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right"/>
        <w:tblLayout w:type="fixed"/>
        <w:tblLook w:val="0000" w:firstRow="0" w:lastRow="0" w:firstColumn="0" w:lastColumn="0" w:noHBand="0" w:noVBand="0"/>
      </w:tblPr>
      <w:tblGrid>
        <w:gridCol w:w="1509"/>
        <w:gridCol w:w="5001"/>
        <w:gridCol w:w="1760"/>
        <w:gridCol w:w="1443"/>
      </w:tblGrid>
      <w:tr w:rsidR="007D4E78" w:rsidRPr="003462F0" w:rsidTr="005B5513">
        <w:trPr>
          <w:cantSplit/>
          <w:trHeight w:val="1079"/>
          <w:jc w:val="right"/>
        </w:trPr>
        <w:tc>
          <w:tcPr>
            <w:tcW w:w="1526" w:type="dxa"/>
          </w:tcPr>
          <w:p w:rsidR="007D4E78" w:rsidRPr="005B5513" w:rsidRDefault="007D4E78" w:rsidP="007D4E78">
            <w:pPr>
              <w:pStyle w:val="Heading2"/>
              <w:tabs>
                <w:tab w:val="left" w:pos="1247"/>
                <w:tab w:val="left" w:pos="1814"/>
                <w:tab w:val="left" w:pos="2381"/>
                <w:tab w:val="left" w:pos="2948"/>
                <w:tab w:val="left" w:pos="3515"/>
              </w:tabs>
              <w:spacing w:before="40"/>
              <w:jc w:val="left"/>
              <w:rPr>
                <w:b w:val="0"/>
                <w:sz w:val="27"/>
                <w:szCs w:val="27"/>
                <w:highlight w:val="cyan"/>
              </w:rPr>
            </w:pPr>
            <w:r w:rsidRPr="005B5513">
              <w:rPr>
                <w:rFonts w:ascii="Arial" w:hAnsi="Arial" w:cs="Arial"/>
                <w:noProof/>
                <w:sz w:val="27"/>
                <w:szCs w:val="27"/>
              </w:rPr>
              <w:t>UNITED</w:t>
            </w:r>
            <w:r w:rsidRPr="005B5513">
              <w:rPr>
                <w:rFonts w:ascii="Arial" w:hAnsi="Arial" w:cs="Arial"/>
                <w:noProof/>
                <w:sz w:val="27"/>
                <w:szCs w:val="27"/>
              </w:rPr>
              <w:br/>
              <w:t>NATIONS</w:t>
            </w:r>
          </w:p>
        </w:tc>
        <w:tc>
          <w:tcPr>
            <w:tcW w:w="6844" w:type="dxa"/>
            <w:gridSpan w:val="2"/>
          </w:tcPr>
          <w:p w:rsidR="007D4E78" w:rsidRPr="005B5513" w:rsidRDefault="00493C27" w:rsidP="00493C27">
            <w:pPr>
              <w:spacing w:before="60"/>
              <w:rPr>
                <w:sz w:val="16"/>
                <w:szCs w:val="16"/>
                <w:highlight w:val="cyan"/>
              </w:rPr>
            </w:pPr>
            <w:r>
              <w:rPr>
                <w:noProof/>
                <w:lang w:val="en-US"/>
              </w:rPr>
              <w:drawing>
                <wp:inline distT="0" distB="0" distL="0" distR="0" wp14:anchorId="245AFEDF" wp14:editId="51F0763F">
                  <wp:extent cx="584835" cy="551815"/>
                  <wp:effectExtent l="0" t="0" r="5715" b="635"/>
                  <wp:docPr id="10" name="Picture 1" descr="!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4835" cy="551815"/>
                          </a:xfrm>
                          <a:prstGeom prst="rect">
                            <a:avLst/>
                          </a:prstGeom>
                          <a:noFill/>
                          <a:ln>
                            <a:noFill/>
                          </a:ln>
                        </pic:spPr>
                      </pic:pic>
                    </a:graphicData>
                  </a:graphic>
                </wp:inline>
              </w:drawing>
            </w:r>
            <w:r>
              <w:rPr>
                <w:noProof/>
                <w:lang w:val="en-US"/>
              </w:rPr>
              <w:drawing>
                <wp:inline distT="0" distB="0" distL="0" distR="0" wp14:anchorId="10F5226F" wp14:editId="2736C41B">
                  <wp:extent cx="510540" cy="560070"/>
                  <wp:effectExtent l="0" t="0" r="3810" b="0"/>
                  <wp:docPr id="11" name="Picture 2" descr="!UN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0540" cy="560070"/>
                          </a:xfrm>
                          <a:prstGeom prst="rect">
                            <a:avLst/>
                          </a:prstGeom>
                          <a:noFill/>
                          <a:ln>
                            <a:noFill/>
                          </a:ln>
                        </pic:spPr>
                      </pic:pic>
                    </a:graphicData>
                  </a:graphic>
                </wp:inline>
              </w:drawing>
            </w:r>
            <w:r>
              <w:rPr>
                <w:noProof/>
                <w:sz w:val="16"/>
                <w:szCs w:val="16"/>
                <w:lang w:val="en-US"/>
              </w:rPr>
              <w:drawing>
                <wp:inline distT="0" distB="0" distL="0" distR="0" wp14:anchorId="7B0E1A18" wp14:editId="670C0633">
                  <wp:extent cx="2026285" cy="576580"/>
                  <wp:effectExtent l="0" t="0" r="0" b="0"/>
                  <wp:docPr id="13" name="Image 2" descr="Description: FAO_logo_Black_3lines_en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Description: FAO_logo_Black_3lines_en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26285" cy="576580"/>
                          </a:xfrm>
                          <a:prstGeom prst="rect">
                            <a:avLst/>
                          </a:prstGeom>
                          <a:noFill/>
                          <a:ln>
                            <a:noFill/>
                          </a:ln>
                        </pic:spPr>
                      </pic:pic>
                    </a:graphicData>
                  </a:graphic>
                </wp:inline>
              </w:drawing>
            </w:r>
          </w:p>
        </w:tc>
        <w:tc>
          <w:tcPr>
            <w:tcW w:w="1458" w:type="dxa"/>
            <w:tcBorders>
              <w:left w:val="nil"/>
            </w:tcBorders>
          </w:tcPr>
          <w:p w:rsidR="007D4E78" w:rsidRPr="00493C27" w:rsidRDefault="007D4E78" w:rsidP="00493C27">
            <w:pPr>
              <w:pStyle w:val="Heading2"/>
              <w:tabs>
                <w:tab w:val="left" w:pos="1247"/>
                <w:tab w:val="left" w:pos="1814"/>
                <w:tab w:val="left" w:pos="2381"/>
                <w:tab w:val="left" w:pos="2948"/>
                <w:tab w:val="left" w:pos="3515"/>
              </w:tabs>
              <w:spacing w:before="40"/>
              <w:rPr>
                <w:rFonts w:ascii="Arial" w:hAnsi="Arial" w:cs="Arial"/>
                <w:sz w:val="64"/>
                <w:szCs w:val="64"/>
              </w:rPr>
            </w:pPr>
            <w:r w:rsidRPr="005B5513">
              <w:rPr>
                <w:rFonts w:ascii="Arial" w:hAnsi="Arial" w:cs="Arial"/>
                <w:sz w:val="64"/>
                <w:szCs w:val="64"/>
              </w:rPr>
              <w:t>RC</w:t>
            </w:r>
          </w:p>
        </w:tc>
      </w:tr>
      <w:tr w:rsidR="00B04D29" w:rsidRPr="003462F0" w:rsidTr="005B5513">
        <w:trPr>
          <w:cantSplit/>
          <w:trHeight w:val="282"/>
          <w:jc w:val="right"/>
        </w:trPr>
        <w:tc>
          <w:tcPr>
            <w:tcW w:w="1526" w:type="dxa"/>
            <w:tcBorders>
              <w:bottom w:val="single" w:sz="2" w:space="0" w:color="auto"/>
            </w:tcBorders>
          </w:tcPr>
          <w:p w:rsidR="00B04D29" w:rsidRPr="003462F0" w:rsidRDefault="00B04D29" w:rsidP="000B13BD">
            <w:pPr>
              <w:rPr>
                <w:noProof/>
              </w:rPr>
            </w:pPr>
          </w:p>
        </w:tc>
        <w:tc>
          <w:tcPr>
            <w:tcW w:w="5062" w:type="dxa"/>
            <w:tcBorders>
              <w:bottom w:val="single" w:sz="2" w:space="0" w:color="auto"/>
            </w:tcBorders>
          </w:tcPr>
          <w:p w:rsidR="00B04D29" w:rsidRPr="003462F0" w:rsidRDefault="00B04D29" w:rsidP="000B13BD">
            <w:pPr>
              <w:rPr>
                <w:rFonts w:ascii="Univers" w:hAnsi="Univers"/>
                <w:b/>
              </w:rPr>
            </w:pPr>
          </w:p>
        </w:tc>
        <w:tc>
          <w:tcPr>
            <w:tcW w:w="3240" w:type="dxa"/>
            <w:gridSpan w:val="2"/>
            <w:tcBorders>
              <w:bottom w:val="single" w:sz="2" w:space="0" w:color="auto"/>
            </w:tcBorders>
          </w:tcPr>
          <w:p w:rsidR="00B04D29" w:rsidRPr="003462F0" w:rsidRDefault="00B04D29" w:rsidP="001F6C22">
            <w:pPr>
              <w:ind w:hanging="67"/>
              <w:rPr>
                <w:b/>
                <w:szCs w:val="24"/>
              </w:rPr>
            </w:pPr>
            <w:r w:rsidRPr="003462F0">
              <w:rPr>
                <w:b/>
                <w:sz w:val="28"/>
                <w:szCs w:val="28"/>
              </w:rPr>
              <w:t>UNEP/FAO</w:t>
            </w:r>
            <w:r w:rsidR="00AB7FEF">
              <w:rPr>
                <w:sz w:val="20"/>
              </w:rPr>
              <w:t>/RC/COP.8</w:t>
            </w:r>
            <w:r w:rsidRPr="003462F0">
              <w:rPr>
                <w:sz w:val="20"/>
              </w:rPr>
              <w:t>/</w:t>
            </w:r>
            <w:r>
              <w:rPr>
                <w:sz w:val="20"/>
              </w:rPr>
              <w:t>8</w:t>
            </w:r>
            <w:r w:rsidRPr="003462F0">
              <w:rPr>
                <w:sz w:val="20"/>
              </w:rPr>
              <w:t>/Add.1</w:t>
            </w:r>
          </w:p>
        </w:tc>
      </w:tr>
      <w:tr w:rsidR="00B04D29" w:rsidRPr="003462F0" w:rsidTr="005B5513">
        <w:trPr>
          <w:cantSplit/>
          <w:trHeight w:val="1472"/>
          <w:jc w:val="right"/>
        </w:trPr>
        <w:tc>
          <w:tcPr>
            <w:tcW w:w="1526" w:type="dxa"/>
            <w:tcBorders>
              <w:top w:val="single" w:sz="2" w:space="0" w:color="auto"/>
              <w:bottom w:val="single" w:sz="24" w:space="0" w:color="auto"/>
            </w:tcBorders>
          </w:tcPr>
          <w:p w:rsidR="00B04D29" w:rsidRPr="003462F0" w:rsidRDefault="009B5248" w:rsidP="000B13BD">
            <w:pPr>
              <w:spacing w:before="360"/>
            </w:pPr>
            <w:r>
              <w:rPr>
                <w:noProof/>
                <w:lang w:val="en-US"/>
              </w:rPr>
              <w:drawing>
                <wp:inline distT="0" distB="0" distL="0" distR="0" wp14:anchorId="5356B98E" wp14:editId="41194D0F">
                  <wp:extent cx="586740" cy="510540"/>
                  <wp:effectExtent l="0" t="0" r="3810" b="3810"/>
                  <wp:docPr id="3" name="Picture 16" descr="stel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tell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6740" cy="510540"/>
                          </a:xfrm>
                          <a:prstGeom prst="rect">
                            <a:avLst/>
                          </a:prstGeom>
                          <a:noFill/>
                          <a:ln>
                            <a:noFill/>
                          </a:ln>
                        </pic:spPr>
                      </pic:pic>
                    </a:graphicData>
                  </a:graphic>
                </wp:inline>
              </w:drawing>
            </w:r>
          </w:p>
        </w:tc>
        <w:tc>
          <w:tcPr>
            <w:tcW w:w="5062" w:type="dxa"/>
            <w:tcBorders>
              <w:top w:val="single" w:sz="2" w:space="0" w:color="auto"/>
              <w:bottom w:val="single" w:sz="24" w:space="0" w:color="auto"/>
            </w:tcBorders>
          </w:tcPr>
          <w:p w:rsidR="00B04D29" w:rsidRPr="003462F0" w:rsidRDefault="00B04D29" w:rsidP="00493C27">
            <w:pPr>
              <w:tabs>
                <w:tab w:val="left" w:pos="1247"/>
                <w:tab w:val="left" w:pos="1814"/>
                <w:tab w:val="left" w:pos="2381"/>
                <w:tab w:val="left" w:pos="2948"/>
                <w:tab w:val="left" w:pos="3515"/>
              </w:tabs>
              <w:spacing w:before="240" w:after="240"/>
            </w:pPr>
            <w:r w:rsidRPr="003462F0">
              <w:rPr>
                <w:rFonts w:ascii="Arial" w:hAnsi="Arial" w:cs="Arial"/>
                <w:b/>
                <w:sz w:val="28"/>
                <w:szCs w:val="28"/>
              </w:rPr>
              <w:t>Rotterdam Convention on the Prior Informed Consent Procedure for Certain Hazardous Chemicals and Pesticides in International Trade</w:t>
            </w:r>
          </w:p>
        </w:tc>
        <w:tc>
          <w:tcPr>
            <w:tcW w:w="3240" w:type="dxa"/>
            <w:gridSpan w:val="2"/>
            <w:tcBorders>
              <w:top w:val="single" w:sz="2" w:space="0" w:color="auto"/>
              <w:bottom w:val="single" w:sz="24" w:space="0" w:color="auto"/>
            </w:tcBorders>
          </w:tcPr>
          <w:p w:rsidR="00B04D29" w:rsidRPr="003462F0" w:rsidRDefault="00B04D29" w:rsidP="00493C27">
            <w:pPr>
              <w:spacing w:before="120" w:after="120"/>
              <w:rPr>
                <w:sz w:val="20"/>
              </w:rPr>
            </w:pPr>
            <w:r w:rsidRPr="003462F0">
              <w:rPr>
                <w:sz w:val="20"/>
              </w:rPr>
              <w:t>Distr.: General</w:t>
            </w:r>
            <w:r w:rsidR="00493C27">
              <w:rPr>
                <w:sz w:val="20"/>
              </w:rPr>
              <w:br/>
            </w:r>
            <w:r w:rsidR="009B5248">
              <w:rPr>
                <w:sz w:val="20"/>
              </w:rPr>
              <w:t>12 October</w:t>
            </w:r>
            <w:r w:rsidR="00B87857">
              <w:rPr>
                <w:sz w:val="20"/>
              </w:rPr>
              <w:t xml:space="preserve"> 2016</w:t>
            </w:r>
          </w:p>
          <w:p w:rsidR="00B04D29" w:rsidRPr="003462F0" w:rsidRDefault="00B04D29" w:rsidP="000B13BD">
            <w:pPr>
              <w:rPr>
                <w:sz w:val="20"/>
              </w:rPr>
            </w:pPr>
            <w:r w:rsidRPr="003462F0">
              <w:rPr>
                <w:sz w:val="20"/>
              </w:rPr>
              <w:t xml:space="preserve">Original: English </w:t>
            </w:r>
          </w:p>
        </w:tc>
      </w:tr>
    </w:tbl>
    <w:p w:rsidR="00B04D29" w:rsidRPr="00187254" w:rsidRDefault="00B04D29" w:rsidP="00187254">
      <w:pPr>
        <w:tabs>
          <w:tab w:val="left" w:pos="624"/>
          <w:tab w:val="left" w:pos="1247"/>
          <w:tab w:val="left" w:pos="1814"/>
          <w:tab w:val="left" w:pos="1871"/>
          <w:tab w:val="left" w:pos="2381"/>
          <w:tab w:val="left" w:pos="2495"/>
          <w:tab w:val="left" w:pos="2948"/>
          <w:tab w:val="left" w:pos="3119"/>
          <w:tab w:val="left" w:pos="3515"/>
        </w:tabs>
        <w:rPr>
          <w:rFonts w:eastAsia="MS Mincho"/>
          <w:b/>
          <w:sz w:val="20"/>
          <w:lang w:val="en-US"/>
        </w:rPr>
      </w:pPr>
      <w:r w:rsidRPr="007D4E78">
        <w:rPr>
          <w:rFonts w:eastAsia="MS Mincho"/>
          <w:b/>
          <w:sz w:val="20"/>
          <w:lang w:val="en-US"/>
        </w:rPr>
        <w:t>Conference of the Parties to the</w:t>
      </w:r>
      <w:r w:rsidR="007D4E78" w:rsidRPr="007D4E78">
        <w:rPr>
          <w:rFonts w:eastAsia="MS Mincho"/>
          <w:b/>
          <w:sz w:val="20"/>
          <w:lang w:val="en-US"/>
        </w:rPr>
        <w:t xml:space="preserve"> </w:t>
      </w:r>
      <w:r w:rsidRPr="007D4E78">
        <w:rPr>
          <w:rFonts w:eastAsia="MS Mincho"/>
          <w:b/>
          <w:sz w:val="20"/>
          <w:lang w:val="en-US"/>
        </w:rPr>
        <w:t xml:space="preserve">Rotterdam Convention </w:t>
      </w:r>
      <w:r w:rsidR="007D4E78" w:rsidRPr="007D4E78">
        <w:rPr>
          <w:rFonts w:eastAsia="MS Mincho"/>
          <w:b/>
          <w:sz w:val="20"/>
          <w:lang w:val="en-US"/>
        </w:rPr>
        <w:br/>
      </w:r>
      <w:r w:rsidRPr="007D4E78">
        <w:rPr>
          <w:rFonts w:eastAsia="MS Mincho"/>
          <w:b/>
          <w:sz w:val="20"/>
          <w:lang w:val="en-US"/>
        </w:rPr>
        <w:t>on the Prior</w:t>
      </w:r>
      <w:r w:rsidR="007D4E78" w:rsidRPr="007D4E78">
        <w:rPr>
          <w:rFonts w:eastAsia="MS Mincho"/>
          <w:b/>
          <w:sz w:val="20"/>
          <w:lang w:val="en-US"/>
        </w:rPr>
        <w:t xml:space="preserve"> </w:t>
      </w:r>
      <w:r w:rsidRPr="007D4E78">
        <w:rPr>
          <w:rFonts w:eastAsia="MS Mincho"/>
          <w:b/>
          <w:sz w:val="20"/>
          <w:lang w:val="en-US"/>
        </w:rPr>
        <w:t>Informed Consent Procedure for Certain</w:t>
      </w:r>
      <w:r w:rsidR="00C81506" w:rsidRPr="007D4E78">
        <w:rPr>
          <w:rFonts w:eastAsia="MS Mincho"/>
          <w:b/>
          <w:sz w:val="20"/>
          <w:lang w:val="en-US"/>
        </w:rPr>
        <w:br/>
      </w:r>
      <w:r w:rsidRPr="007D4E78">
        <w:rPr>
          <w:rFonts w:eastAsia="MS Mincho"/>
          <w:b/>
          <w:sz w:val="20"/>
          <w:lang w:val="en-US"/>
        </w:rPr>
        <w:t>Hazardous Chemicals and Pesticides in</w:t>
      </w:r>
      <w:r w:rsidR="007D4E78" w:rsidRPr="007D4E78">
        <w:rPr>
          <w:rFonts w:eastAsia="MS Mincho"/>
          <w:b/>
          <w:sz w:val="20"/>
          <w:lang w:val="en-US"/>
        </w:rPr>
        <w:t xml:space="preserve"> </w:t>
      </w:r>
      <w:r w:rsidRPr="007D4E78">
        <w:rPr>
          <w:rFonts w:eastAsia="MS Mincho"/>
          <w:b/>
          <w:sz w:val="20"/>
          <w:lang w:val="en-US"/>
        </w:rPr>
        <w:t>Int</w:t>
      </w:r>
      <w:bookmarkStart w:id="0" w:name="_GoBack"/>
      <w:bookmarkEnd w:id="0"/>
      <w:r w:rsidRPr="007D4E78">
        <w:rPr>
          <w:rFonts w:eastAsia="MS Mincho"/>
          <w:b/>
          <w:sz w:val="20"/>
          <w:lang w:val="en-US"/>
        </w:rPr>
        <w:t>ernational Trade</w:t>
      </w:r>
    </w:p>
    <w:p w:rsidR="00B04D29" w:rsidRPr="00187254" w:rsidRDefault="00AB7FEF" w:rsidP="00187254">
      <w:pPr>
        <w:tabs>
          <w:tab w:val="left" w:pos="624"/>
          <w:tab w:val="left" w:pos="1247"/>
          <w:tab w:val="left" w:pos="1814"/>
          <w:tab w:val="left" w:pos="1871"/>
          <w:tab w:val="left" w:pos="2381"/>
          <w:tab w:val="left" w:pos="2495"/>
          <w:tab w:val="left" w:pos="2948"/>
          <w:tab w:val="left" w:pos="3119"/>
          <w:tab w:val="left" w:pos="3515"/>
        </w:tabs>
        <w:rPr>
          <w:rFonts w:eastAsia="MS Mincho"/>
          <w:b/>
          <w:sz w:val="20"/>
          <w:lang w:val="en-US"/>
        </w:rPr>
      </w:pPr>
      <w:r>
        <w:rPr>
          <w:rFonts w:eastAsia="MS Mincho"/>
          <w:b/>
          <w:sz w:val="20"/>
          <w:lang w:val="en-US"/>
        </w:rPr>
        <w:t>Eighth</w:t>
      </w:r>
      <w:r w:rsidR="00B04D29" w:rsidRPr="00187254">
        <w:rPr>
          <w:rFonts w:eastAsia="MS Mincho"/>
          <w:b/>
          <w:sz w:val="20"/>
          <w:lang w:val="en-US"/>
        </w:rPr>
        <w:t xml:space="preserve"> meeting</w:t>
      </w:r>
    </w:p>
    <w:p w:rsidR="00B04D29" w:rsidRPr="00C81506" w:rsidRDefault="00B04D29" w:rsidP="00C81506">
      <w:pPr>
        <w:tabs>
          <w:tab w:val="left" w:pos="624"/>
          <w:tab w:val="left" w:pos="1247"/>
          <w:tab w:val="left" w:pos="1814"/>
          <w:tab w:val="left" w:pos="1871"/>
          <w:tab w:val="left" w:pos="2381"/>
          <w:tab w:val="left" w:pos="2495"/>
          <w:tab w:val="left" w:pos="2948"/>
          <w:tab w:val="left" w:pos="3119"/>
          <w:tab w:val="left" w:pos="3515"/>
        </w:tabs>
        <w:rPr>
          <w:rFonts w:eastAsia="MS Mincho"/>
          <w:sz w:val="20"/>
          <w:lang w:val="en-US"/>
        </w:rPr>
      </w:pPr>
      <w:r w:rsidRPr="00C81506">
        <w:rPr>
          <w:rFonts w:eastAsia="MS Mincho"/>
          <w:sz w:val="20"/>
          <w:lang w:val="en-US"/>
        </w:rPr>
        <w:t xml:space="preserve">Geneva, </w:t>
      </w:r>
      <w:r w:rsidR="00B87857" w:rsidRPr="00996DEE">
        <w:rPr>
          <w:bCs/>
          <w:sz w:val="20"/>
        </w:rPr>
        <w:t>24 April–5 May 2017</w:t>
      </w:r>
    </w:p>
    <w:p w:rsidR="00B04D29" w:rsidRPr="00C81506" w:rsidRDefault="00B04D29" w:rsidP="00C81506">
      <w:pPr>
        <w:tabs>
          <w:tab w:val="left" w:pos="624"/>
          <w:tab w:val="left" w:pos="1247"/>
          <w:tab w:val="left" w:pos="1814"/>
          <w:tab w:val="left" w:pos="1871"/>
          <w:tab w:val="left" w:pos="2381"/>
          <w:tab w:val="left" w:pos="2495"/>
          <w:tab w:val="left" w:pos="2948"/>
          <w:tab w:val="left" w:pos="3119"/>
          <w:tab w:val="left" w:pos="3515"/>
        </w:tabs>
        <w:rPr>
          <w:rFonts w:eastAsia="MS Mincho"/>
          <w:sz w:val="20"/>
          <w:lang w:val="en-US"/>
        </w:rPr>
      </w:pPr>
      <w:r w:rsidRPr="00C81506">
        <w:rPr>
          <w:rFonts w:eastAsia="MS Mincho"/>
          <w:sz w:val="20"/>
          <w:lang w:val="en-US"/>
        </w:rPr>
        <w:t>Item 5</w:t>
      </w:r>
      <w:r w:rsidR="00A819F4" w:rsidRPr="00C81506">
        <w:rPr>
          <w:rFonts w:eastAsia="MS Mincho"/>
          <w:sz w:val="20"/>
          <w:lang w:val="en-US"/>
        </w:rPr>
        <w:t xml:space="preserve"> </w:t>
      </w:r>
      <w:r w:rsidRPr="00C81506">
        <w:rPr>
          <w:rFonts w:eastAsia="MS Mincho"/>
          <w:sz w:val="20"/>
          <w:lang w:val="en-US"/>
        </w:rPr>
        <w:t xml:space="preserve">(b) </w:t>
      </w:r>
      <w:r w:rsidR="005622D0">
        <w:rPr>
          <w:rFonts w:eastAsia="MS Mincho"/>
          <w:sz w:val="20"/>
          <w:lang w:val="en-US"/>
        </w:rPr>
        <w:t xml:space="preserve">(i) </w:t>
      </w:r>
      <w:r w:rsidRPr="00C81506">
        <w:rPr>
          <w:rFonts w:eastAsia="MS Mincho"/>
          <w:sz w:val="20"/>
          <w:lang w:val="en-US"/>
        </w:rPr>
        <w:t>of the provisional agenda</w:t>
      </w:r>
      <w:r w:rsidR="00C81506" w:rsidRPr="00F04CDE">
        <w:rPr>
          <w:sz w:val="20"/>
        </w:rPr>
        <w:footnoteReference w:customMarkFollows="1" w:id="1"/>
        <w:sym w:font="Symbol" w:char="F02A"/>
      </w:r>
    </w:p>
    <w:p w:rsidR="00B04D29" w:rsidRPr="00C81506" w:rsidRDefault="00B04D29" w:rsidP="0027487A">
      <w:pPr>
        <w:pStyle w:val="AATitle2"/>
        <w:tabs>
          <w:tab w:val="left" w:pos="1247"/>
          <w:tab w:val="left" w:pos="1814"/>
          <w:tab w:val="left" w:pos="2381"/>
          <w:tab w:val="left" w:pos="2948"/>
          <w:tab w:val="left" w:pos="3515"/>
        </w:tabs>
        <w:spacing w:before="60"/>
        <w:ind w:right="4536"/>
      </w:pPr>
      <w:r w:rsidRPr="00EC11F8">
        <w:t xml:space="preserve">Matters related to the implementation of the </w:t>
      </w:r>
      <w:r w:rsidR="00EC11F8">
        <w:br/>
      </w:r>
      <w:r w:rsidRPr="00EC11F8">
        <w:t xml:space="preserve">Convention: </w:t>
      </w:r>
      <w:r w:rsidR="00B87857" w:rsidRPr="00EC11F8">
        <w:t xml:space="preserve">listing of chemicals in Annex III </w:t>
      </w:r>
      <w:r w:rsidR="00EC11F8">
        <w:br/>
      </w:r>
      <w:r w:rsidR="00B87857" w:rsidRPr="00EC11F8">
        <w:t xml:space="preserve">to the Convention: </w:t>
      </w:r>
      <w:r w:rsidRPr="00EC11F8">
        <w:t xml:space="preserve">consideration of chemicals </w:t>
      </w:r>
      <w:r w:rsidR="00EC11F8">
        <w:br/>
      </w:r>
      <w:r w:rsidRPr="00EC11F8">
        <w:t xml:space="preserve">for inclusion in Annex III </w:t>
      </w:r>
    </w:p>
    <w:p w:rsidR="00B04D29" w:rsidRPr="0017772D" w:rsidRDefault="00E24F0D" w:rsidP="00C81506">
      <w:pPr>
        <w:pStyle w:val="BBTitle"/>
        <w:rPr>
          <w:lang w:val="en-GB"/>
        </w:rPr>
      </w:pPr>
      <w:r w:rsidRPr="0017772D">
        <w:rPr>
          <w:lang w:val="en-GB"/>
        </w:rPr>
        <w:t xml:space="preserve">Inclusion of </w:t>
      </w:r>
      <w:proofErr w:type="spellStart"/>
      <w:r w:rsidR="00B04D29" w:rsidRPr="0017772D">
        <w:rPr>
          <w:lang w:val="en-GB"/>
        </w:rPr>
        <w:t>fenthion</w:t>
      </w:r>
      <w:proofErr w:type="spellEnd"/>
      <w:r w:rsidR="00B04D29" w:rsidRPr="0017772D">
        <w:rPr>
          <w:lang w:val="en-GB"/>
        </w:rPr>
        <w:t xml:space="preserve"> (</w:t>
      </w:r>
      <w:proofErr w:type="spellStart"/>
      <w:r w:rsidR="00B04D29" w:rsidRPr="0017772D">
        <w:rPr>
          <w:lang w:val="en-GB"/>
        </w:rPr>
        <w:t>ultra low</w:t>
      </w:r>
      <w:proofErr w:type="spellEnd"/>
      <w:r w:rsidR="00B04D29" w:rsidRPr="0017772D">
        <w:rPr>
          <w:lang w:val="en-GB"/>
        </w:rPr>
        <w:t xml:space="preserve"> volume (ULV) formulations at or above 640 g active ingredient/L)</w:t>
      </w:r>
      <w:r w:rsidRPr="0017772D">
        <w:rPr>
          <w:lang w:val="en-GB"/>
        </w:rPr>
        <w:t xml:space="preserve"> in Annex III to the Rotterdam Convention</w:t>
      </w:r>
    </w:p>
    <w:p w:rsidR="00F5488E" w:rsidRDefault="00F32333" w:rsidP="00F32333">
      <w:pPr>
        <w:pStyle w:val="CH2"/>
        <w:rPr>
          <w:lang w:val="en-US"/>
        </w:rPr>
      </w:pPr>
      <w:r>
        <w:rPr>
          <w:lang w:val="en-US"/>
        </w:rPr>
        <w:tab/>
      </w:r>
      <w:r>
        <w:rPr>
          <w:lang w:val="en-US"/>
        </w:rPr>
        <w:tab/>
      </w:r>
      <w:r w:rsidR="00F5488E">
        <w:rPr>
          <w:lang w:val="en-US"/>
        </w:rPr>
        <w:t>Addendum</w:t>
      </w:r>
    </w:p>
    <w:p w:rsidR="00E24F0D" w:rsidRPr="00B87857" w:rsidRDefault="00F5488E" w:rsidP="00F32333">
      <w:pPr>
        <w:pStyle w:val="CH2"/>
      </w:pPr>
      <w:r>
        <w:rPr>
          <w:lang w:val="en-US"/>
        </w:rPr>
        <w:tab/>
      </w:r>
      <w:r>
        <w:rPr>
          <w:lang w:val="en-US"/>
        </w:rPr>
        <w:tab/>
      </w:r>
      <w:r w:rsidR="00E24F0D" w:rsidRPr="00B87857">
        <w:t>Draft decision guidance document</w:t>
      </w:r>
    </w:p>
    <w:p w:rsidR="00B04D29" w:rsidRPr="009B5248" w:rsidRDefault="00B04D29" w:rsidP="009B5248">
      <w:pPr>
        <w:pStyle w:val="CH2"/>
      </w:pPr>
      <w:r w:rsidRPr="009B5248">
        <w:tab/>
      </w:r>
      <w:r w:rsidRPr="009B5248">
        <w:tab/>
        <w:t>Note by the Secretariat</w:t>
      </w:r>
    </w:p>
    <w:p w:rsidR="00B04D29" w:rsidRDefault="00B04D29" w:rsidP="005B489D">
      <w:pPr>
        <w:pStyle w:val="Normal-pool"/>
        <w:tabs>
          <w:tab w:val="clear" w:pos="1247"/>
          <w:tab w:val="clear" w:pos="1814"/>
          <w:tab w:val="clear" w:pos="2381"/>
          <w:tab w:val="clear" w:pos="2948"/>
          <w:tab w:val="clear" w:pos="3515"/>
          <w:tab w:val="left" w:pos="624"/>
        </w:tabs>
        <w:spacing w:after="120"/>
        <w:ind w:left="1247" w:firstLine="624"/>
      </w:pPr>
      <w:r w:rsidRPr="003462F0">
        <w:tab/>
      </w:r>
      <w:r w:rsidR="00B87857">
        <w:t xml:space="preserve">As referred to in </w:t>
      </w:r>
      <w:r w:rsidR="005B489D">
        <w:t xml:space="preserve">document </w:t>
      </w:r>
      <w:r w:rsidR="00B87857">
        <w:t>U</w:t>
      </w:r>
      <w:r w:rsidR="00B87857" w:rsidRPr="00B87857">
        <w:t>NEP/FAO/RC/COP.8/8</w:t>
      </w:r>
      <w:r w:rsidR="00B87857">
        <w:t>, a</w:t>
      </w:r>
      <w:r w:rsidRPr="003462F0">
        <w:t xml:space="preserve">t its </w:t>
      </w:r>
      <w:r>
        <w:rPr>
          <w:lang w:val="en-US"/>
        </w:rPr>
        <w:t>tenth</w:t>
      </w:r>
      <w:r w:rsidRPr="003462F0">
        <w:t xml:space="preserve"> meeting, </w:t>
      </w:r>
      <w:r w:rsidR="00EC7611">
        <w:t xml:space="preserve">in </w:t>
      </w:r>
      <w:r w:rsidR="00F5488E">
        <w:t xml:space="preserve">its </w:t>
      </w:r>
      <w:r w:rsidR="00EC7611">
        <w:t xml:space="preserve">decision </w:t>
      </w:r>
      <w:r w:rsidR="00F15698">
        <w:br/>
      </w:r>
      <w:r w:rsidR="00EC7611">
        <w:t xml:space="preserve">CRC-10/2, </w:t>
      </w:r>
      <w:r w:rsidRPr="003462F0">
        <w:t xml:space="preserve">the Chemical Review Committee </w:t>
      </w:r>
      <w:r w:rsidR="00B87857">
        <w:t>adopted</w:t>
      </w:r>
      <w:r w:rsidR="00B87857" w:rsidRPr="003462F0">
        <w:t xml:space="preserve"> </w:t>
      </w:r>
      <w:r w:rsidR="00FA02E8">
        <w:t>a</w:t>
      </w:r>
      <w:r w:rsidR="00FA02E8" w:rsidRPr="003462F0">
        <w:t xml:space="preserve"> </w:t>
      </w:r>
      <w:r w:rsidRPr="003462F0">
        <w:t xml:space="preserve">draft decision guidance document on </w:t>
      </w:r>
      <w:proofErr w:type="spellStart"/>
      <w:r>
        <w:rPr>
          <w:lang w:val="en-US"/>
        </w:rPr>
        <w:t>f</w:t>
      </w:r>
      <w:r w:rsidRPr="000C4E2D">
        <w:rPr>
          <w:lang w:val="en-US"/>
        </w:rPr>
        <w:t>enthion</w:t>
      </w:r>
      <w:proofErr w:type="spellEnd"/>
      <w:r w:rsidRPr="000C4E2D">
        <w:rPr>
          <w:lang w:val="en-US"/>
        </w:rPr>
        <w:t xml:space="preserve"> (</w:t>
      </w:r>
      <w:proofErr w:type="spellStart"/>
      <w:r w:rsidRPr="000C4E2D">
        <w:rPr>
          <w:lang w:val="en-US"/>
        </w:rPr>
        <w:t>ultra low</w:t>
      </w:r>
      <w:proofErr w:type="spellEnd"/>
      <w:r w:rsidRPr="000C4E2D">
        <w:rPr>
          <w:lang w:val="en-US"/>
        </w:rPr>
        <w:t xml:space="preserve"> volume (ULV) formulations at or above 640 g active ingredient/L)</w:t>
      </w:r>
      <w:r w:rsidRPr="003462F0">
        <w:t xml:space="preserve">. The </w:t>
      </w:r>
      <w:r w:rsidR="00F5488E" w:rsidRPr="005B5513">
        <w:t>draft</w:t>
      </w:r>
      <w:r w:rsidR="00F5488E">
        <w:t xml:space="preserve"> </w:t>
      </w:r>
      <w:r w:rsidR="00EC7611">
        <w:t>decision guidance document</w:t>
      </w:r>
      <w:r w:rsidR="00EC7611" w:rsidRPr="003462F0">
        <w:t xml:space="preserve"> </w:t>
      </w:r>
      <w:r w:rsidRPr="003462F0">
        <w:t>is set out in the annex to the present note for the consideration of the Conference of the Parties.</w:t>
      </w:r>
      <w:r w:rsidR="00C413BD">
        <w:t xml:space="preserve"> It has not been formally edited.</w:t>
      </w:r>
      <w:r w:rsidRPr="003462F0">
        <w:t xml:space="preserve"> </w:t>
      </w:r>
    </w:p>
    <w:p w:rsidR="00C81506" w:rsidRPr="003462F0" w:rsidRDefault="00C81506" w:rsidP="00B04D29">
      <w:pPr>
        <w:tabs>
          <w:tab w:val="left" w:pos="1247"/>
          <w:tab w:val="left" w:pos="1814"/>
          <w:tab w:val="left" w:pos="2381"/>
          <w:tab w:val="left" w:pos="2948"/>
          <w:tab w:val="left" w:pos="3515"/>
        </w:tabs>
        <w:spacing w:after="120"/>
        <w:ind w:left="1247"/>
        <w:rPr>
          <w:sz w:val="20"/>
        </w:rPr>
      </w:pPr>
    </w:p>
    <w:p w:rsidR="00BE33B2" w:rsidRDefault="00BE33B2" w:rsidP="00BE33B2">
      <w:pPr>
        <w:pStyle w:val="ZZAnxheader"/>
        <w:sectPr w:rsidR="00BE33B2" w:rsidSect="00187254">
          <w:headerReference w:type="even" r:id="rId13"/>
          <w:footerReference w:type="even" r:id="rId14"/>
          <w:footerReference w:type="default" r:id="rId15"/>
          <w:headerReference w:type="first" r:id="rId16"/>
          <w:footerReference w:type="first" r:id="rId17"/>
          <w:pgSz w:w="11907" w:h="16840" w:code="9"/>
          <w:pgMar w:top="907" w:right="992" w:bottom="1418" w:left="1418" w:header="539" w:footer="975" w:gutter="0"/>
          <w:cols w:space="708"/>
          <w:docGrid w:linePitch="326"/>
        </w:sectPr>
      </w:pPr>
    </w:p>
    <w:p w:rsidR="00BE33B2" w:rsidRPr="00493C27" w:rsidRDefault="00BE33B2" w:rsidP="00493C27">
      <w:pPr>
        <w:pStyle w:val="ZZAnxheader"/>
      </w:pPr>
      <w:r w:rsidRPr="00493C27">
        <w:lastRenderedPageBreak/>
        <w:t>Annex</w:t>
      </w:r>
    </w:p>
    <w:p w:rsidR="0017772D" w:rsidRDefault="0017772D" w:rsidP="00BE33B2">
      <w:pPr>
        <w:pStyle w:val="ZZAnxheader"/>
      </w:pPr>
    </w:p>
    <w:p w:rsidR="0017772D" w:rsidRPr="0017772D" w:rsidRDefault="0017772D" w:rsidP="0017772D">
      <w:pPr>
        <w:tabs>
          <w:tab w:val="left" w:pos="1247"/>
          <w:tab w:val="left" w:pos="1814"/>
          <w:tab w:val="left" w:pos="2381"/>
          <w:tab w:val="left" w:pos="2948"/>
          <w:tab w:val="left" w:pos="3515"/>
        </w:tabs>
        <w:spacing w:line="240" w:lineRule="atLeast"/>
        <w:ind w:left="-143" w:right="-69"/>
        <w:jc w:val="center"/>
        <w:rPr>
          <w:sz w:val="36"/>
          <w:szCs w:val="18"/>
        </w:rPr>
      </w:pPr>
      <w:r w:rsidRPr="0017772D">
        <w:rPr>
          <w:sz w:val="36"/>
          <w:szCs w:val="18"/>
        </w:rPr>
        <w:t>Rotterdam Convention</w:t>
      </w:r>
    </w:p>
    <w:p w:rsidR="0017772D" w:rsidRPr="0017772D" w:rsidRDefault="0017772D" w:rsidP="0017772D">
      <w:pPr>
        <w:tabs>
          <w:tab w:val="left" w:pos="1247"/>
          <w:tab w:val="left" w:pos="1814"/>
          <w:tab w:val="left" w:pos="2381"/>
          <w:tab w:val="left" w:pos="2948"/>
          <w:tab w:val="left" w:pos="3515"/>
        </w:tabs>
        <w:spacing w:line="240" w:lineRule="atLeast"/>
        <w:ind w:left="-143" w:right="-69"/>
        <w:jc w:val="center"/>
        <w:rPr>
          <w:sz w:val="36"/>
          <w:szCs w:val="18"/>
        </w:rPr>
      </w:pPr>
    </w:p>
    <w:p w:rsidR="0017772D" w:rsidRPr="0017772D" w:rsidRDefault="0017772D" w:rsidP="0017772D">
      <w:pPr>
        <w:tabs>
          <w:tab w:val="left" w:pos="1247"/>
          <w:tab w:val="left" w:pos="1814"/>
          <w:tab w:val="left" w:pos="2381"/>
          <w:tab w:val="left" w:pos="2948"/>
          <w:tab w:val="left" w:pos="3515"/>
        </w:tabs>
        <w:spacing w:line="240" w:lineRule="atLeast"/>
        <w:ind w:left="-143" w:right="-69"/>
        <w:jc w:val="center"/>
        <w:rPr>
          <w:sz w:val="36"/>
          <w:szCs w:val="18"/>
        </w:rPr>
      </w:pPr>
      <w:r w:rsidRPr="0017772D">
        <w:rPr>
          <w:sz w:val="36"/>
          <w:szCs w:val="18"/>
        </w:rPr>
        <w:t xml:space="preserve">Operation of the prior informed consent procedure </w:t>
      </w:r>
      <w:r w:rsidRPr="0017772D">
        <w:rPr>
          <w:sz w:val="36"/>
          <w:szCs w:val="18"/>
        </w:rPr>
        <w:br/>
        <w:t>for banned or severely restricted chemicals</w:t>
      </w:r>
    </w:p>
    <w:p w:rsidR="0017772D" w:rsidRPr="0017772D" w:rsidRDefault="0017772D" w:rsidP="0017772D">
      <w:pPr>
        <w:tabs>
          <w:tab w:val="left" w:pos="1247"/>
          <w:tab w:val="left" w:pos="1814"/>
          <w:tab w:val="left" w:pos="2381"/>
          <w:tab w:val="left" w:pos="2948"/>
          <w:tab w:val="left" w:pos="3515"/>
        </w:tabs>
        <w:spacing w:line="240" w:lineRule="atLeast"/>
        <w:ind w:left="-143"/>
        <w:rPr>
          <w:sz w:val="38"/>
          <w:szCs w:val="38"/>
        </w:rPr>
      </w:pPr>
    </w:p>
    <w:p w:rsidR="0017772D" w:rsidRPr="0017772D" w:rsidRDefault="0017772D" w:rsidP="0017772D">
      <w:pPr>
        <w:tabs>
          <w:tab w:val="left" w:pos="1247"/>
          <w:tab w:val="left" w:pos="1814"/>
          <w:tab w:val="left" w:pos="2381"/>
          <w:tab w:val="left" w:pos="2948"/>
          <w:tab w:val="left" w:pos="3515"/>
        </w:tabs>
        <w:spacing w:line="240" w:lineRule="atLeast"/>
        <w:ind w:left="-426"/>
        <w:jc w:val="center"/>
        <w:rPr>
          <w:sz w:val="52"/>
          <w:szCs w:val="38"/>
        </w:rPr>
      </w:pPr>
    </w:p>
    <w:p w:rsidR="0017772D" w:rsidRPr="0017772D" w:rsidRDefault="0017772D" w:rsidP="0017772D">
      <w:pPr>
        <w:tabs>
          <w:tab w:val="left" w:pos="1247"/>
          <w:tab w:val="left" w:pos="1814"/>
          <w:tab w:val="left" w:pos="2381"/>
          <w:tab w:val="left" w:pos="2948"/>
          <w:tab w:val="left" w:pos="3515"/>
          <w:tab w:val="left" w:pos="7530"/>
        </w:tabs>
        <w:spacing w:line="240" w:lineRule="atLeast"/>
        <w:ind w:left="-426"/>
        <w:rPr>
          <w:sz w:val="52"/>
          <w:szCs w:val="38"/>
        </w:rPr>
      </w:pPr>
      <w:r w:rsidRPr="0017772D">
        <w:rPr>
          <w:sz w:val="52"/>
          <w:szCs w:val="38"/>
        </w:rPr>
        <w:tab/>
      </w:r>
    </w:p>
    <w:p w:rsidR="0017772D" w:rsidRPr="0017772D" w:rsidRDefault="0017772D" w:rsidP="0017772D">
      <w:pPr>
        <w:tabs>
          <w:tab w:val="left" w:pos="1247"/>
          <w:tab w:val="left" w:pos="1814"/>
          <w:tab w:val="left" w:pos="2381"/>
          <w:tab w:val="left" w:pos="2948"/>
          <w:tab w:val="left" w:pos="3515"/>
        </w:tabs>
        <w:spacing w:line="240" w:lineRule="atLeast"/>
        <w:jc w:val="center"/>
        <w:rPr>
          <w:sz w:val="48"/>
          <w:szCs w:val="38"/>
        </w:rPr>
      </w:pPr>
      <w:r w:rsidRPr="0017772D">
        <w:rPr>
          <w:sz w:val="48"/>
          <w:szCs w:val="38"/>
        </w:rPr>
        <w:t>Draft</w:t>
      </w:r>
    </w:p>
    <w:p w:rsidR="0017772D" w:rsidRPr="0017772D" w:rsidRDefault="0017772D" w:rsidP="0017772D">
      <w:pPr>
        <w:tabs>
          <w:tab w:val="left" w:pos="1247"/>
          <w:tab w:val="left" w:pos="1814"/>
          <w:tab w:val="left" w:pos="2381"/>
          <w:tab w:val="left" w:pos="2948"/>
          <w:tab w:val="left" w:pos="3515"/>
        </w:tabs>
        <w:spacing w:line="240" w:lineRule="atLeast"/>
        <w:jc w:val="center"/>
        <w:rPr>
          <w:sz w:val="48"/>
          <w:szCs w:val="38"/>
        </w:rPr>
      </w:pPr>
      <w:r w:rsidRPr="0017772D">
        <w:rPr>
          <w:sz w:val="48"/>
          <w:szCs w:val="38"/>
        </w:rPr>
        <w:t>Decision Guidance Document</w:t>
      </w:r>
    </w:p>
    <w:p w:rsidR="0017772D" w:rsidRPr="0017772D" w:rsidRDefault="0017772D" w:rsidP="0017772D">
      <w:pPr>
        <w:tabs>
          <w:tab w:val="left" w:pos="1247"/>
          <w:tab w:val="left" w:pos="1814"/>
          <w:tab w:val="left" w:pos="2381"/>
          <w:tab w:val="left" w:pos="2948"/>
          <w:tab w:val="left" w:pos="3515"/>
        </w:tabs>
        <w:spacing w:line="240" w:lineRule="atLeast"/>
        <w:jc w:val="center"/>
        <w:rPr>
          <w:sz w:val="48"/>
          <w:szCs w:val="38"/>
        </w:rPr>
      </w:pPr>
    </w:p>
    <w:p w:rsidR="0017772D" w:rsidRPr="0017772D" w:rsidRDefault="0017772D" w:rsidP="0017772D">
      <w:pPr>
        <w:tabs>
          <w:tab w:val="left" w:pos="1247"/>
          <w:tab w:val="left" w:pos="1814"/>
          <w:tab w:val="left" w:pos="2381"/>
          <w:tab w:val="left" w:pos="2948"/>
          <w:tab w:val="left" w:pos="3515"/>
        </w:tabs>
        <w:spacing w:line="240" w:lineRule="atLeast"/>
        <w:ind w:left="-426"/>
        <w:jc w:val="center"/>
        <w:rPr>
          <w:sz w:val="38"/>
          <w:szCs w:val="38"/>
        </w:rPr>
      </w:pPr>
      <w:proofErr w:type="spellStart"/>
      <w:r w:rsidRPr="0017772D">
        <w:rPr>
          <w:sz w:val="48"/>
          <w:szCs w:val="38"/>
        </w:rPr>
        <w:t>Fenthion</w:t>
      </w:r>
      <w:proofErr w:type="spellEnd"/>
      <w:r w:rsidRPr="0017772D">
        <w:rPr>
          <w:sz w:val="48"/>
          <w:szCs w:val="38"/>
        </w:rPr>
        <w:t xml:space="preserve"> (Ultra Low Volume formulations (ULV) at or above 640 g active ingredient/L)</w:t>
      </w:r>
    </w:p>
    <w:p w:rsidR="0017772D" w:rsidRPr="009B5248" w:rsidRDefault="0017772D" w:rsidP="0017772D">
      <w:pPr>
        <w:tabs>
          <w:tab w:val="left" w:pos="1247"/>
          <w:tab w:val="left" w:pos="1814"/>
          <w:tab w:val="left" w:pos="2381"/>
          <w:tab w:val="left" w:pos="2948"/>
          <w:tab w:val="left" w:pos="3515"/>
        </w:tabs>
        <w:ind w:left="-426"/>
        <w:rPr>
          <w:sz w:val="36"/>
          <w:szCs w:val="36"/>
        </w:rPr>
      </w:pPr>
    </w:p>
    <w:p w:rsidR="0017772D" w:rsidRPr="009B5248" w:rsidRDefault="0017772D" w:rsidP="0017772D">
      <w:pPr>
        <w:tabs>
          <w:tab w:val="left" w:pos="1247"/>
          <w:tab w:val="left" w:pos="1814"/>
          <w:tab w:val="left" w:pos="2381"/>
          <w:tab w:val="left" w:pos="2948"/>
          <w:tab w:val="left" w:pos="3515"/>
        </w:tabs>
        <w:ind w:left="-426"/>
        <w:rPr>
          <w:sz w:val="36"/>
          <w:szCs w:val="36"/>
        </w:rPr>
      </w:pPr>
    </w:p>
    <w:p w:rsidR="0017772D" w:rsidRPr="009B5248" w:rsidRDefault="0017772D" w:rsidP="0017772D">
      <w:pPr>
        <w:tabs>
          <w:tab w:val="left" w:pos="1247"/>
          <w:tab w:val="left" w:pos="1814"/>
          <w:tab w:val="left" w:pos="2381"/>
          <w:tab w:val="left" w:pos="2948"/>
          <w:tab w:val="left" w:pos="3515"/>
        </w:tabs>
        <w:ind w:left="-426"/>
        <w:rPr>
          <w:sz w:val="36"/>
          <w:szCs w:val="36"/>
        </w:rPr>
      </w:pPr>
    </w:p>
    <w:p w:rsidR="0017772D" w:rsidRPr="009B5248" w:rsidRDefault="0017772D" w:rsidP="0017772D">
      <w:pPr>
        <w:tabs>
          <w:tab w:val="left" w:pos="1247"/>
          <w:tab w:val="left" w:pos="1814"/>
          <w:tab w:val="left" w:pos="2381"/>
          <w:tab w:val="left" w:pos="2948"/>
          <w:tab w:val="left" w:pos="3515"/>
        </w:tabs>
        <w:ind w:left="-426"/>
        <w:rPr>
          <w:sz w:val="36"/>
          <w:szCs w:val="36"/>
        </w:rPr>
      </w:pPr>
    </w:p>
    <w:p w:rsidR="0017772D" w:rsidRPr="009B5248" w:rsidRDefault="0017772D" w:rsidP="0017772D">
      <w:pPr>
        <w:tabs>
          <w:tab w:val="left" w:pos="1247"/>
          <w:tab w:val="left" w:pos="1814"/>
          <w:tab w:val="left" w:pos="2381"/>
          <w:tab w:val="left" w:pos="2948"/>
          <w:tab w:val="left" w:pos="3515"/>
        </w:tabs>
        <w:ind w:left="-426"/>
        <w:rPr>
          <w:sz w:val="36"/>
          <w:szCs w:val="36"/>
        </w:rPr>
      </w:pPr>
    </w:p>
    <w:p w:rsidR="0017772D" w:rsidRPr="009B5248" w:rsidRDefault="0017772D" w:rsidP="0017772D">
      <w:pPr>
        <w:tabs>
          <w:tab w:val="left" w:pos="1247"/>
          <w:tab w:val="left" w:pos="1814"/>
          <w:tab w:val="left" w:pos="2381"/>
          <w:tab w:val="left" w:pos="2948"/>
          <w:tab w:val="left" w:pos="3515"/>
        </w:tabs>
        <w:ind w:left="-426"/>
        <w:rPr>
          <w:sz w:val="36"/>
          <w:szCs w:val="36"/>
        </w:rPr>
      </w:pPr>
    </w:p>
    <w:p w:rsidR="0017772D" w:rsidRPr="009B5248" w:rsidRDefault="0017772D" w:rsidP="0017772D">
      <w:pPr>
        <w:tabs>
          <w:tab w:val="left" w:pos="1247"/>
          <w:tab w:val="left" w:pos="1814"/>
          <w:tab w:val="left" w:pos="2381"/>
          <w:tab w:val="left" w:pos="2948"/>
          <w:tab w:val="left" w:pos="3515"/>
        </w:tabs>
        <w:ind w:left="-426"/>
        <w:rPr>
          <w:sz w:val="36"/>
          <w:szCs w:val="36"/>
        </w:rPr>
      </w:pPr>
    </w:p>
    <w:p w:rsidR="0017772D" w:rsidRPr="009B5248" w:rsidRDefault="0017772D" w:rsidP="0017772D">
      <w:pPr>
        <w:tabs>
          <w:tab w:val="left" w:pos="1247"/>
          <w:tab w:val="left" w:pos="1814"/>
          <w:tab w:val="left" w:pos="2381"/>
          <w:tab w:val="left" w:pos="2948"/>
          <w:tab w:val="left" w:pos="3515"/>
        </w:tabs>
        <w:ind w:left="-426"/>
        <w:rPr>
          <w:sz w:val="36"/>
          <w:szCs w:val="36"/>
        </w:rPr>
      </w:pPr>
    </w:p>
    <w:p w:rsidR="0017772D" w:rsidRPr="009B5248" w:rsidRDefault="0017772D" w:rsidP="0017772D">
      <w:pPr>
        <w:tabs>
          <w:tab w:val="left" w:pos="1247"/>
          <w:tab w:val="left" w:pos="1814"/>
          <w:tab w:val="left" w:pos="2381"/>
          <w:tab w:val="left" w:pos="2948"/>
          <w:tab w:val="left" w:pos="3515"/>
        </w:tabs>
        <w:ind w:left="-426"/>
        <w:rPr>
          <w:sz w:val="36"/>
          <w:szCs w:val="36"/>
        </w:rPr>
      </w:pPr>
    </w:p>
    <w:p w:rsidR="0017772D" w:rsidRPr="009B5248" w:rsidRDefault="0017772D" w:rsidP="0017772D">
      <w:pPr>
        <w:tabs>
          <w:tab w:val="left" w:pos="1247"/>
          <w:tab w:val="left" w:pos="1814"/>
          <w:tab w:val="left" w:pos="2381"/>
          <w:tab w:val="left" w:pos="2948"/>
          <w:tab w:val="left" w:pos="3515"/>
        </w:tabs>
        <w:rPr>
          <w:sz w:val="36"/>
          <w:szCs w:val="36"/>
        </w:rPr>
      </w:pPr>
    </w:p>
    <w:p w:rsidR="0017772D" w:rsidRPr="009B5248" w:rsidRDefault="0017772D" w:rsidP="0017772D">
      <w:pPr>
        <w:tabs>
          <w:tab w:val="left" w:pos="1247"/>
          <w:tab w:val="left" w:pos="1814"/>
          <w:tab w:val="left" w:pos="2381"/>
          <w:tab w:val="left" w:pos="2948"/>
          <w:tab w:val="left" w:pos="3515"/>
        </w:tabs>
        <w:ind w:left="-426"/>
        <w:rPr>
          <w:sz w:val="36"/>
          <w:szCs w:val="36"/>
        </w:rPr>
      </w:pPr>
    </w:p>
    <w:p w:rsidR="0017772D" w:rsidRPr="009B5248" w:rsidRDefault="0017772D" w:rsidP="0017772D">
      <w:pPr>
        <w:tabs>
          <w:tab w:val="left" w:pos="1247"/>
          <w:tab w:val="left" w:pos="1814"/>
          <w:tab w:val="left" w:pos="2381"/>
          <w:tab w:val="left" w:pos="2948"/>
          <w:tab w:val="left" w:pos="3515"/>
        </w:tabs>
        <w:ind w:left="-426"/>
        <w:rPr>
          <w:sz w:val="36"/>
          <w:szCs w:val="36"/>
        </w:rPr>
      </w:pPr>
    </w:p>
    <w:tbl>
      <w:tblPr>
        <w:tblW w:w="0" w:type="auto"/>
        <w:tblInd w:w="-318" w:type="dxa"/>
        <w:tblLayout w:type="fixed"/>
        <w:tblLook w:val="0000" w:firstRow="0" w:lastRow="0" w:firstColumn="0" w:lastColumn="0" w:noHBand="0" w:noVBand="0"/>
      </w:tblPr>
      <w:tblGrid>
        <w:gridCol w:w="1419"/>
        <w:gridCol w:w="8221"/>
      </w:tblGrid>
      <w:tr w:rsidR="0017772D" w:rsidRPr="0017772D" w:rsidTr="007E387D">
        <w:tc>
          <w:tcPr>
            <w:tcW w:w="1419" w:type="dxa"/>
          </w:tcPr>
          <w:p w:rsidR="0017772D" w:rsidRPr="0017772D" w:rsidRDefault="0017772D" w:rsidP="0017772D">
            <w:pPr>
              <w:tabs>
                <w:tab w:val="left" w:pos="1247"/>
                <w:tab w:val="left" w:pos="1814"/>
                <w:tab w:val="left" w:pos="2381"/>
                <w:tab w:val="left" w:pos="2948"/>
                <w:tab w:val="left" w:pos="3515"/>
              </w:tabs>
              <w:rPr>
                <w:sz w:val="20"/>
              </w:rPr>
            </w:pPr>
            <w:r w:rsidRPr="0017772D">
              <w:rPr>
                <w:sz w:val="20"/>
              </w:rPr>
              <w:fldChar w:fldCharType="begin" w:fldLock="1"/>
            </w:r>
            <w:r w:rsidRPr="0017772D">
              <w:rPr>
                <w:sz w:val="20"/>
              </w:rPr>
              <w:instrText>IMPORT S:\\Marin\\Agenda\\!OLEGENE.WPG</w:instrText>
            </w:r>
            <w:r w:rsidRPr="0017772D">
              <w:rPr>
                <w:sz w:val="20"/>
              </w:rPr>
              <w:fldChar w:fldCharType="separate"/>
            </w:r>
            <w:r w:rsidR="009B5248">
              <w:rPr>
                <w:noProof/>
                <w:sz w:val="20"/>
                <w:lang w:val="en-US"/>
              </w:rPr>
              <w:drawing>
                <wp:inline distT="0" distB="0" distL="0" distR="0" wp14:anchorId="7A135E8C" wp14:editId="541F0F27">
                  <wp:extent cx="586740" cy="586740"/>
                  <wp:effectExtent l="0" t="0" r="3810" b="3810"/>
                  <wp:docPr id="4" name="Picture 4" descr="S:\Marin\Agenda\!OLEGENE.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Marin\Agenda\!OLEGENE.W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86740" cy="586740"/>
                          </a:xfrm>
                          <a:prstGeom prst="rect">
                            <a:avLst/>
                          </a:prstGeom>
                          <a:noFill/>
                          <a:ln>
                            <a:noFill/>
                          </a:ln>
                        </pic:spPr>
                      </pic:pic>
                    </a:graphicData>
                  </a:graphic>
                </wp:inline>
              </w:drawing>
            </w:r>
            <w:r w:rsidRPr="0017772D">
              <w:rPr>
                <w:sz w:val="20"/>
              </w:rPr>
              <w:fldChar w:fldCharType="end"/>
            </w:r>
          </w:p>
          <w:p w:rsidR="0017772D" w:rsidRPr="0017772D" w:rsidRDefault="0017772D" w:rsidP="0017772D">
            <w:pPr>
              <w:tabs>
                <w:tab w:val="left" w:pos="1247"/>
                <w:tab w:val="left" w:pos="1814"/>
                <w:tab w:val="left" w:pos="2381"/>
                <w:tab w:val="left" w:pos="2948"/>
                <w:tab w:val="left" w:pos="3515"/>
              </w:tabs>
              <w:rPr>
                <w:sz w:val="20"/>
              </w:rPr>
            </w:pPr>
          </w:p>
          <w:p w:rsidR="0017772D" w:rsidRPr="0017772D" w:rsidRDefault="0017772D" w:rsidP="0017772D">
            <w:pPr>
              <w:tabs>
                <w:tab w:val="left" w:pos="1247"/>
                <w:tab w:val="left" w:pos="1814"/>
                <w:tab w:val="left" w:pos="2381"/>
                <w:tab w:val="left" w:pos="2948"/>
                <w:tab w:val="left" w:pos="3515"/>
              </w:tabs>
              <w:rPr>
                <w:sz w:val="20"/>
              </w:rPr>
            </w:pPr>
            <w:r w:rsidRPr="0017772D">
              <w:rPr>
                <w:sz w:val="20"/>
              </w:rPr>
              <w:fldChar w:fldCharType="begin" w:fldLock="1"/>
            </w:r>
            <w:r w:rsidRPr="0017772D">
              <w:rPr>
                <w:sz w:val="20"/>
              </w:rPr>
              <w:instrText>IMPORT S:\\Marin\\Agenda\\!UNEP.WPG</w:instrText>
            </w:r>
            <w:r w:rsidRPr="0017772D">
              <w:rPr>
                <w:sz w:val="20"/>
              </w:rPr>
              <w:fldChar w:fldCharType="separate"/>
            </w:r>
            <w:r w:rsidR="009B5248">
              <w:rPr>
                <w:noProof/>
                <w:sz w:val="20"/>
                <w:lang w:val="en-US"/>
              </w:rPr>
              <w:drawing>
                <wp:inline distT="0" distB="0" distL="0" distR="0" wp14:anchorId="46953365" wp14:editId="64E17691">
                  <wp:extent cx="670560" cy="731520"/>
                  <wp:effectExtent l="0" t="0" r="0" b="0"/>
                  <wp:docPr id="5" name="Picture 5" descr="S:\Marin\Agenda\!UNEP.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Marin\Agenda\!UNEP.W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70560" cy="731520"/>
                          </a:xfrm>
                          <a:prstGeom prst="rect">
                            <a:avLst/>
                          </a:prstGeom>
                          <a:noFill/>
                          <a:ln>
                            <a:noFill/>
                          </a:ln>
                        </pic:spPr>
                      </pic:pic>
                    </a:graphicData>
                  </a:graphic>
                </wp:inline>
              </w:drawing>
            </w:r>
            <w:r w:rsidRPr="0017772D">
              <w:rPr>
                <w:sz w:val="20"/>
              </w:rPr>
              <w:fldChar w:fldCharType="end"/>
            </w:r>
          </w:p>
        </w:tc>
        <w:tc>
          <w:tcPr>
            <w:tcW w:w="8221" w:type="dxa"/>
          </w:tcPr>
          <w:p w:rsidR="0017772D" w:rsidRPr="0017772D" w:rsidRDefault="0017772D" w:rsidP="0017772D">
            <w:pPr>
              <w:tabs>
                <w:tab w:val="left" w:pos="1247"/>
                <w:tab w:val="left" w:pos="1814"/>
                <w:tab w:val="left" w:pos="2381"/>
                <w:tab w:val="left" w:pos="2948"/>
                <w:tab w:val="left" w:pos="3515"/>
              </w:tabs>
              <w:rPr>
                <w:sz w:val="16"/>
                <w:szCs w:val="28"/>
              </w:rPr>
            </w:pPr>
          </w:p>
          <w:p w:rsidR="0017772D" w:rsidRPr="0017772D" w:rsidRDefault="009B5248" w:rsidP="0017772D">
            <w:pPr>
              <w:tabs>
                <w:tab w:val="left" w:pos="1247"/>
                <w:tab w:val="left" w:pos="1814"/>
                <w:tab w:val="left" w:pos="2381"/>
                <w:tab w:val="left" w:pos="2948"/>
                <w:tab w:val="left" w:pos="3515"/>
              </w:tabs>
              <w:spacing w:before="40" w:after="60"/>
              <w:ind w:right="1593"/>
              <w:outlineLvl w:val="0"/>
              <w:rPr>
                <w:b/>
                <w:bCs/>
                <w:kern w:val="28"/>
                <w:sz w:val="36"/>
                <w:szCs w:val="29"/>
              </w:rPr>
            </w:pPr>
            <w:r>
              <w:rPr>
                <w:noProof/>
                <w:sz w:val="20"/>
                <w:lang w:val="en-US"/>
              </w:rPr>
              <w:drawing>
                <wp:anchor distT="0" distB="0" distL="114300" distR="114300" simplePos="0" relativeHeight="251657728" behindDoc="1" locked="0" layoutInCell="1" allowOverlap="1" wp14:anchorId="388E8074" wp14:editId="4DE2AB92">
                  <wp:simplePos x="0" y="0"/>
                  <wp:positionH relativeFrom="column">
                    <wp:posOffset>4352925</wp:posOffset>
                  </wp:positionH>
                  <wp:positionV relativeFrom="paragraph">
                    <wp:posOffset>38100</wp:posOffset>
                  </wp:positionV>
                  <wp:extent cx="1028700" cy="882015"/>
                  <wp:effectExtent l="0" t="0" r="0" b="0"/>
                  <wp:wrapNone/>
                  <wp:docPr id="8" name="Picture 3" descr="Description: stel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stella"/>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28700" cy="882015"/>
                          </a:xfrm>
                          <a:prstGeom prst="rect">
                            <a:avLst/>
                          </a:prstGeom>
                          <a:noFill/>
                        </pic:spPr>
                      </pic:pic>
                    </a:graphicData>
                  </a:graphic>
                  <wp14:sizeRelH relativeFrom="page">
                    <wp14:pctWidth>0</wp14:pctWidth>
                  </wp14:sizeRelH>
                  <wp14:sizeRelV relativeFrom="page">
                    <wp14:pctHeight>0</wp14:pctHeight>
                  </wp14:sizeRelV>
                </wp:anchor>
              </w:drawing>
            </w:r>
            <w:r w:rsidR="0017772D" w:rsidRPr="0017772D">
              <w:rPr>
                <w:b/>
                <w:bCs/>
                <w:kern w:val="28"/>
                <w:sz w:val="36"/>
                <w:szCs w:val="29"/>
              </w:rPr>
              <w:t>Secretariat of the Rotterdam Convention</w:t>
            </w:r>
            <w:r w:rsidR="0017772D" w:rsidRPr="0017772D">
              <w:rPr>
                <w:b/>
                <w:bCs/>
                <w:kern w:val="28"/>
                <w:sz w:val="36"/>
                <w:szCs w:val="29"/>
              </w:rPr>
              <w:br/>
              <w:t xml:space="preserve">on the Prior Informed Consent </w:t>
            </w:r>
          </w:p>
          <w:p w:rsidR="0017772D" w:rsidRPr="0017772D" w:rsidRDefault="0017772D" w:rsidP="0017772D">
            <w:pPr>
              <w:tabs>
                <w:tab w:val="left" w:pos="1247"/>
                <w:tab w:val="left" w:pos="1814"/>
                <w:tab w:val="left" w:pos="2381"/>
                <w:tab w:val="left" w:pos="2948"/>
                <w:tab w:val="left" w:pos="3515"/>
              </w:tabs>
              <w:spacing w:before="40" w:after="60"/>
              <w:ind w:right="1593"/>
              <w:outlineLvl w:val="0"/>
              <w:rPr>
                <w:b/>
                <w:bCs/>
                <w:kern w:val="28"/>
                <w:sz w:val="36"/>
                <w:szCs w:val="29"/>
              </w:rPr>
            </w:pPr>
            <w:r w:rsidRPr="0017772D">
              <w:rPr>
                <w:b/>
                <w:bCs/>
                <w:kern w:val="28"/>
                <w:sz w:val="36"/>
                <w:szCs w:val="29"/>
              </w:rPr>
              <w:t xml:space="preserve">Procedure for </w:t>
            </w:r>
            <w:r w:rsidRPr="0017772D">
              <w:rPr>
                <w:b/>
                <w:bCs/>
                <w:kern w:val="28"/>
                <w:sz w:val="36"/>
                <w:szCs w:val="29"/>
              </w:rPr>
              <w:br/>
              <w:t xml:space="preserve">Certain Hazardous Chemicals and </w:t>
            </w:r>
          </w:p>
          <w:p w:rsidR="0017772D" w:rsidRPr="0017772D" w:rsidRDefault="0017772D" w:rsidP="0017772D">
            <w:pPr>
              <w:tabs>
                <w:tab w:val="left" w:pos="1247"/>
                <w:tab w:val="left" w:pos="1814"/>
                <w:tab w:val="left" w:pos="2381"/>
                <w:tab w:val="left" w:pos="2948"/>
                <w:tab w:val="left" w:pos="3515"/>
              </w:tabs>
              <w:spacing w:before="40" w:after="60"/>
              <w:ind w:right="1593"/>
              <w:outlineLvl w:val="0"/>
              <w:rPr>
                <w:b/>
                <w:bCs/>
                <w:kern w:val="28"/>
                <w:sz w:val="29"/>
                <w:szCs w:val="29"/>
              </w:rPr>
            </w:pPr>
            <w:r w:rsidRPr="0017772D">
              <w:rPr>
                <w:b/>
                <w:bCs/>
                <w:kern w:val="28"/>
                <w:sz w:val="36"/>
                <w:szCs w:val="29"/>
              </w:rPr>
              <w:t>Pesticides in International Trade</w:t>
            </w:r>
          </w:p>
        </w:tc>
      </w:tr>
    </w:tbl>
    <w:p w:rsidR="0017772D" w:rsidRPr="0017772D" w:rsidRDefault="0017772D" w:rsidP="0017772D">
      <w:pPr>
        <w:tabs>
          <w:tab w:val="left" w:pos="1247"/>
          <w:tab w:val="left" w:pos="1814"/>
          <w:tab w:val="left" w:pos="2381"/>
          <w:tab w:val="left" w:pos="2948"/>
          <w:tab w:val="left" w:pos="3515"/>
        </w:tabs>
        <w:rPr>
          <w:sz w:val="36"/>
          <w:szCs w:val="28"/>
        </w:rPr>
        <w:sectPr w:rsidR="0017772D" w:rsidRPr="0017772D" w:rsidSect="007E387D">
          <w:headerReference w:type="even" r:id="rId21"/>
          <w:headerReference w:type="default" r:id="rId22"/>
          <w:footerReference w:type="default" r:id="rId23"/>
          <w:headerReference w:type="first" r:id="rId24"/>
          <w:footerReference w:type="first" r:id="rId25"/>
          <w:type w:val="continuous"/>
          <w:pgSz w:w="11907" w:h="16840" w:code="9"/>
          <w:pgMar w:top="907" w:right="992" w:bottom="1418" w:left="1418" w:header="539" w:footer="975" w:gutter="0"/>
          <w:cols w:space="708"/>
          <w:titlePg/>
          <w:docGrid w:linePitch="326"/>
        </w:sectPr>
      </w:pPr>
    </w:p>
    <w:p w:rsidR="0017772D" w:rsidRPr="0017772D" w:rsidRDefault="00A30383" w:rsidP="0017772D">
      <w:pPr>
        <w:keepNext/>
        <w:keepLines/>
        <w:tabs>
          <w:tab w:val="right" w:pos="851"/>
          <w:tab w:val="left" w:pos="1247"/>
          <w:tab w:val="left" w:pos="1814"/>
          <w:tab w:val="left" w:pos="2381"/>
          <w:tab w:val="left" w:pos="2948"/>
          <w:tab w:val="left" w:pos="3515"/>
        </w:tabs>
        <w:suppressAutoHyphens/>
        <w:spacing w:before="120" w:after="120"/>
        <w:ind w:left="1247" w:right="284" w:hanging="1247"/>
        <w:rPr>
          <w:b/>
          <w:sz w:val="24"/>
          <w:szCs w:val="24"/>
        </w:rPr>
      </w:pPr>
      <w:r>
        <w:rPr>
          <w:b/>
          <w:sz w:val="24"/>
          <w:szCs w:val="24"/>
        </w:rPr>
        <w:lastRenderedPageBreak/>
        <w:br w:type="page"/>
      </w:r>
      <w:r w:rsidR="0017772D" w:rsidRPr="0017772D">
        <w:rPr>
          <w:b/>
          <w:sz w:val="24"/>
          <w:szCs w:val="24"/>
        </w:rPr>
        <w:lastRenderedPageBreak/>
        <w:t>Introduction</w:t>
      </w:r>
    </w:p>
    <w:p w:rsidR="0017772D" w:rsidRPr="0017772D" w:rsidRDefault="0017772D" w:rsidP="0017772D">
      <w:pPr>
        <w:tabs>
          <w:tab w:val="left" w:pos="1247"/>
          <w:tab w:val="left" w:pos="1814"/>
          <w:tab w:val="left" w:pos="2381"/>
          <w:tab w:val="left" w:pos="2948"/>
          <w:tab w:val="left" w:pos="3515"/>
        </w:tabs>
        <w:spacing w:after="120"/>
        <w:rPr>
          <w:sz w:val="20"/>
        </w:rPr>
      </w:pPr>
      <w:r w:rsidRPr="0017772D">
        <w:rPr>
          <w:sz w:val="20"/>
        </w:rPr>
        <w:t>The objective of the Rotterdam Convention is to promote shared responsibility and cooperative efforts among Parties in the international trade of certain hazardous chemicals in order to protect human health and the environment from potential harm and to contribute to their environmentally sound use, by facilitating information exchange about their characteristics, by providing for a national decision-making process on their import and export and by disseminating these decisions to Parties. The Secretariat of the Convention is provided jointly by the United Nations Environment Programme (UNEP) and the Food and Agriculture Organization of the United Nations (FAO).</w:t>
      </w:r>
    </w:p>
    <w:p w:rsidR="0017772D" w:rsidRPr="0017772D" w:rsidRDefault="0017772D" w:rsidP="0017772D">
      <w:pPr>
        <w:tabs>
          <w:tab w:val="left" w:pos="1247"/>
          <w:tab w:val="left" w:pos="1814"/>
          <w:tab w:val="left" w:pos="2381"/>
          <w:tab w:val="left" w:pos="2948"/>
          <w:tab w:val="left" w:pos="3515"/>
        </w:tabs>
        <w:spacing w:after="120"/>
        <w:rPr>
          <w:sz w:val="20"/>
        </w:rPr>
      </w:pPr>
      <w:r w:rsidRPr="0017772D">
        <w:rPr>
          <w:sz w:val="20"/>
        </w:rPr>
        <w:t xml:space="preserve">Candidate chemicals for the Rotterdam Convention include severely hazardous pesticide formulations.  For the Rotterdam Convention, severely hazardous pesticide formulations are those that have been proposed by a developing country or country with economy in transition that is experiencing problems with such formulations under the conditions of use in its territory. Inclusion of a severely hazardous pesticide formulation in the Convention is based on a proposal submitted by a developing country or country with economy in transition as well as additional information collected by the Secretariat in line with parts 1 and 2 of Annex IV of the Convention.  For each chemical included in the Rotterdam Convention, Parties are requested to make an informed decision whether they consent or not to the future import of the chemical.  </w:t>
      </w:r>
    </w:p>
    <w:p w:rsidR="0017772D" w:rsidRPr="0017772D" w:rsidRDefault="0017772D" w:rsidP="0017772D">
      <w:pPr>
        <w:tabs>
          <w:tab w:val="left" w:pos="1247"/>
          <w:tab w:val="left" w:pos="1814"/>
          <w:tab w:val="left" w:pos="2381"/>
          <w:tab w:val="left" w:pos="2948"/>
          <w:tab w:val="left" w:pos="3515"/>
        </w:tabs>
        <w:spacing w:after="120"/>
        <w:rPr>
          <w:sz w:val="20"/>
        </w:rPr>
      </w:pPr>
      <w:r w:rsidRPr="0017772D">
        <w:rPr>
          <w:sz w:val="20"/>
        </w:rPr>
        <w:t xml:space="preserve">At its […] meeting, held in […] on […], the Conference of the Parties agreed to list [chemical name] in Annex </w:t>
      </w:r>
      <w:smartTag w:uri="urn:schemas-microsoft-com:office:smarttags" w:element="stockticker">
        <w:r w:rsidRPr="0017772D">
          <w:rPr>
            <w:sz w:val="20"/>
          </w:rPr>
          <w:t>III</w:t>
        </w:r>
      </w:smartTag>
      <w:r w:rsidRPr="0017772D">
        <w:rPr>
          <w:sz w:val="20"/>
        </w:rPr>
        <w:t xml:space="preserve"> of the Convention and adopted the decision guidance document with the effect that this group of chemicals became subject to the </w:t>
      </w:r>
      <w:smartTag w:uri="urn:schemas-microsoft-com:office:smarttags" w:element="stockticker">
        <w:r w:rsidRPr="0017772D">
          <w:rPr>
            <w:sz w:val="20"/>
          </w:rPr>
          <w:t>PIC</w:t>
        </w:r>
      </w:smartTag>
      <w:r w:rsidRPr="0017772D">
        <w:rPr>
          <w:sz w:val="20"/>
        </w:rPr>
        <w:t xml:space="preserve"> procedure.</w:t>
      </w:r>
    </w:p>
    <w:p w:rsidR="0017772D" w:rsidRPr="0017772D" w:rsidRDefault="0017772D" w:rsidP="0017772D">
      <w:pPr>
        <w:tabs>
          <w:tab w:val="left" w:pos="1247"/>
          <w:tab w:val="left" w:pos="1814"/>
          <w:tab w:val="left" w:pos="2381"/>
          <w:tab w:val="left" w:pos="2948"/>
          <w:tab w:val="left" w:pos="3515"/>
        </w:tabs>
        <w:spacing w:after="120"/>
        <w:rPr>
          <w:sz w:val="20"/>
        </w:rPr>
      </w:pPr>
      <w:r w:rsidRPr="0017772D">
        <w:rPr>
          <w:sz w:val="20"/>
        </w:rPr>
        <w:t>The present decision-guidance document was communicated to designated national authorities on […], in accordance with Articles 7 and 10 of the Rotterdam Convention.</w:t>
      </w:r>
    </w:p>
    <w:p w:rsidR="0017772D" w:rsidRPr="0017772D" w:rsidRDefault="0017772D" w:rsidP="0017772D">
      <w:pPr>
        <w:keepNext/>
        <w:keepLines/>
        <w:tabs>
          <w:tab w:val="right" w:pos="851"/>
          <w:tab w:val="left" w:pos="1247"/>
          <w:tab w:val="left" w:pos="1814"/>
          <w:tab w:val="left" w:pos="2381"/>
          <w:tab w:val="left" w:pos="2948"/>
          <w:tab w:val="left" w:pos="3515"/>
        </w:tabs>
        <w:suppressAutoHyphens/>
        <w:spacing w:before="120" w:after="120"/>
        <w:ind w:left="1247" w:right="284" w:hanging="1247"/>
        <w:rPr>
          <w:b/>
          <w:sz w:val="24"/>
          <w:szCs w:val="24"/>
        </w:rPr>
      </w:pPr>
      <w:r w:rsidRPr="0017772D">
        <w:rPr>
          <w:b/>
          <w:sz w:val="24"/>
          <w:szCs w:val="24"/>
        </w:rPr>
        <w:t xml:space="preserve">Purpose of the decision guidance document </w:t>
      </w:r>
    </w:p>
    <w:p w:rsidR="0017772D" w:rsidRPr="0017772D" w:rsidRDefault="0017772D" w:rsidP="0017772D">
      <w:pPr>
        <w:tabs>
          <w:tab w:val="left" w:pos="1247"/>
          <w:tab w:val="left" w:pos="1814"/>
          <w:tab w:val="left" w:pos="2381"/>
          <w:tab w:val="left" w:pos="2948"/>
          <w:tab w:val="left" w:pos="3515"/>
        </w:tabs>
        <w:spacing w:after="120"/>
        <w:rPr>
          <w:sz w:val="20"/>
        </w:rPr>
      </w:pPr>
      <w:r w:rsidRPr="0017772D">
        <w:rPr>
          <w:sz w:val="20"/>
        </w:rPr>
        <w:t xml:space="preserve">For each chemical included in Annex </w:t>
      </w:r>
      <w:smartTag w:uri="urn:schemas-microsoft-com:office:smarttags" w:element="stockticker">
        <w:r w:rsidRPr="0017772D">
          <w:rPr>
            <w:sz w:val="20"/>
          </w:rPr>
          <w:t>III</w:t>
        </w:r>
      </w:smartTag>
      <w:r w:rsidRPr="0017772D">
        <w:rPr>
          <w:sz w:val="20"/>
        </w:rPr>
        <w:t xml:space="preserve"> of the Rotterdam Convention, a decision guidance document has been approved by the Conference of the Parties. Decision guidance documents are sent to all Parties with a request that they make a decision regarding future import of the chemical. </w:t>
      </w:r>
    </w:p>
    <w:p w:rsidR="0017772D" w:rsidRPr="0017772D" w:rsidRDefault="0017772D" w:rsidP="0017772D">
      <w:pPr>
        <w:tabs>
          <w:tab w:val="left" w:pos="1247"/>
          <w:tab w:val="left" w:pos="1814"/>
          <w:tab w:val="left" w:pos="2381"/>
          <w:tab w:val="left" w:pos="2948"/>
          <w:tab w:val="left" w:pos="3515"/>
        </w:tabs>
        <w:spacing w:after="120"/>
        <w:rPr>
          <w:sz w:val="20"/>
        </w:rPr>
      </w:pPr>
      <w:r w:rsidRPr="0017772D">
        <w:rPr>
          <w:sz w:val="20"/>
        </w:rPr>
        <w:t xml:space="preserve">Decision guidance documents are prepared by the Chemical Review Committee. The Committee is a group of government-designated experts established in line with Article 18 of the Convention, which evaluates candidate chemicals and severely hazardous pesticide formulations for possible inclusion in Annex </w:t>
      </w:r>
      <w:smartTag w:uri="urn:schemas-microsoft-com:office:smarttags" w:element="stockticker">
        <w:r w:rsidRPr="0017772D">
          <w:rPr>
            <w:sz w:val="20"/>
          </w:rPr>
          <w:t>III</w:t>
        </w:r>
      </w:smartTag>
      <w:r w:rsidRPr="0017772D">
        <w:rPr>
          <w:sz w:val="20"/>
        </w:rPr>
        <w:t xml:space="preserve"> of the Convention. The decision guidance document for a severely hazardous pesticide formulation reflects the information provided in a proposal submitted by a developing country or country with economy in transition as well as additional information collected by the Secretariat in line with parts 1 and 2 of Annex IV to the Convention. It is not intended as the only source of information on a chemical nor it is updated or revised following its approval by the Conference of the Parties.</w:t>
      </w:r>
    </w:p>
    <w:p w:rsidR="0017772D" w:rsidRPr="0017772D" w:rsidRDefault="0017772D" w:rsidP="0017772D">
      <w:pPr>
        <w:tabs>
          <w:tab w:val="left" w:pos="1247"/>
          <w:tab w:val="left" w:pos="1814"/>
          <w:tab w:val="left" w:pos="2381"/>
          <w:tab w:val="left" w:pos="2948"/>
          <w:tab w:val="left" w:pos="3515"/>
        </w:tabs>
        <w:spacing w:after="120"/>
        <w:rPr>
          <w:sz w:val="20"/>
        </w:rPr>
      </w:pPr>
      <w:r w:rsidRPr="0017772D">
        <w:rPr>
          <w:sz w:val="20"/>
        </w:rPr>
        <w:t>There may be additional Parties that have experienced problems with this chemical or taken regulatory actions to ban or severely restrict the chemical and others that have not experienced problems nor banned or severely restricted it. Risk evaluations or information on alternative risk mitigation measures submitted by such Parties may be found on the Rotterdam Convention website (www.pic.int).</w:t>
      </w:r>
    </w:p>
    <w:p w:rsidR="0017772D" w:rsidRPr="0017772D" w:rsidRDefault="0017772D" w:rsidP="0017772D">
      <w:pPr>
        <w:tabs>
          <w:tab w:val="left" w:pos="1247"/>
          <w:tab w:val="left" w:pos="1814"/>
          <w:tab w:val="left" w:pos="2381"/>
          <w:tab w:val="left" w:pos="2948"/>
          <w:tab w:val="left" w:pos="3515"/>
        </w:tabs>
        <w:spacing w:after="120"/>
        <w:rPr>
          <w:sz w:val="20"/>
        </w:rPr>
      </w:pPr>
      <w:r w:rsidRPr="0017772D">
        <w:rPr>
          <w:sz w:val="20"/>
        </w:rPr>
        <w:t xml:space="preserve">Under Article 14 of the Convention, Parties can exchange scientific, technical, economic and legal information concerning the chemicals under the scope of the Convention including toxicological, </w:t>
      </w:r>
      <w:proofErr w:type="spellStart"/>
      <w:r w:rsidRPr="0017772D">
        <w:rPr>
          <w:sz w:val="20"/>
        </w:rPr>
        <w:t>ecotoxicological</w:t>
      </w:r>
      <w:proofErr w:type="spellEnd"/>
      <w:r w:rsidRPr="0017772D">
        <w:rPr>
          <w:sz w:val="20"/>
        </w:rPr>
        <w:t xml:space="preserve"> and safety information. This information may be provided directly to other Parties or through the Secretariat. Information provided to the Secretariat will be posted on the Rotterdam Convention website.</w:t>
      </w:r>
    </w:p>
    <w:p w:rsidR="0017772D" w:rsidRPr="0017772D" w:rsidRDefault="0017772D" w:rsidP="0017772D">
      <w:pPr>
        <w:tabs>
          <w:tab w:val="left" w:pos="1247"/>
          <w:tab w:val="left" w:pos="1814"/>
          <w:tab w:val="left" w:pos="2381"/>
          <w:tab w:val="left" w:pos="2948"/>
          <w:tab w:val="left" w:pos="3515"/>
        </w:tabs>
        <w:spacing w:after="120"/>
        <w:rPr>
          <w:sz w:val="20"/>
        </w:rPr>
      </w:pPr>
      <w:r w:rsidRPr="0017772D">
        <w:rPr>
          <w:sz w:val="20"/>
        </w:rPr>
        <w:t>Information on the chemical may also be available from other sources.</w:t>
      </w:r>
    </w:p>
    <w:p w:rsidR="0017772D" w:rsidRPr="0017772D" w:rsidRDefault="0017772D" w:rsidP="0017772D">
      <w:pPr>
        <w:keepNext/>
        <w:keepLines/>
        <w:tabs>
          <w:tab w:val="right" w:pos="851"/>
          <w:tab w:val="left" w:pos="1247"/>
          <w:tab w:val="left" w:pos="1814"/>
          <w:tab w:val="left" w:pos="2381"/>
          <w:tab w:val="left" w:pos="2948"/>
          <w:tab w:val="left" w:pos="3515"/>
        </w:tabs>
        <w:suppressAutoHyphens/>
        <w:spacing w:before="120" w:after="120"/>
        <w:ind w:left="1247" w:right="284" w:hanging="1247"/>
        <w:rPr>
          <w:b/>
          <w:sz w:val="24"/>
          <w:szCs w:val="24"/>
        </w:rPr>
      </w:pPr>
      <w:r w:rsidRPr="0017772D">
        <w:rPr>
          <w:b/>
          <w:sz w:val="24"/>
          <w:szCs w:val="24"/>
        </w:rPr>
        <w:t>Disclaimer</w:t>
      </w:r>
    </w:p>
    <w:p w:rsidR="0017772D" w:rsidRPr="0017772D" w:rsidRDefault="0017772D" w:rsidP="0017772D">
      <w:pPr>
        <w:tabs>
          <w:tab w:val="left" w:pos="1247"/>
          <w:tab w:val="left" w:pos="1814"/>
          <w:tab w:val="left" w:pos="2381"/>
          <w:tab w:val="left" w:pos="2948"/>
          <w:tab w:val="left" w:pos="3515"/>
        </w:tabs>
        <w:spacing w:after="120"/>
        <w:rPr>
          <w:sz w:val="20"/>
        </w:rPr>
      </w:pPr>
      <w:r w:rsidRPr="0017772D">
        <w:rPr>
          <w:sz w:val="20"/>
        </w:rPr>
        <w:t>The use of trade names in the present document is primarily intended to facilitate the correct identification of the chemical. It is not intended to imply any approval or disapproval of any particular company. As it is not possible to include all trade names presently in use, only a number of commonly used and published trade names have been included in the document.</w:t>
      </w:r>
    </w:p>
    <w:p w:rsidR="0017772D" w:rsidRPr="0017772D" w:rsidRDefault="0017772D" w:rsidP="0017772D">
      <w:pPr>
        <w:tabs>
          <w:tab w:val="left" w:pos="1247"/>
          <w:tab w:val="left" w:pos="1814"/>
          <w:tab w:val="left" w:pos="2381"/>
          <w:tab w:val="left" w:pos="2948"/>
          <w:tab w:val="left" w:pos="3515"/>
        </w:tabs>
        <w:spacing w:after="120"/>
        <w:rPr>
          <w:sz w:val="20"/>
        </w:rPr>
      </w:pPr>
      <w:r w:rsidRPr="0017772D">
        <w:rPr>
          <w:sz w:val="20"/>
        </w:rPr>
        <w:t>While the information provided is believed to be accurate according to data available at the time of preparation of the present decision guidance document, FAO and UNEP disclaim any responsibility for omissions or any consequences that may arise there from. Neither FAO nor UNEP shall be liable for any injury, loss, damage or prejudice of any kind that may be suffered as a result of importing or prohibiting the import of this chemical.</w:t>
      </w:r>
    </w:p>
    <w:p w:rsidR="0017772D" w:rsidRPr="0017772D" w:rsidRDefault="0017772D" w:rsidP="0017772D">
      <w:pPr>
        <w:tabs>
          <w:tab w:val="left" w:pos="1247"/>
          <w:tab w:val="left" w:pos="1814"/>
          <w:tab w:val="left" w:pos="2381"/>
          <w:tab w:val="left" w:pos="2948"/>
          <w:tab w:val="left" w:pos="3515"/>
        </w:tabs>
        <w:spacing w:after="120"/>
        <w:rPr>
          <w:sz w:val="20"/>
        </w:rPr>
      </w:pPr>
      <w:r w:rsidRPr="0017772D">
        <w:rPr>
          <w:sz w:val="20"/>
        </w:rPr>
        <w:t>The designations employed and the presentation of material in this publication do not imply the expression of any opinion whatsoever on the part of FAO or UNEP concerning the legal status of any country, territory, city or area or of its authorities or concerning the delimitation of its frontiers or boundaries.</w:t>
      </w:r>
    </w:p>
    <w:p w:rsidR="0017772D" w:rsidRPr="00493C27" w:rsidRDefault="0017772D" w:rsidP="0017772D">
      <w:pPr>
        <w:tabs>
          <w:tab w:val="left" w:pos="1247"/>
          <w:tab w:val="left" w:pos="1814"/>
          <w:tab w:val="left" w:pos="2381"/>
          <w:tab w:val="left" w:pos="2948"/>
          <w:tab w:val="left" w:pos="3515"/>
        </w:tabs>
        <w:spacing w:after="120"/>
        <w:rPr>
          <w:sz w:val="20"/>
        </w:rPr>
      </w:pPr>
      <w:r w:rsidRPr="00493C27">
        <w:rPr>
          <w:sz w:val="20"/>
        </w:rPr>
        <w:br w:type="page"/>
      </w:r>
    </w:p>
    <w:tbl>
      <w:tblPr>
        <w:tblW w:w="9294" w:type="dxa"/>
        <w:tblInd w:w="35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732"/>
        <w:gridCol w:w="7524"/>
        <w:gridCol w:w="38"/>
      </w:tblGrid>
      <w:tr w:rsidR="0017772D" w:rsidRPr="0017772D" w:rsidTr="007E387D">
        <w:trPr>
          <w:gridAfter w:val="1"/>
          <w:wAfter w:w="38" w:type="dxa"/>
          <w:tblHeader/>
        </w:trPr>
        <w:tc>
          <w:tcPr>
            <w:tcW w:w="9294" w:type="dxa"/>
            <w:gridSpan w:val="2"/>
            <w:tcBorders>
              <w:top w:val="single" w:sz="6" w:space="0" w:color="auto"/>
              <w:bottom w:val="single" w:sz="6" w:space="0" w:color="auto"/>
            </w:tcBorders>
            <w:shd w:val="clear" w:color="auto" w:fill="auto"/>
          </w:tcPr>
          <w:p w:rsidR="0017772D" w:rsidRPr="0017772D" w:rsidRDefault="0017772D" w:rsidP="0017772D">
            <w:pPr>
              <w:tabs>
                <w:tab w:val="left" w:pos="1247"/>
                <w:tab w:val="left" w:pos="1814"/>
                <w:tab w:val="left" w:pos="2381"/>
                <w:tab w:val="left" w:pos="2948"/>
                <w:tab w:val="left" w:pos="3515"/>
              </w:tabs>
              <w:suppressAutoHyphens/>
              <w:ind w:left="-108" w:right="33" w:firstLine="142"/>
              <w:rPr>
                <w:b/>
                <w:sz w:val="20"/>
              </w:rPr>
            </w:pPr>
            <w:r w:rsidRPr="0017772D">
              <w:rPr>
                <w:b/>
                <w:sz w:val="20"/>
              </w:rPr>
              <w:t xml:space="preserve">STANDARD </w:t>
            </w:r>
            <w:smartTag w:uri="urn:schemas-microsoft-com:office:smarttags" w:element="stockticker">
              <w:r w:rsidRPr="0017772D">
                <w:rPr>
                  <w:b/>
                  <w:sz w:val="20"/>
                </w:rPr>
                <w:t>CORE</w:t>
              </w:r>
            </w:smartTag>
            <w:r w:rsidRPr="0017772D">
              <w:rPr>
                <w:b/>
                <w:sz w:val="20"/>
              </w:rPr>
              <w:t xml:space="preserve"> SET OF ABBREVIATIONS </w:t>
            </w:r>
          </w:p>
        </w:tc>
      </w:tr>
      <w:tr w:rsidR="0017772D" w:rsidRPr="0017772D" w:rsidTr="007E387D">
        <w:trPr>
          <w:gridAfter w:val="1"/>
          <w:wAfter w:w="38" w:type="dxa"/>
        </w:trPr>
        <w:tc>
          <w:tcPr>
            <w:tcW w:w="1739" w:type="dxa"/>
            <w:tcBorders>
              <w:top w:val="single" w:sz="6" w:space="0" w:color="auto"/>
            </w:tcBorders>
            <w:shd w:val="clear" w:color="auto" w:fill="auto"/>
          </w:tcPr>
          <w:p w:rsidR="0017772D" w:rsidRPr="0017772D" w:rsidRDefault="0017772D" w:rsidP="0017772D">
            <w:pPr>
              <w:tabs>
                <w:tab w:val="left" w:pos="1247"/>
                <w:tab w:val="left" w:pos="1814"/>
                <w:tab w:val="left" w:pos="2381"/>
                <w:tab w:val="left" w:pos="2948"/>
                <w:tab w:val="left" w:pos="3515"/>
              </w:tabs>
              <w:spacing w:before="20" w:after="20"/>
              <w:ind w:left="176" w:hanging="142"/>
              <w:rPr>
                <w:sz w:val="20"/>
              </w:rPr>
            </w:pPr>
            <w:r w:rsidRPr="0017772D">
              <w:rPr>
                <w:sz w:val="20"/>
              </w:rPr>
              <w:t>&lt;</w:t>
            </w:r>
          </w:p>
        </w:tc>
        <w:tc>
          <w:tcPr>
            <w:tcW w:w="7555" w:type="dxa"/>
            <w:tcBorders>
              <w:top w:val="single" w:sz="6" w:space="0" w:color="auto"/>
            </w:tcBorders>
            <w:shd w:val="clear" w:color="auto" w:fill="auto"/>
          </w:tcPr>
          <w:p w:rsidR="0017772D" w:rsidRPr="0017772D" w:rsidRDefault="0017772D" w:rsidP="0017772D">
            <w:pPr>
              <w:tabs>
                <w:tab w:val="left" w:pos="1247"/>
                <w:tab w:val="left" w:pos="1814"/>
                <w:tab w:val="left" w:pos="2381"/>
                <w:tab w:val="left" w:pos="2948"/>
                <w:tab w:val="left" w:pos="3515"/>
              </w:tabs>
              <w:spacing w:before="20" w:after="20"/>
              <w:ind w:left="176"/>
              <w:rPr>
                <w:sz w:val="20"/>
              </w:rPr>
            </w:pPr>
            <w:r w:rsidRPr="0017772D">
              <w:rPr>
                <w:sz w:val="20"/>
              </w:rPr>
              <w:t>less than</w:t>
            </w:r>
          </w:p>
        </w:tc>
      </w:tr>
      <w:tr w:rsidR="0017772D" w:rsidRPr="0017772D" w:rsidTr="007E387D">
        <w:trPr>
          <w:gridAfter w:val="1"/>
          <w:wAfter w:w="38" w:type="dxa"/>
        </w:trPr>
        <w:tc>
          <w:tcPr>
            <w:tcW w:w="1739" w:type="dxa"/>
            <w:shd w:val="clear" w:color="auto" w:fill="auto"/>
          </w:tcPr>
          <w:p w:rsidR="0017772D" w:rsidRPr="0017772D" w:rsidRDefault="0017772D" w:rsidP="0017772D">
            <w:pPr>
              <w:tabs>
                <w:tab w:val="left" w:pos="1247"/>
                <w:tab w:val="left" w:pos="1814"/>
                <w:tab w:val="left" w:pos="2381"/>
                <w:tab w:val="left" w:pos="2948"/>
                <w:tab w:val="left" w:pos="3515"/>
              </w:tabs>
              <w:spacing w:before="20" w:after="20"/>
              <w:ind w:left="176" w:hanging="142"/>
              <w:rPr>
                <w:sz w:val="20"/>
              </w:rPr>
            </w:pPr>
            <w:r w:rsidRPr="0017772D">
              <w:rPr>
                <w:sz w:val="20"/>
                <w:u w:val="single"/>
              </w:rPr>
              <w:t>&lt;</w:t>
            </w:r>
          </w:p>
        </w:tc>
        <w:tc>
          <w:tcPr>
            <w:tcW w:w="7555" w:type="dxa"/>
            <w:shd w:val="clear" w:color="auto" w:fill="auto"/>
          </w:tcPr>
          <w:p w:rsidR="0017772D" w:rsidRPr="0017772D" w:rsidRDefault="0017772D" w:rsidP="0017772D">
            <w:pPr>
              <w:tabs>
                <w:tab w:val="left" w:pos="1247"/>
                <w:tab w:val="left" w:pos="1814"/>
                <w:tab w:val="left" w:pos="2381"/>
                <w:tab w:val="left" w:pos="2948"/>
                <w:tab w:val="left" w:pos="3515"/>
              </w:tabs>
              <w:spacing w:before="20" w:after="20"/>
              <w:ind w:left="176"/>
              <w:rPr>
                <w:sz w:val="20"/>
              </w:rPr>
            </w:pPr>
            <w:r w:rsidRPr="0017772D">
              <w:rPr>
                <w:sz w:val="20"/>
              </w:rPr>
              <w:t>less than or equal to</w:t>
            </w:r>
          </w:p>
        </w:tc>
      </w:tr>
      <w:tr w:rsidR="0017772D" w:rsidRPr="0017772D" w:rsidTr="007E387D">
        <w:trPr>
          <w:gridAfter w:val="1"/>
          <w:wAfter w:w="38" w:type="dxa"/>
        </w:trPr>
        <w:tc>
          <w:tcPr>
            <w:tcW w:w="1739" w:type="dxa"/>
            <w:shd w:val="clear" w:color="auto" w:fill="auto"/>
          </w:tcPr>
          <w:p w:rsidR="0017772D" w:rsidRPr="0017772D" w:rsidRDefault="0017772D" w:rsidP="0017772D">
            <w:pPr>
              <w:tabs>
                <w:tab w:val="left" w:pos="1247"/>
                <w:tab w:val="left" w:pos="1814"/>
                <w:tab w:val="left" w:pos="2381"/>
                <w:tab w:val="left" w:pos="2948"/>
                <w:tab w:val="left" w:pos="3515"/>
              </w:tabs>
              <w:spacing w:before="20" w:after="20"/>
              <w:ind w:left="176" w:hanging="142"/>
              <w:rPr>
                <w:sz w:val="20"/>
              </w:rPr>
            </w:pPr>
            <w:r w:rsidRPr="0017772D">
              <w:rPr>
                <w:sz w:val="20"/>
              </w:rPr>
              <w:t>&gt;</w:t>
            </w:r>
          </w:p>
        </w:tc>
        <w:tc>
          <w:tcPr>
            <w:tcW w:w="7555" w:type="dxa"/>
            <w:shd w:val="clear" w:color="auto" w:fill="auto"/>
          </w:tcPr>
          <w:p w:rsidR="0017772D" w:rsidRPr="0017772D" w:rsidRDefault="0017772D" w:rsidP="0017772D">
            <w:pPr>
              <w:tabs>
                <w:tab w:val="left" w:pos="1247"/>
                <w:tab w:val="left" w:pos="1814"/>
                <w:tab w:val="left" w:pos="2381"/>
                <w:tab w:val="left" w:pos="2948"/>
                <w:tab w:val="left" w:pos="3515"/>
              </w:tabs>
              <w:spacing w:before="20" w:after="20"/>
              <w:ind w:left="176"/>
              <w:rPr>
                <w:sz w:val="20"/>
              </w:rPr>
            </w:pPr>
            <w:r w:rsidRPr="0017772D">
              <w:rPr>
                <w:sz w:val="20"/>
              </w:rPr>
              <w:t>greater than</w:t>
            </w:r>
          </w:p>
        </w:tc>
      </w:tr>
      <w:tr w:rsidR="0017772D" w:rsidRPr="0017772D" w:rsidTr="007E387D">
        <w:trPr>
          <w:gridAfter w:val="1"/>
          <w:wAfter w:w="38" w:type="dxa"/>
        </w:trPr>
        <w:tc>
          <w:tcPr>
            <w:tcW w:w="1739" w:type="dxa"/>
            <w:shd w:val="clear" w:color="auto" w:fill="auto"/>
          </w:tcPr>
          <w:p w:rsidR="0017772D" w:rsidRPr="0017772D" w:rsidRDefault="0017772D" w:rsidP="0017772D">
            <w:pPr>
              <w:tabs>
                <w:tab w:val="left" w:pos="1247"/>
                <w:tab w:val="left" w:pos="1814"/>
                <w:tab w:val="left" w:pos="2381"/>
                <w:tab w:val="left" w:pos="2948"/>
                <w:tab w:val="left" w:pos="3515"/>
              </w:tabs>
              <w:spacing w:before="20" w:after="20"/>
              <w:ind w:left="176" w:hanging="142"/>
              <w:rPr>
                <w:sz w:val="20"/>
              </w:rPr>
            </w:pPr>
            <w:r w:rsidRPr="0017772D">
              <w:rPr>
                <w:sz w:val="20"/>
                <w:u w:val="single"/>
              </w:rPr>
              <w:t>&gt;</w:t>
            </w:r>
          </w:p>
        </w:tc>
        <w:tc>
          <w:tcPr>
            <w:tcW w:w="7555" w:type="dxa"/>
            <w:shd w:val="clear" w:color="auto" w:fill="auto"/>
          </w:tcPr>
          <w:p w:rsidR="0017772D" w:rsidRPr="0017772D" w:rsidRDefault="0017772D" w:rsidP="0017772D">
            <w:pPr>
              <w:tabs>
                <w:tab w:val="left" w:pos="1247"/>
                <w:tab w:val="left" w:pos="1814"/>
                <w:tab w:val="left" w:pos="2381"/>
                <w:tab w:val="left" w:pos="2948"/>
                <w:tab w:val="left" w:pos="3515"/>
              </w:tabs>
              <w:spacing w:before="20" w:after="20"/>
              <w:ind w:left="176"/>
              <w:rPr>
                <w:sz w:val="20"/>
              </w:rPr>
            </w:pPr>
            <w:r w:rsidRPr="0017772D">
              <w:rPr>
                <w:sz w:val="20"/>
              </w:rPr>
              <w:t>greater than or equal to</w:t>
            </w:r>
          </w:p>
        </w:tc>
      </w:tr>
      <w:tr w:rsidR="0017772D" w:rsidRPr="0017772D" w:rsidTr="007E387D">
        <w:trPr>
          <w:gridAfter w:val="1"/>
          <w:wAfter w:w="38" w:type="dxa"/>
        </w:trPr>
        <w:tc>
          <w:tcPr>
            <w:tcW w:w="1739" w:type="dxa"/>
            <w:shd w:val="clear" w:color="auto" w:fill="auto"/>
          </w:tcPr>
          <w:p w:rsidR="0017772D" w:rsidRPr="0017772D" w:rsidRDefault="0017772D" w:rsidP="0017772D">
            <w:pPr>
              <w:tabs>
                <w:tab w:val="left" w:pos="1247"/>
                <w:tab w:val="left" w:pos="1814"/>
                <w:tab w:val="left" w:pos="2381"/>
                <w:tab w:val="left" w:pos="2948"/>
                <w:tab w:val="left" w:pos="3515"/>
              </w:tabs>
              <w:spacing w:before="20" w:after="20"/>
              <w:ind w:left="176" w:hanging="142"/>
              <w:rPr>
                <w:sz w:val="20"/>
              </w:rPr>
            </w:pPr>
            <w:r w:rsidRPr="0017772D">
              <w:rPr>
                <w:sz w:val="20"/>
              </w:rPr>
              <w:t>µg</w:t>
            </w:r>
          </w:p>
        </w:tc>
        <w:tc>
          <w:tcPr>
            <w:tcW w:w="7555" w:type="dxa"/>
            <w:shd w:val="clear" w:color="auto" w:fill="auto"/>
          </w:tcPr>
          <w:p w:rsidR="0017772D" w:rsidRPr="0017772D" w:rsidRDefault="0017772D" w:rsidP="0017772D">
            <w:pPr>
              <w:tabs>
                <w:tab w:val="left" w:pos="1247"/>
                <w:tab w:val="left" w:pos="1814"/>
                <w:tab w:val="left" w:pos="2381"/>
                <w:tab w:val="left" w:pos="2948"/>
                <w:tab w:val="left" w:pos="3515"/>
              </w:tabs>
              <w:spacing w:before="20" w:after="20"/>
              <w:ind w:left="176"/>
              <w:rPr>
                <w:sz w:val="20"/>
              </w:rPr>
            </w:pPr>
            <w:r w:rsidRPr="0017772D">
              <w:rPr>
                <w:sz w:val="20"/>
              </w:rPr>
              <w:t>microgram</w:t>
            </w:r>
          </w:p>
        </w:tc>
      </w:tr>
      <w:tr w:rsidR="0017772D" w:rsidRPr="0017772D" w:rsidTr="007E387D">
        <w:trPr>
          <w:gridAfter w:val="1"/>
          <w:wAfter w:w="38" w:type="dxa"/>
        </w:trPr>
        <w:tc>
          <w:tcPr>
            <w:tcW w:w="1739" w:type="dxa"/>
            <w:shd w:val="clear" w:color="auto" w:fill="auto"/>
          </w:tcPr>
          <w:p w:rsidR="0017772D" w:rsidRPr="0017772D" w:rsidRDefault="0017772D" w:rsidP="0017772D">
            <w:pPr>
              <w:tabs>
                <w:tab w:val="left" w:pos="1247"/>
                <w:tab w:val="left" w:pos="1814"/>
                <w:tab w:val="left" w:pos="2381"/>
                <w:tab w:val="left" w:pos="2948"/>
                <w:tab w:val="left" w:pos="3515"/>
              </w:tabs>
              <w:spacing w:before="20" w:after="20"/>
              <w:ind w:left="176" w:hanging="142"/>
              <w:rPr>
                <w:color w:val="333333"/>
                <w:sz w:val="20"/>
              </w:rPr>
            </w:pPr>
          </w:p>
        </w:tc>
        <w:tc>
          <w:tcPr>
            <w:tcW w:w="7555" w:type="dxa"/>
            <w:shd w:val="clear" w:color="auto" w:fill="auto"/>
          </w:tcPr>
          <w:p w:rsidR="0017772D" w:rsidRPr="0017772D" w:rsidRDefault="0017772D" w:rsidP="0017772D">
            <w:pPr>
              <w:tabs>
                <w:tab w:val="left" w:pos="1247"/>
                <w:tab w:val="left" w:pos="1814"/>
                <w:tab w:val="left" w:pos="2381"/>
                <w:tab w:val="left" w:pos="2948"/>
                <w:tab w:val="left" w:pos="3515"/>
              </w:tabs>
              <w:spacing w:before="20" w:after="20"/>
              <w:ind w:left="176"/>
              <w:rPr>
                <w:color w:val="333333"/>
                <w:sz w:val="20"/>
              </w:rPr>
            </w:pPr>
          </w:p>
        </w:tc>
      </w:tr>
      <w:tr w:rsidR="0017772D" w:rsidRPr="0017772D" w:rsidTr="007E387D">
        <w:trPr>
          <w:gridAfter w:val="1"/>
          <w:wAfter w:w="38" w:type="dxa"/>
        </w:trPr>
        <w:tc>
          <w:tcPr>
            <w:tcW w:w="1739" w:type="dxa"/>
            <w:shd w:val="clear" w:color="auto" w:fill="auto"/>
          </w:tcPr>
          <w:p w:rsidR="0017772D" w:rsidRPr="0017772D" w:rsidRDefault="0017772D" w:rsidP="0017772D">
            <w:pPr>
              <w:tabs>
                <w:tab w:val="left" w:pos="1247"/>
                <w:tab w:val="left" w:pos="1814"/>
                <w:tab w:val="left" w:pos="2381"/>
                <w:tab w:val="left" w:pos="2948"/>
                <w:tab w:val="left" w:pos="3515"/>
              </w:tabs>
              <w:spacing w:before="20" w:after="20"/>
              <w:ind w:left="176" w:hanging="142"/>
              <w:rPr>
                <w:color w:val="333333"/>
                <w:sz w:val="20"/>
              </w:rPr>
            </w:pPr>
            <w:r w:rsidRPr="0017772D">
              <w:rPr>
                <w:color w:val="333333"/>
                <w:sz w:val="20"/>
              </w:rPr>
              <w:t>add.</w:t>
            </w:r>
          </w:p>
          <w:p w:rsidR="0017772D" w:rsidRPr="0017772D" w:rsidRDefault="0017772D" w:rsidP="0017772D">
            <w:pPr>
              <w:tabs>
                <w:tab w:val="left" w:pos="1247"/>
                <w:tab w:val="left" w:pos="1814"/>
                <w:tab w:val="left" w:pos="2381"/>
                <w:tab w:val="left" w:pos="2948"/>
                <w:tab w:val="left" w:pos="3515"/>
              </w:tabs>
              <w:spacing w:before="20" w:after="20"/>
              <w:ind w:left="176" w:hanging="142"/>
              <w:rPr>
                <w:color w:val="333333"/>
                <w:sz w:val="20"/>
              </w:rPr>
            </w:pPr>
            <w:r w:rsidRPr="0017772D">
              <w:rPr>
                <w:color w:val="333333"/>
                <w:sz w:val="20"/>
              </w:rPr>
              <w:t>approx.</w:t>
            </w:r>
          </w:p>
        </w:tc>
        <w:tc>
          <w:tcPr>
            <w:tcW w:w="7555" w:type="dxa"/>
            <w:shd w:val="clear" w:color="auto" w:fill="auto"/>
          </w:tcPr>
          <w:p w:rsidR="0017772D" w:rsidRPr="0017772D" w:rsidRDefault="0017772D" w:rsidP="0017772D">
            <w:pPr>
              <w:tabs>
                <w:tab w:val="left" w:pos="1247"/>
                <w:tab w:val="left" w:pos="1814"/>
                <w:tab w:val="left" w:pos="2381"/>
                <w:tab w:val="left" w:pos="2948"/>
                <w:tab w:val="left" w:pos="3515"/>
              </w:tabs>
              <w:spacing w:before="20" w:after="20"/>
              <w:ind w:left="176"/>
              <w:rPr>
                <w:color w:val="333333"/>
                <w:sz w:val="20"/>
              </w:rPr>
            </w:pPr>
            <w:r w:rsidRPr="0017772D">
              <w:rPr>
                <w:color w:val="333333"/>
                <w:sz w:val="20"/>
              </w:rPr>
              <w:t>Addendum</w:t>
            </w:r>
          </w:p>
          <w:p w:rsidR="0017772D" w:rsidRPr="0017772D" w:rsidRDefault="0017772D" w:rsidP="0017772D">
            <w:pPr>
              <w:tabs>
                <w:tab w:val="left" w:pos="1247"/>
                <w:tab w:val="left" w:pos="1814"/>
                <w:tab w:val="left" w:pos="2381"/>
                <w:tab w:val="left" w:pos="2948"/>
                <w:tab w:val="left" w:pos="3515"/>
              </w:tabs>
              <w:spacing w:before="20" w:after="20"/>
              <w:ind w:left="176"/>
              <w:rPr>
                <w:color w:val="333333"/>
                <w:sz w:val="20"/>
              </w:rPr>
            </w:pPr>
            <w:r w:rsidRPr="0017772D">
              <w:rPr>
                <w:color w:val="333333"/>
                <w:sz w:val="20"/>
              </w:rPr>
              <w:t>approximately</w:t>
            </w:r>
          </w:p>
        </w:tc>
      </w:tr>
      <w:tr w:rsidR="0017772D" w:rsidRPr="0017772D" w:rsidTr="007E387D">
        <w:trPr>
          <w:gridAfter w:val="1"/>
          <w:wAfter w:w="38" w:type="dxa"/>
        </w:trPr>
        <w:tc>
          <w:tcPr>
            <w:tcW w:w="1739" w:type="dxa"/>
            <w:shd w:val="clear" w:color="auto" w:fill="auto"/>
          </w:tcPr>
          <w:p w:rsidR="0017772D" w:rsidRPr="0017772D" w:rsidRDefault="0017772D" w:rsidP="0017772D">
            <w:pPr>
              <w:tabs>
                <w:tab w:val="left" w:pos="1247"/>
                <w:tab w:val="left" w:pos="1814"/>
                <w:tab w:val="left" w:pos="2381"/>
                <w:tab w:val="left" w:pos="2948"/>
                <w:tab w:val="left" w:pos="3515"/>
              </w:tabs>
              <w:spacing w:before="20" w:after="20"/>
              <w:ind w:left="176" w:hanging="142"/>
              <w:rPr>
                <w:color w:val="333333"/>
                <w:sz w:val="20"/>
              </w:rPr>
            </w:pPr>
            <w:proofErr w:type="spellStart"/>
            <w:r w:rsidRPr="0017772D">
              <w:rPr>
                <w:color w:val="333333"/>
                <w:sz w:val="20"/>
              </w:rPr>
              <w:t>ARfD</w:t>
            </w:r>
            <w:proofErr w:type="spellEnd"/>
          </w:p>
        </w:tc>
        <w:tc>
          <w:tcPr>
            <w:tcW w:w="7555" w:type="dxa"/>
            <w:shd w:val="clear" w:color="auto" w:fill="auto"/>
          </w:tcPr>
          <w:p w:rsidR="0017772D" w:rsidRPr="0017772D" w:rsidRDefault="0017772D" w:rsidP="0017772D">
            <w:pPr>
              <w:tabs>
                <w:tab w:val="left" w:pos="1247"/>
                <w:tab w:val="left" w:pos="1814"/>
                <w:tab w:val="left" w:pos="2381"/>
                <w:tab w:val="left" w:pos="2948"/>
                <w:tab w:val="left" w:pos="3515"/>
              </w:tabs>
              <w:spacing w:before="20" w:after="20"/>
              <w:ind w:left="176"/>
              <w:rPr>
                <w:color w:val="333333"/>
                <w:sz w:val="20"/>
              </w:rPr>
            </w:pPr>
            <w:r w:rsidRPr="0017772D">
              <w:rPr>
                <w:color w:val="333333"/>
                <w:sz w:val="20"/>
              </w:rPr>
              <w:t>Acute Reference Dose</w:t>
            </w:r>
          </w:p>
        </w:tc>
      </w:tr>
      <w:tr w:rsidR="0017772D" w:rsidRPr="0017772D" w:rsidTr="007E387D">
        <w:trPr>
          <w:gridAfter w:val="1"/>
          <w:wAfter w:w="38" w:type="dxa"/>
        </w:trPr>
        <w:tc>
          <w:tcPr>
            <w:tcW w:w="1739" w:type="dxa"/>
            <w:shd w:val="clear" w:color="auto" w:fill="auto"/>
          </w:tcPr>
          <w:p w:rsidR="0017772D" w:rsidRPr="0017772D" w:rsidRDefault="0017772D" w:rsidP="0017772D">
            <w:pPr>
              <w:tabs>
                <w:tab w:val="left" w:pos="1247"/>
                <w:tab w:val="left" w:pos="1814"/>
                <w:tab w:val="left" w:pos="2381"/>
                <w:tab w:val="left" w:pos="2948"/>
                <w:tab w:val="left" w:pos="3515"/>
              </w:tabs>
              <w:spacing w:before="20" w:after="20"/>
              <w:ind w:left="176" w:hanging="142"/>
              <w:rPr>
                <w:color w:val="333333"/>
                <w:sz w:val="20"/>
              </w:rPr>
            </w:pPr>
            <w:proofErr w:type="spellStart"/>
            <w:r w:rsidRPr="0017772D">
              <w:rPr>
                <w:color w:val="333333"/>
                <w:sz w:val="20"/>
              </w:rPr>
              <w:t>a.i</w:t>
            </w:r>
            <w:proofErr w:type="spellEnd"/>
            <w:r w:rsidRPr="0017772D">
              <w:rPr>
                <w:color w:val="333333"/>
                <w:sz w:val="20"/>
              </w:rPr>
              <w:t>.</w:t>
            </w:r>
          </w:p>
        </w:tc>
        <w:tc>
          <w:tcPr>
            <w:tcW w:w="7555" w:type="dxa"/>
            <w:shd w:val="clear" w:color="auto" w:fill="auto"/>
          </w:tcPr>
          <w:p w:rsidR="0017772D" w:rsidRPr="0017772D" w:rsidRDefault="0017772D" w:rsidP="0017772D">
            <w:pPr>
              <w:tabs>
                <w:tab w:val="left" w:pos="1247"/>
                <w:tab w:val="left" w:pos="1814"/>
                <w:tab w:val="left" w:pos="2381"/>
                <w:tab w:val="left" w:pos="2948"/>
                <w:tab w:val="left" w:pos="3515"/>
              </w:tabs>
              <w:spacing w:before="20" w:after="20"/>
              <w:ind w:left="176"/>
              <w:rPr>
                <w:color w:val="333333"/>
                <w:sz w:val="20"/>
              </w:rPr>
            </w:pPr>
            <w:r w:rsidRPr="0017772D">
              <w:rPr>
                <w:color w:val="333333"/>
                <w:sz w:val="20"/>
              </w:rPr>
              <w:t>active ingredient</w:t>
            </w:r>
          </w:p>
        </w:tc>
      </w:tr>
      <w:tr w:rsidR="0017772D" w:rsidRPr="0017772D" w:rsidTr="007E387D">
        <w:trPr>
          <w:gridAfter w:val="1"/>
          <w:wAfter w:w="38" w:type="dxa"/>
        </w:trPr>
        <w:tc>
          <w:tcPr>
            <w:tcW w:w="1739" w:type="dxa"/>
            <w:shd w:val="clear" w:color="auto" w:fill="auto"/>
          </w:tcPr>
          <w:p w:rsidR="0017772D" w:rsidRPr="0017772D" w:rsidRDefault="0017772D" w:rsidP="0017772D">
            <w:pPr>
              <w:tabs>
                <w:tab w:val="left" w:pos="1247"/>
                <w:tab w:val="left" w:pos="1814"/>
                <w:tab w:val="left" w:pos="2381"/>
                <w:tab w:val="left" w:pos="2948"/>
                <w:tab w:val="left" w:pos="3515"/>
              </w:tabs>
              <w:spacing w:before="20" w:after="20"/>
              <w:ind w:left="176" w:hanging="142"/>
              <w:rPr>
                <w:color w:val="333333"/>
                <w:sz w:val="20"/>
              </w:rPr>
            </w:pPr>
            <w:smartTag w:uri="urn:schemas-microsoft-com:office:smarttags" w:element="stockticker">
              <w:r w:rsidRPr="0017772D">
                <w:rPr>
                  <w:color w:val="333333"/>
                  <w:sz w:val="20"/>
                </w:rPr>
                <w:t>ADI</w:t>
              </w:r>
            </w:smartTag>
          </w:p>
        </w:tc>
        <w:tc>
          <w:tcPr>
            <w:tcW w:w="7555" w:type="dxa"/>
            <w:shd w:val="clear" w:color="auto" w:fill="auto"/>
          </w:tcPr>
          <w:p w:rsidR="0017772D" w:rsidRPr="0017772D" w:rsidRDefault="0017772D" w:rsidP="0017772D">
            <w:pPr>
              <w:tabs>
                <w:tab w:val="left" w:pos="1247"/>
                <w:tab w:val="left" w:pos="1814"/>
                <w:tab w:val="left" w:pos="2381"/>
                <w:tab w:val="left" w:pos="2948"/>
                <w:tab w:val="left" w:pos="3515"/>
              </w:tabs>
              <w:spacing w:before="20" w:after="20"/>
              <w:ind w:left="176"/>
              <w:rPr>
                <w:color w:val="333333"/>
                <w:sz w:val="20"/>
              </w:rPr>
            </w:pPr>
            <w:r w:rsidRPr="0017772D">
              <w:rPr>
                <w:color w:val="333333"/>
                <w:sz w:val="20"/>
              </w:rPr>
              <w:t>Acceptable Daily Intake</w:t>
            </w:r>
          </w:p>
        </w:tc>
      </w:tr>
      <w:tr w:rsidR="0017772D" w:rsidRPr="0017772D" w:rsidTr="007E387D">
        <w:trPr>
          <w:gridAfter w:val="1"/>
          <w:wAfter w:w="38" w:type="dxa"/>
        </w:trPr>
        <w:tc>
          <w:tcPr>
            <w:tcW w:w="1739" w:type="dxa"/>
            <w:shd w:val="clear" w:color="auto" w:fill="auto"/>
          </w:tcPr>
          <w:p w:rsidR="0017772D" w:rsidRPr="0017772D" w:rsidRDefault="0017772D" w:rsidP="0017772D">
            <w:pPr>
              <w:tabs>
                <w:tab w:val="left" w:pos="1247"/>
                <w:tab w:val="left" w:pos="1814"/>
                <w:tab w:val="left" w:pos="2381"/>
                <w:tab w:val="left" w:pos="2948"/>
                <w:tab w:val="left" w:pos="3515"/>
              </w:tabs>
              <w:spacing w:before="20" w:after="20"/>
              <w:ind w:left="176" w:hanging="142"/>
              <w:rPr>
                <w:color w:val="333333"/>
                <w:sz w:val="20"/>
              </w:rPr>
            </w:pPr>
            <w:r w:rsidRPr="0017772D">
              <w:rPr>
                <w:color w:val="333333"/>
                <w:sz w:val="20"/>
              </w:rPr>
              <w:t>AOEL</w:t>
            </w:r>
          </w:p>
          <w:p w:rsidR="0017772D" w:rsidRPr="0017772D" w:rsidRDefault="0017772D" w:rsidP="0017772D">
            <w:pPr>
              <w:tabs>
                <w:tab w:val="left" w:pos="1247"/>
                <w:tab w:val="left" w:pos="1814"/>
                <w:tab w:val="left" w:pos="2381"/>
                <w:tab w:val="left" w:pos="2948"/>
                <w:tab w:val="left" w:pos="3515"/>
              </w:tabs>
              <w:spacing w:before="20" w:after="20"/>
              <w:ind w:left="176" w:hanging="142"/>
              <w:rPr>
                <w:color w:val="333333"/>
                <w:sz w:val="20"/>
              </w:rPr>
            </w:pPr>
            <w:r w:rsidRPr="0017772D">
              <w:rPr>
                <w:color w:val="333333"/>
                <w:sz w:val="20"/>
              </w:rPr>
              <w:t>APVMA</w:t>
            </w:r>
          </w:p>
        </w:tc>
        <w:tc>
          <w:tcPr>
            <w:tcW w:w="7555" w:type="dxa"/>
            <w:shd w:val="clear" w:color="auto" w:fill="auto"/>
          </w:tcPr>
          <w:p w:rsidR="0017772D" w:rsidRPr="0017772D" w:rsidRDefault="0017772D" w:rsidP="0017772D">
            <w:pPr>
              <w:tabs>
                <w:tab w:val="left" w:pos="1247"/>
                <w:tab w:val="left" w:pos="1814"/>
                <w:tab w:val="left" w:pos="2381"/>
                <w:tab w:val="left" w:pos="2948"/>
                <w:tab w:val="left" w:pos="3515"/>
              </w:tabs>
              <w:spacing w:before="20" w:after="20"/>
              <w:ind w:left="176"/>
              <w:rPr>
                <w:color w:val="333333"/>
                <w:sz w:val="20"/>
              </w:rPr>
            </w:pPr>
            <w:r w:rsidRPr="0017772D">
              <w:rPr>
                <w:color w:val="333333"/>
                <w:sz w:val="20"/>
              </w:rPr>
              <w:t>Acceptable Operator Exposure Level</w:t>
            </w:r>
          </w:p>
          <w:p w:rsidR="0017772D" w:rsidRPr="0017772D" w:rsidRDefault="0017772D" w:rsidP="0017772D">
            <w:pPr>
              <w:tabs>
                <w:tab w:val="left" w:pos="1247"/>
                <w:tab w:val="left" w:pos="1814"/>
                <w:tab w:val="left" w:pos="2381"/>
                <w:tab w:val="left" w:pos="2948"/>
                <w:tab w:val="left" w:pos="3515"/>
              </w:tabs>
              <w:spacing w:before="20" w:after="20"/>
              <w:ind w:left="176"/>
              <w:rPr>
                <w:color w:val="333333"/>
                <w:sz w:val="20"/>
              </w:rPr>
            </w:pPr>
            <w:r w:rsidRPr="0017772D">
              <w:rPr>
                <w:color w:val="333333"/>
                <w:sz w:val="20"/>
              </w:rPr>
              <w:t>Australian Pesticides and Veterinary Medicines Authority</w:t>
            </w:r>
          </w:p>
        </w:tc>
      </w:tr>
      <w:tr w:rsidR="0017772D" w:rsidRPr="0017772D" w:rsidTr="007E387D">
        <w:trPr>
          <w:gridAfter w:val="1"/>
          <w:wAfter w:w="38" w:type="dxa"/>
        </w:trPr>
        <w:tc>
          <w:tcPr>
            <w:tcW w:w="1739" w:type="dxa"/>
            <w:shd w:val="clear" w:color="auto" w:fill="auto"/>
          </w:tcPr>
          <w:p w:rsidR="0017772D" w:rsidRPr="0017772D" w:rsidRDefault="0017772D" w:rsidP="0017772D">
            <w:pPr>
              <w:tabs>
                <w:tab w:val="left" w:pos="1247"/>
                <w:tab w:val="left" w:pos="1814"/>
                <w:tab w:val="left" w:pos="2381"/>
                <w:tab w:val="left" w:pos="2948"/>
                <w:tab w:val="left" w:pos="3515"/>
              </w:tabs>
              <w:spacing w:before="20" w:after="20"/>
              <w:ind w:left="176" w:hanging="142"/>
              <w:rPr>
                <w:color w:val="333333"/>
                <w:sz w:val="20"/>
              </w:rPr>
            </w:pPr>
          </w:p>
        </w:tc>
        <w:tc>
          <w:tcPr>
            <w:tcW w:w="7555" w:type="dxa"/>
            <w:shd w:val="clear" w:color="auto" w:fill="auto"/>
          </w:tcPr>
          <w:p w:rsidR="0017772D" w:rsidRPr="0017772D" w:rsidRDefault="0017772D" w:rsidP="0017772D">
            <w:pPr>
              <w:tabs>
                <w:tab w:val="left" w:pos="1247"/>
                <w:tab w:val="left" w:pos="1814"/>
                <w:tab w:val="left" w:pos="2381"/>
                <w:tab w:val="left" w:pos="2948"/>
                <w:tab w:val="left" w:pos="3515"/>
              </w:tabs>
              <w:spacing w:before="20" w:after="20"/>
              <w:ind w:left="176"/>
              <w:rPr>
                <w:color w:val="333333"/>
                <w:sz w:val="20"/>
              </w:rPr>
            </w:pPr>
          </w:p>
        </w:tc>
      </w:tr>
      <w:tr w:rsidR="0017772D" w:rsidRPr="0017772D" w:rsidTr="007E387D">
        <w:trPr>
          <w:gridAfter w:val="1"/>
          <w:wAfter w:w="38" w:type="dxa"/>
        </w:trPr>
        <w:tc>
          <w:tcPr>
            <w:tcW w:w="1739" w:type="dxa"/>
            <w:shd w:val="clear" w:color="auto" w:fill="auto"/>
          </w:tcPr>
          <w:p w:rsidR="0017772D" w:rsidRPr="0017772D" w:rsidRDefault="0017772D" w:rsidP="0017772D">
            <w:pPr>
              <w:tabs>
                <w:tab w:val="left" w:pos="1247"/>
                <w:tab w:val="left" w:pos="1814"/>
                <w:tab w:val="left" w:pos="2381"/>
                <w:tab w:val="left" w:pos="2948"/>
                <w:tab w:val="left" w:pos="3515"/>
              </w:tabs>
              <w:spacing w:before="20" w:after="20"/>
              <w:ind w:left="176" w:hanging="142"/>
              <w:rPr>
                <w:color w:val="333333"/>
                <w:sz w:val="20"/>
              </w:rPr>
            </w:pPr>
            <w:proofErr w:type="spellStart"/>
            <w:r w:rsidRPr="0017772D">
              <w:rPr>
                <w:color w:val="333333"/>
                <w:sz w:val="20"/>
              </w:rPr>
              <w:t>bw</w:t>
            </w:r>
            <w:proofErr w:type="spellEnd"/>
          </w:p>
        </w:tc>
        <w:tc>
          <w:tcPr>
            <w:tcW w:w="7555" w:type="dxa"/>
            <w:shd w:val="clear" w:color="auto" w:fill="auto"/>
          </w:tcPr>
          <w:p w:rsidR="0017772D" w:rsidRPr="0017772D" w:rsidRDefault="0017772D" w:rsidP="0017772D">
            <w:pPr>
              <w:tabs>
                <w:tab w:val="left" w:pos="1247"/>
                <w:tab w:val="left" w:pos="1814"/>
                <w:tab w:val="left" w:pos="2381"/>
                <w:tab w:val="left" w:pos="2948"/>
                <w:tab w:val="left" w:pos="3515"/>
              </w:tabs>
              <w:spacing w:before="20" w:after="20"/>
              <w:ind w:left="176"/>
              <w:rPr>
                <w:color w:val="333333"/>
                <w:sz w:val="20"/>
              </w:rPr>
            </w:pPr>
            <w:r w:rsidRPr="0017772D">
              <w:rPr>
                <w:color w:val="333333"/>
                <w:sz w:val="20"/>
              </w:rPr>
              <w:t>body weight</w:t>
            </w:r>
          </w:p>
        </w:tc>
      </w:tr>
      <w:tr w:rsidR="0017772D" w:rsidRPr="0017772D" w:rsidTr="007E387D">
        <w:tblPrEx>
          <w:tblCellMar>
            <w:left w:w="70" w:type="dxa"/>
            <w:right w:w="70" w:type="dxa"/>
          </w:tblCellMar>
        </w:tblPrEx>
        <w:tc>
          <w:tcPr>
            <w:tcW w:w="1739" w:type="dxa"/>
            <w:shd w:val="clear" w:color="auto" w:fill="auto"/>
          </w:tcPr>
          <w:p w:rsidR="0017772D" w:rsidRPr="0017772D" w:rsidRDefault="0017772D" w:rsidP="0017772D">
            <w:pPr>
              <w:tabs>
                <w:tab w:val="left" w:pos="1247"/>
                <w:tab w:val="left" w:pos="1814"/>
                <w:tab w:val="left" w:pos="2381"/>
                <w:tab w:val="left" w:pos="2948"/>
                <w:tab w:val="left" w:pos="3515"/>
              </w:tabs>
              <w:spacing w:before="20" w:after="20"/>
              <w:ind w:left="176" w:hanging="142"/>
              <w:rPr>
                <w:color w:val="333333"/>
                <w:sz w:val="20"/>
              </w:rPr>
            </w:pPr>
          </w:p>
        </w:tc>
        <w:tc>
          <w:tcPr>
            <w:tcW w:w="7555" w:type="dxa"/>
            <w:gridSpan w:val="2"/>
            <w:shd w:val="clear" w:color="auto" w:fill="auto"/>
          </w:tcPr>
          <w:p w:rsidR="0017772D" w:rsidRPr="0017772D" w:rsidRDefault="0017772D" w:rsidP="0017772D">
            <w:pPr>
              <w:tabs>
                <w:tab w:val="left" w:pos="1247"/>
                <w:tab w:val="left" w:pos="1814"/>
                <w:tab w:val="left" w:pos="2381"/>
                <w:tab w:val="left" w:pos="2948"/>
                <w:tab w:val="left" w:pos="3515"/>
              </w:tabs>
              <w:spacing w:before="20" w:after="20"/>
              <w:ind w:left="176"/>
              <w:rPr>
                <w:color w:val="333333"/>
                <w:sz w:val="20"/>
              </w:rPr>
            </w:pPr>
          </w:p>
        </w:tc>
      </w:tr>
      <w:tr w:rsidR="0017772D" w:rsidRPr="0017772D" w:rsidTr="007E387D">
        <w:trPr>
          <w:gridAfter w:val="1"/>
          <w:wAfter w:w="38" w:type="dxa"/>
        </w:trPr>
        <w:tc>
          <w:tcPr>
            <w:tcW w:w="1739" w:type="dxa"/>
            <w:shd w:val="clear" w:color="auto" w:fill="auto"/>
          </w:tcPr>
          <w:p w:rsidR="0017772D" w:rsidRPr="0017772D" w:rsidRDefault="0017772D" w:rsidP="0017772D">
            <w:pPr>
              <w:tabs>
                <w:tab w:val="left" w:pos="1247"/>
                <w:tab w:val="left" w:pos="1814"/>
                <w:tab w:val="left" w:pos="2381"/>
                <w:tab w:val="left" w:pos="2948"/>
                <w:tab w:val="left" w:pos="3515"/>
              </w:tabs>
              <w:spacing w:before="20" w:after="20"/>
              <w:ind w:left="176" w:hanging="142"/>
              <w:rPr>
                <w:color w:val="333333"/>
                <w:sz w:val="20"/>
              </w:rPr>
            </w:pPr>
            <w:proofErr w:type="spellStart"/>
            <w:r w:rsidRPr="0017772D">
              <w:rPr>
                <w:color w:val="333333"/>
                <w:sz w:val="20"/>
                <w:vertAlign w:val="superscript"/>
              </w:rPr>
              <w:t>o</w:t>
            </w:r>
            <w:r w:rsidRPr="0017772D">
              <w:rPr>
                <w:color w:val="333333"/>
                <w:sz w:val="20"/>
              </w:rPr>
              <w:t>C</w:t>
            </w:r>
            <w:proofErr w:type="spellEnd"/>
          </w:p>
        </w:tc>
        <w:tc>
          <w:tcPr>
            <w:tcW w:w="7555" w:type="dxa"/>
            <w:shd w:val="clear" w:color="auto" w:fill="auto"/>
          </w:tcPr>
          <w:p w:rsidR="0017772D" w:rsidRPr="0017772D" w:rsidRDefault="0017772D" w:rsidP="0017772D">
            <w:pPr>
              <w:tabs>
                <w:tab w:val="left" w:pos="1247"/>
                <w:tab w:val="left" w:pos="1814"/>
                <w:tab w:val="left" w:pos="2381"/>
                <w:tab w:val="left" w:pos="2948"/>
                <w:tab w:val="left" w:pos="3515"/>
              </w:tabs>
              <w:spacing w:before="20" w:after="20"/>
              <w:ind w:left="176"/>
              <w:rPr>
                <w:color w:val="333333"/>
                <w:sz w:val="20"/>
              </w:rPr>
            </w:pPr>
            <w:r w:rsidRPr="0017772D">
              <w:rPr>
                <w:color w:val="333333"/>
                <w:sz w:val="20"/>
              </w:rPr>
              <w:t>degree Celsius (centigrade)</w:t>
            </w:r>
          </w:p>
        </w:tc>
      </w:tr>
      <w:tr w:rsidR="0017772D" w:rsidRPr="0017772D" w:rsidTr="007E387D">
        <w:tblPrEx>
          <w:tblCellMar>
            <w:left w:w="70" w:type="dxa"/>
            <w:right w:w="70" w:type="dxa"/>
          </w:tblCellMar>
        </w:tblPrEx>
        <w:tc>
          <w:tcPr>
            <w:tcW w:w="1739" w:type="dxa"/>
            <w:shd w:val="clear" w:color="auto" w:fill="auto"/>
          </w:tcPr>
          <w:p w:rsidR="0017772D" w:rsidRPr="0017772D" w:rsidRDefault="0017772D" w:rsidP="0017772D">
            <w:pPr>
              <w:tabs>
                <w:tab w:val="left" w:pos="1247"/>
                <w:tab w:val="left" w:pos="1814"/>
                <w:tab w:val="left" w:pos="2381"/>
                <w:tab w:val="left" w:pos="2948"/>
                <w:tab w:val="left" w:pos="3515"/>
              </w:tabs>
              <w:spacing w:before="20" w:after="20"/>
              <w:ind w:left="176" w:hanging="142"/>
              <w:rPr>
                <w:color w:val="333333"/>
                <w:sz w:val="20"/>
              </w:rPr>
            </w:pPr>
            <w:r w:rsidRPr="0017772D">
              <w:rPr>
                <w:color w:val="333333"/>
                <w:sz w:val="20"/>
              </w:rPr>
              <w:t>CAS</w:t>
            </w:r>
          </w:p>
        </w:tc>
        <w:tc>
          <w:tcPr>
            <w:tcW w:w="7555" w:type="dxa"/>
            <w:gridSpan w:val="2"/>
            <w:shd w:val="clear" w:color="auto" w:fill="auto"/>
          </w:tcPr>
          <w:p w:rsidR="0017772D" w:rsidRPr="0017772D" w:rsidRDefault="0017772D" w:rsidP="0017772D">
            <w:pPr>
              <w:tabs>
                <w:tab w:val="left" w:pos="1247"/>
                <w:tab w:val="left" w:pos="1814"/>
                <w:tab w:val="left" w:pos="2381"/>
                <w:tab w:val="left" w:pos="2948"/>
                <w:tab w:val="left" w:pos="3515"/>
              </w:tabs>
              <w:spacing w:before="20" w:after="20"/>
              <w:ind w:left="176"/>
              <w:rPr>
                <w:color w:val="333333"/>
                <w:sz w:val="20"/>
              </w:rPr>
            </w:pPr>
            <w:r w:rsidRPr="0017772D">
              <w:rPr>
                <w:color w:val="333333"/>
                <w:sz w:val="20"/>
              </w:rPr>
              <w:t>Chemical Abstracts Service</w:t>
            </w:r>
          </w:p>
        </w:tc>
      </w:tr>
      <w:tr w:rsidR="0017772D" w:rsidRPr="0017772D" w:rsidTr="007E387D">
        <w:tblPrEx>
          <w:tblCellMar>
            <w:left w:w="70" w:type="dxa"/>
            <w:right w:w="70" w:type="dxa"/>
          </w:tblCellMar>
        </w:tblPrEx>
        <w:tc>
          <w:tcPr>
            <w:tcW w:w="1739" w:type="dxa"/>
            <w:shd w:val="clear" w:color="auto" w:fill="auto"/>
          </w:tcPr>
          <w:p w:rsidR="0017772D" w:rsidRPr="0017772D" w:rsidRDefault="0017772D" w:rsidP="0017772D">
            <w:pPr>
              <w:tabs>
                <w:tab w:val="left" w:pos="1247"/>
                <w:tab w:val="left" w:pos="1814"/>
                <w:tab w:val="left" w:pos="2381"/>
                <w:tab w:val="left" w:pos="2948"/>
                <w:tab w:val="left" w:pos="3515"/>
              </w:tabs>
              <w:spacing w:before="20" w:after="20"/>
              <w:ind w:left="176" w:hanging="142"/>
              <w:rPr>
                <w:color w:val="333333"/>
                <w:sz w:val="20"/>
              </w:rPr>
            </w:pPr>
          </w:p>
        </w:tc>
        <w:tc>
          <w:tcPr>
            <w:tcW w:w="7555" w:type="dxa"/>
            <w:gridSpan w:val="2"/>
            <w:shd w:val="clear" w:color="auto" w:fill="auto"/>
          </w:tcPr>
          <w:p w:rsidR="0017772D" w:rsidRPr="0017772D" w:rsidRDefault="0017772D" w:rsidP="0017772D">
            <w:pPr>
              <w:tabs>
                <w:tab w:val="left" w:pos="1247"/>
                <w:tab w:val="left" w:pos="1814"/>
                <w:tab w:val="left" w:pos="2381"/>
                <w:tab w:val="left" w:pos="2948"/>
                <w:tab w:val="left" w:pos="3515"/>
              </w:tabs>
              <w:spacing w:before="20" w:after="20"/>
              <w:ind w:left="176"/>
              <w:rPr>
                <w:color w:val="333333"/>
                <w:sz w:val="20"/>
              </w:rPr>
            </w:pPr>
          </w:p>
        </w:tc>
      </w:tr>
      <w:tr w:rsidR="0017772D" w:rsidRPr="0017772D" w:rsidTr="007E387D">
        <w:tblPrEx>
          <w:tblCellMar>
            <w:left w:w="70" w:type="dxa"/>
            <w:right w:w="70" w:type="dxa"/>
          </w:tblCellMar>
        </w:tblPrEx>
        <w:tc>
          <w:tcPr>
            <w:tcW w:w="1739" w:type="dxa"/>
            <w:shd w:val="clear" w:color="auto" w:fill="auto"/>
          </w:tcPr>
          <w:p w:rsidR="0017772D" w:rsidRPr="0017772D" w:rsidRDefault="0017772D" w:rsidP="0017772D">
            <w:pPr>
              <w:tabs>
                <w:tab w:val="left" w:pos="1247"/>
                <w:tab w:val="left" w:pos="1814"/>
                <w:tab w:val="left" w:pos="2381"/>
                <w:tab w:val="left" w:pos="2948"/>
                <w:tab w:val="left" w:pos="3515"/>
              </w:tabs>
              <w:spacing w:before="20" w:after="20"/>
              <w:ind w:left="176" w:hanging="142"/>
              <w:rPr>
                <w:color w:val="333333"/>
                <w:sz w:val="20"/>
              </w:rPr>
            </w:pPr>
            <w:r w:rsidRPr="0017772D">
              <w:rPr>
                <w:color w:val="333333"/>
                <w:sz w:val="20"/>
              </w:rPr>
              <w:t>cm</w:t>
            </w:r>
          </w:p>
        </w:tc>
        <w:tc>
          <w:tcPr>
            <w:tcW w:w="7555" w:type="dxa"/>
            <w:gridSpan w:val="2"/>
            <w:shd w:val="clear" w:color="auto" w:fill="auto"/>
          </w:tcPr>
          <w:p w:rsidR="0017772D" w:rsidRPr="0017772D" w:rsidRDefault="0017772D" w:rsidP="0017772D">
            <w:pPr>
              <w:tabs>
                <w:tab w:val="left" w:pos="1247"/>
                <w:tab w:val="left" w:pos="1814"/>
                <w:tab w:val="left" w:pos="2381"/>
                <w:tab w:val="left" w:pos="2948"/>
                <w:tab w:val="left" w:pos="3515"/>
              </w:tabs>
              <w:spacing w:before="20" w:after="20"/>
              <w:ind w:left="176"/>
              <w:rPr>
                <w:color w:val="333333"/>
                <w:sz w:val="20"/>
              </w:rPr>
            </w:pPr>
            <w:r w:rsidRPr="0017772D">
              <w:rPr>
                <w:color w:val="333333"/>
                <w:sz w:val="20"/>
              </w:rPr>
              <w:t>centimetre</w:t>
            </w:r>
          </w:p>
        </w:tc>
      </w:tr>
      <w:tr w:rsidR="0017772D" w:rsidRPr="0017772D" w:rsidTr="007E387D">
        <w:tblPrEx>
          <w:tblCellMar>
            <w:left w:w="70" w:type="dxa"/>
            <w:right w:w="70" w:type="dxa"/>
          </w:tblCellMar>
        </w:tblPrEx>
        <w:tc>
          <w:tcPr>
            <w:tcW w:w="1739" w:type="dxa"/>
            <w:shd w:val="clear" w:color="auto" w:fill="auto"/>
          </w:tcPr>
          <w:p w:rsidR="0017772D" w:rsidRPr="0017772D" w:rsidRDefault="0017772D" w:rsidP="0017772D">
            <w:pPr>
              <w:tabs>
                <w:tab w:val="left" w:pos="1247"/>
                <w:tab w:val="left" w:pos="1814"/>
                <w:tab w:val="left" w:pos="2381"/>
                <w:tab w:val="left" w:pos="2948"/>
                <w:tab w:val="left" w:pos="3515"/>
              </w:tabs>
              <w:spacing w:before="20" w:after="20"/>
              <w:ind w:left="176" w:hanging="142"/>
              <w:rPr>
                <w:color w:val="333333"/>
                <w:sz w:val="20"/>
              </w:rPr>
            </w:pPr>
            <w:r w:rsidRPr="0017772D">
              <w:rPr>
                <w:color w:val="333333"/>
                <w:sz w:val="20"/>
              </w:rPr>
              <w:t>CRC</w:t>
            </w:r>
          </w:p>
        </w:tc>
        <w:tc>
          <w:tcPr>
            <w:tcW w:w="7555" w:type="dxa"/>
            <w:gridSpan w:val="2"/>
            <w:shd w:val="clear" w:color="auto" w:fill="auto"/>
          </w:tcPr>
          <w:p w:rsidR="0017772D" w:rsidRPr="0017772D" w:rsidRDefault="0017772D" w:rsidP="0017772D">
            <w:pPr>
              <w:tabs>
                <w:tab w:val="left" w:pos="1247"/>
                <w:tab w:val="left" w:pos="1814"/>
                <w:tab w:val="left" w:pos="2381"/>
                <w:tab w:val="left" w:pos="2948"/>
                <w:tab w:val="left" w:pos="3515"/>
              </w:tabs>
              <w:spacing w:before="20" w:after="20"/>
              <w:ind w:left="176"/>
              <w:rPr>
                <w:color w:val="333333"/>
                <w:sz w:val="20"/>
              </w:rPr>
            </w:pPr>
            <w:r w:rsidRPr="0017772D">
              <w:rPr>
                <w:color w:val="333333"/>
                <w:sz w:val="20"/>
              </w:rPr>
              <w:t>Chemical Review Committee</w:t>
            </w:r>
          </w:p>
        </w:tc>
      </w:tr>
      <w:tr w:rsidR="0017772D" w:rsidRPr="0017772D" w:rsidTr="007E387D">
        <w:tblPrEx>
          <w:tblCellMar>
            <w:left w:w="70" w:type="dxa"/>
            <w:right w:w="70" w:type="dxa"/>
          </w:tblCellMar>
        </w:tblPrEx>
        <w:tc>
          <w:tcPr>
            <w:tcW w:w="1739" w:type="dxa"/>
            <w:shd w:val="clear" w:color="auto" w:fill="auto"/>
          </w:tcPr>
          <w:p w:rsidR="0017772D" w:rsidRPr="0017772D" w:rsidRDefault="0017772D" w:rsidP="0017772D">
            <w:pPr>
              <w:tabs>
                <w:tab w:val="left" w:pos="1247"/>
                <w:tab w:val="left" w:pos="1814"/>
                <w:tab w:val="left" w:pos="2381"/>
                <w:tab w:val="left" w:pos="2948"/>
                <w:tab w:val="left" w:pos="3515"/>
              </w:tabs>
              <w:spacing w:before="20" w:after="20"/>
              <w:ind w:left="176" w:hanging="142"/>
              <w:rPr>
                <w:color w:val="333333"/>
                <w:sz w:val="20"/>
              </w:rPr>
            </w:pPr>
          </w:p>
        </w:tc>
        <w:tc>
          <w:tcPr>
            <w:tcW w:w="7555" w:type="dxa"/>
            <w:gridSpan w:val="2"/>
            <w:shd w:val="clear" w:color="auto" w:fill="auto"/>
          </w:tcPr>
          <w:p w:rsidR="0017772D" w:rsidRPr="0017772D" w:rsidRDefault="0017772D" w:rsidP="0017772D">
            <w:pPr>
              <w:tabs>
                <w:tab w:val="left" w:pos="1247"/>
                <w:tab w:val="left" w:pos="1814"/>
                <w:tab w:val="left" w:pos="2381"/>
                <w:tab w:val="left" w:pos="2948"/>
                <w:tab w:val="left" w:pos="3515"/>
              </w:tabs>
              <w:spacing w:before="20" w:after="20"/>
              <w:ind w:left="176"/>
              <w:rPr>
                <w:color w:val="333333"/>
                <w:sz w:val="20"/>
              </w:rPr>
            </w:pPr>
          </w:p>
        </w:tc>
      </w:tr>
      <w:tr w:rsidR="0017772D" w:rsidRPr="0017772D" w:rsidTr="007E387D">
        <w:trPr>
          <w:gridAfter w:val="1"/>
          <w:wAfter w:w="38" w:type="dxa"/>
        </w:trPr>
        <w:tc>
          <w:tcPr>
            <w:tcW w:w="1739" w:type="dxa"/>
            <w:shd w:val="clear" w:color="auto" w:fill="auto"/>
          </w:tcPr>
          <w:p w:rsidR="0017772D" w:rsidRPr="0017772D" w:rsidRDefault="0017772D" w:rsidP="0017772D">
            <w:pPr>
              <w:tabs>
                <w:tab w:val="left" w:pos="1247"/>
                <w:tab w:val="left" w:pos="1814"/>
                <w:tab w:val="left" w:pos="2381"/>
                <w:tab w:val="left" w:pos="2948"/>
                <w:tab w:val="left" w:pos="3515"/>
              </w:tabs>
              <w:spacing w:before="20" w:after="20"/>
              <w:ind w:left="176" w:hanging="142"/>
              <w:rPr>
                <w:color w:val="333333"/>
                <w:sz w:val="20"/>
              </w:rPr>
            </w:pPr>
            <w:r w:rsidRPr="0017772D">
              <w:rPr>
                <w:color w:val="333333"/>
                <w:sz w:val="20"/>
              </w:rPr>
              <w:t>d</w:t>
            </w:r>
          </w:p>
          <w:p w:rsidR="0017772D" w:rsidRPr="0017772D" w:rsidRDefault="0017772D" w:rsidP="0017772D">
            <w:pPr>
              <w:tabs>
                <w:tab w:val="left" w:pos="1247"/>
                <w:tab w:val="left" w:pos="1814"/>
                <w:tab w:val="left" w:pos="2381"/>
                <w:tab w:val="left" w:pos="2948"/>
                <w:tab w:val="left" w:pos="3515"/>
              </w:tabs>
              <w:spacing w:before="20" w:after="20"/>
              <w:ind w:left="176" w:hanging="142"/>
              <w:rPr>
                <w:color w:val="333333"/>
                <w:sz w:val="20"/>
              </w:rPr>
            </w:pPr>
            <w:r w:rsidRPr="0017772D">
              <w:rPr>
                <w:color w:val="333333"/>
                <w:sz w:val="20"/>
              </w:rPr>
              <w:t>DPVC</w:t>
            </w:r>
          </w:p>
        </w:tc>
        <w:tc>
          <w:tcPr>
            <w:tcW w:w="7555" w:type="dxa"/>
            <w:shd w:val="clear" w:color="auto" w:fill="auto"/>
          </w:tcPr>
          <w:p w:rsidR="0017772D" w:rsidRPr="0017772D" w:rsidRDefault="0017772D" w:rsidP="0017772D">
            <w:pPr>
              <w:tabs>
                <w:tab w:val="left" w:pos="1247"/>
                <w:tab w:val="left" w:pos="1814"/>
                <w:tab w:val="left" w:pos="2381"/>
                <w:tab w:val="left" w:pos="2948"/>
                <w:tab w:val="left" w:pos="3515"/>
              </w:tabs>
              <w:spacing w:before="20" w:after="20"/>
              <w:ind w:left="176"/>
              <w:rPr>
                <w:color w:val="333333"/>
                <w:sz w:val="20"/>
              </w:rPr>
            </w:pPr>
            <w:r w:rsidRPr="0017772D">
              <w:rPr>
                <w:color w:val="333333"/>
                <w:sz w:val="20"/>
              </w:rPr>
              <w:t>day</w:t>
            </w:r>
          </w:p>
          <w:p w:rsidR="0017772D" w:rsidRPr="0017772D" w:rsidRDefault="0017772D" w:rsidP="0017772D">
            <w:pPr>
              <w:tabs>
                <w:tab w:val="left" w:pos="1247"/>
                <w:tab w:val="left" w:pos="1814"/>
                <w:tab w:val="left" w:pos="2381"/>
                <w:tab w:val="left" w:pos="2948"/>
                <w:tab w:val="left" w:pos="3515"/>
              </w:tabs>
              <w:spacing w:before="20" w:after="20"/>
              <w:ind w:left="176"/>
              <w:rPr>
                <w:color w:val="333333"/>
                <w:sz w:val="20"/>
              </w:rPr>
            </w:pPr>
            <w:r w:rsidRPr="0017772D">
              <w:rPr>
                <w:color w:val="333333"/>
                <w:sz w:val="20"/>
              </w:rPr>
              <w:t>Directorate of Plant Protection and Conditioning</w:t>
            </w:r>
          </w:p>
        </w:tc>
      </w:tr>
      <w:tr w:rsidR="0017772D" w:rsidRPr="0017772D" w:rsidTr="007E387D">
        <w:trPr>
          <w:gridAfter w:val="1"/>
          <w:wAfter w:w="38" w:type="dxa"/>
        </w:trPr>
        <w:tc>
          <w:tcPr>
            <w:tcW w:w="1739" w:type="dxa"/>
            <w:shd w:val="clear" w:color="auto" w:fill="auto"/>
          </w:tcPr>
          <w:p w:rsidR="0017772D" w:rsidRPr="0017772D" w:rsidRDefault="0017772D" w:rsidP="0017772D">
            <w:pPr>
              <w:tabs>
                <w:tab w:val="left" w:pos="1247"/>
                <w:tab w:val="left" w:pos="1814"/>
                <w:tab w:val="left" w:pos="2381"/>
                <w:tab w:val="left" w:pos="2948"/>
                <w:tab w:val="left" w:pos="3515"/>
              </w:tabs>
              <w:spacing w:before="20" w:after="20"/>
              <w:ind w:left="176" w:hanging="142"/>
              <w:rPr>
                <w:color w:val="333333"/>
                <w:sz w:val="20"/>
              </w:rPr>
            </w:pPr>
            <w:r w:rsidRPr="0017772D">
              <w:rPr>
                <w:color w:val="333333"/>
                <w:sz w:val="20"/>
              </w:rPr>
              <w:t>DT</w:t>
            </w:r>
            <w:r w:rsidRPr="0017772D">
              <w:rPr>
                <w:color w:val="333333"/>
                <w:sz w:val="20"/>
                <w:vertAlign w:val="subscript"/>
              </w:rPr>
              <w:t>50</w:t>
            </w:r>
          </w:p>
        </w:tc>
        <w:tc>
          <w:tcPr>
            <w:tcW w:w="7555" w:type="dxa"/>
            <w:shd w:val="clear" w:color="auto" w:fill="auto"/>
          </w:tcPr>
          <w:p w:rsidR="0017772D" w:rsidRPr="0017772D" w:rsidRDefault="0017772D" w:rsidP="0017772D">
            <w:pPr>
              <w:tabs>
                <w:tab w:val="left" w:pos="1247"/>
                <w:tab w:val="left" w:pos="1814"/>
                <w:tab w:val="left" w:pos="2381"/>
                <w:tab w:val="left" w:pos="2948"/>
                <w:tab w:val="left" w:pos="3515"/>
              </w:tabs>
              <w:spacing w:before="20" w:after="20"/>
              <w:ind w:left="176"/>
              <w:rPr>
                <w:color w:val="333333"/>
                <w:sz w:val="20"/>
              </w:rPr>
            </w:pPr>
            <w:r w:rsidRPr="0017772D">
              <w:rPr>
                <w:color w:val="333333"/>
                <w:sz w:val="20"/>
              </w:rPr>
              <w:t>Degradation time, 50 %</w:t>
            </w:r>
          </w:p>
        </w:tc>
      </w:tr>
      <w:tr w:rsidR="0017772D" w:rsidRPr="0017772D" w:rsidTr="007E387D">
        <w:trPr>
          <w:gridAfter w:val="1"/>
          <w:wAfter w:w="38" w:type="dxa"/>
        </w:trPr>
        <w:tc>
          <w:tcPr>
            <w:tcW w:w="1739" w:type="dxa"/>
            <w:shd w:val="clear" w:color="auto" w:fill="auto"/>
          </w:tcPr>
          <w:p w:rsidR="0017772D" w:rsidRPr="0017772D" w:rsidRDefault="0017772D" w:rsidP="0017772D">
            <w:pPr>
              <w:tabs>
                <w:tab w:val="left" w:pos="1247"/>
                <w:tab w:val="left" w:pos="1814"/>
                <w:tab w:val="left" w:pos="2381"/>
                <w:tab w:val="left" w:pos="2948"/>
                <w:tab w:val="left" w:pos="3515"/>
              </w:tabs>
              <w:spacing w:before="20" w:after="20"/>
              <w:ind w:left="176" w:hanging="142"/>
              <w:rPr>
                <w:color w:val="333333"/>
                <w:sz w:val="20"/>
              </w:rPr>
            </w:pPr>
          </w:p>
        </w:tc>
        <w:tc>
          <w:tcPr>
            <w:tcW w:w="7555" w:type="dxa"/>
            <w:shd w:val="clear" w:color="auto" w:fill="auto"/>
          </w:tcPr>
          <w:p w:rsidR="0017772D" w:rsidRPr="0017772D" w:rsidRDefault="0017772D" w:rsidP="0017772D">
            <w:pPr>
              <w:tabs>
                <w:tab w:val="left" w:pos="1247"/>
                <w:tab w:val="left" w:pos="1814"/>
                <w:tab w:val="left" w:pos="2381"/>
                <w:tab w:val="left" w:pos="2948"/>
                <w:tab w:val="left" w:pos="3515"/>
              </w:tabs>
              <w:spacing w:before="20" w:after="20"/>
              <w:ind w:left="176"/>
              <w:rPr>
                <w:color w:val="333333"/>
                <w:sz w:val="20"/>
              </w:rPr>
            </w:pPr>
          </w:p>
        </w:tc>
      </w:tr>
      <w:tr w:rsidR="0017772D" w:rsidRPr="0017772D" w:rsidTr="007E387D">
        <w:trPr>
          <w:gridAfter w:val="1"/>
          <w:wAfter w:w="38" w:type="dxa"/>
        </w:trPr>
        <w:tc>
          <w:tcPr>
            <w:tcW w:w="1739" w:type="dxa"/>
            <w:shd w:val="clear" w:color="auto" w:fill="auto"/>
          </w:tcPr>
          <w:p w:rsidR="0017772D" w:rsidRPr="0017772D" w:rsidRDefault="0017772D" w:rsidP="0017772D">
            <w:pPr>
              <w:tabs>
                <w:tab w:val="left" w:pos="1247"/>
                <w:tab w:val="left" w:pos="1814"/>
                <w:tab w:val="left" w:pos="2381"/>
                <w:tab w:val="left" w:pos="2948"/>
                <w:tab w:val="left" w:pos="3515"/>
              </w:tabs>
              <w:spacing w:before="20" w:after="20"/>
              <w:ind w:left="176" w:hanging="142"/>
              <w:rPr>
                <w:color w:val="333333"/>
                <w:sz w:val="20"/>
              </w:rPr>
            </w:pPr>
            <w:r w:rsidRPr="0017772D">
              <w:rPr>
                <w:color w:val="333333"/>
                <w:sz w:val="20"/>
              </w:rPr>
              <w:t>EC</w:t>
            </w:r>
          </w:p>
        </w:tc>
        <w:tc>
          <w:tcPr>
            <w:tcW w:w="7555" w:type="dxa"/>
            <w:shd w:val="clear" w:color="auto" w:fill="auto"/>
          </w:tcPr>
          <w:p w:rsidR="0017772D" w:rsidRPr="0017772D" w:rsidRDefault="0017772D" w:rsidP="0017772D">
            <w:pPr>
              <w:tabs>
                <w:tab w:val="left" w:pos="1247"/>
                <w:tab w:val="left" w:pos="1814"/>
                <w:tab w:val="left" w:pos="2381"/>
                <w:tab w:val="left" w:pos="2948"/>
                <w:tab w:val="left" w:pos="3515"/>
              </w:tabs>
              <w:spacing w:before="20" w:after="20"/>
              <w:ind w:left="176"/>
              <w:rPr>
                <w:color w:val="333333"/>
                <w:sz w:val="20"/>
              </w:rPr>
            </w:pPr>
            <w:proofErr w:type="spellStart"/>
            <w:r w:rsidRPr="0017772D">
              <w:rPr>
                <w:color w:val="333333"/>
                <w:sz w:val="20"/>
              </w:rPr>
              <w:t>Emulsifiable</w:t>
            </w:r>
            <w:proofErr w:type="spellEnd"/>
            <w:r w:rsidRPr="0017772D">
              <w:rPr>
                <w:color w:val="333333"/>
                <w:sz w:val="20"/>
              </w:rPr>
              <w:t xml:space="preserve"> Concentrate</w:t>
            </w:r>
          </w:p>
        </w:tc>
      </w:tr>
      <w:tr w:rsidR="0017772D" w:rsidRPr="0017772D" w:rsidTr="007E387D">
        <w:trPr>
          <w:gridAfter w:val="1"/>
          <w:wAfter w:w="38" w:type="dxa"/>
        </w:trPr>
        <w:tc>
          <w:tcPr>
            <w:tcW w:w="1739" w:type="dxa"/>
            <w:shd w:val="clear" w:color="auto" w:fill="auto"/>
          </w:tcPr>
          <w:p w:rsidR="0017772D" w:rsidRPr="0017772D" w:rsidRDefault="0017772D" w:rsidP="0017772D">
            <w:pPr>
              <w:tabs>
                <w:tab w:val="left" w:pos="1247"/>
                <w:tab w:val="left" w:pos="1814"/>
                <w:tab w:val="left" w:pos="2381"/>
                <w:tab w:val="left" w:pos="2948"/>
                <w:tab w:val="left" w:pos="3515"/>
              </w:tabs>
              <w:spacing w:before="20" w:after="20"/>
              <w:ind w:left="176" w:hanging="142"/>
              <w:rPr>
                <w:color w:val="333333"/>
                <w:sz w:val="20"/>
              </w:rPr>
            </w:pPr>
            <w:r w:rsidRPr="0017772D">
              <w:rPr>
                <w:color w:val="333333"/>
                <w:sz w:val="20"/>
              </w:rPr>
              <w:t>E.C.</w:t>
            </w:r>
          </w:p>
        </w:tc>
        <w:tc>
          <w:tcPr>
            <w:tcW w:w="7555" w:type="dxa"/>
            <w:shd w:val="clear" w:color="auto" w:fill="auto"/>
          </w:tcPr>
          <w:p w:rsidR="0017772D" w:rsidRPr="0017772D" w:rsidRDefault="0017772D" w:rsidP="0017772D">
            <w:pPr>
              <w:tabs>
                <w:tab w:val="left" w:pos="1247"/>
                <w:tab w:val="left" w:pos="1814"/>
                <w:tab w:val="left" w:pos="2381"/>
                <w:tab w:val="left" w:pos="2948"/>
                <w:tab w:val="left" w:pos="3515"/>
              </w:tabs>
              <w:spacing w:before="20" w:after="20"/>
              <w:ind w:left="176"/>
              <w:rPr>
                <w:color w:val="333333"/>
                <w:sz w:val="20"/>
              </w:rPr>
            </w:pPr>
            <w:r w:rsidRPr="0017772D">
              <w:rPr>
                <w:color w:val="333333"/>
                <w:sz w:val="20"/>
              </w:rPr>
              <w:t>European Community</w:t>
            </w:r>
          </w:p>
        </w:tc>
      </w:tr>
      <w:tr w:rsidR="0017772D" w:rsidRPr="0017772D" w:rsidTr="007E387D">
        <w:trPr>
          <w:gridAfter w:val="1"/>
          <w:wAfter w:w="38" w:type="dxa"/>
        </w:trPr>
        <w:tc>
          <w:tcPr>
            <w:tcW w:w="1739" w:type="dxa"/>
            <w:shd w:val="clear" w:color="auto" w:fill="auto"/>
          </w:tcPr>
          <w:p w:rsidR="0017772D" w:rsidRPr="0017772D" w:rsidRDefault="0017772D" w:rsidP="0017772D">
            <w:pPr>
              <w:tabs>
                <w:tab w:val="left" w:pos="1247"/>
                <w:tab w:val="left" w:pos="1814"/>
                <w:tab w:val="left" w:pos="2381"/>
                <w:tab w:val="left" w:pos="2948"/>
                <w:tab w:val="left" w:pos="3515"/>
              </w:tabs>
              <w:spacing w:before="20" w:after="20"/>
              <w:ind w:left="176" w:hanging="142"/>
              <w:rPr>
                <w:color w:val="333333"/>
                <w:sz w:val="20"/>
              </w:rPr>
            </w:pPr>
            <w:r w:rsidRPr="0017772D">
              <w:rPr>
                <w:color w:val="333333"/>
                <w:sz w:val="20"/>
              </w:rPr>
              <w:t>EC</w:t>
            </w:r>
            <w:r w:rsidRPr="0017772D">
              <w:rPr>
                <w:color w:val="333333"/>
                <w:sz w:val="20"/>
                <w:vertAlign w:val="subscript"/>
              </w:rPr>
              <w:t>50</w:t>
            </w:r>
          </w:p>
        </w:tc>
        <w:tc>
          <w:tcPr>
            <w:tcW w:w="7555" w:type="dxa"/>
            <w:shd w:val="clear" w:color="auto" w:fill="auto"/>
          </w:tcPr>
          <w:p w:rsidR="0017772D" w:rsidRPr="0017772D" w:rsidRDefault="0017772D" w:rsidP="0017772D">
            <w:pPr>
              <w:tabs>
                <w:tab w:val="left" w:pos="1247"/>
                <w:tab w:val="left" w:pos="1814"/>
                <w:tab w:val="left" w:pos="2381"/>
                <w:tab w:val="left" w:pos="2948"/>
                <w:tab w:val="left" w:pos="3515"/>
              </w:tabs>
              <w:spacing w:before="20" w:after="20"/>
              <w:ind w:left="176"/>
              <w:rPr>
                <w:color w:val="333333"/>
                <w:sz w:val="20"/>
              </w:rPr>
            </w:pPr>
            <w:r w:rsidRPr="0017772D">
              <w:rPr>
                <w:color w:val="333333"/>
                <w:sz w:val="20"/>
              </w:rPr>
              <w:t>Effect Concentration, 50%</w:t>
            </w:r>
          </w:p>
        </w:tc>
      </w:tr>
      <w:tr w:rsidR="0017772D" w:rsidRPr="0017772D" w:rsidTr="007E387D">
        <w:trPr>
          <w:gridAfter w:val="1"/>
          <w:wAfter w:w="38" w:type="dxa"/>
        </w:trPr>
        <w:tc>
          <w:tcPr>
            <w:tcW w:w="1739" w:type="dxa"/>
            <w:shd w:val="clear" w:color="auto" w:fill="auto"/>
          </w:tcPr>
          <w:p w:rsidR="0017772D" w:rsidRPr="0017772D" w:rsidRDefault="0017772D" w:rsidP="0017772D">
            <w:pPr>
              <w:tabs>
                <w:tab w:val="left" w:pos="1247"/>
                <w:tab w:val="left" w:pos="1814"/>
                <w:tab w:val="left" w:pos="2381"/>
                <w:tab w:val="left" w:pos="2948"/>
                <w:tab w:val="left" w:pos="3515"/>
              </w:tabs>
              <w:spacing w:before="20" w:after="20"/>
              <w:ind w:left="176" w:hanging="142"/>
              <w:rPr>
                <w:color w:val="333333"/>
                <w:sz w:val="20"/>
              </w:rPr>
            </w:pPr>
            <w:r w:rsidRPr="0017772D">
              <w:rPr>
                <w:color w:val="333333"/>
                <w:sz w:val="20"/>
              </w:rPr>
              <w:t>ED</w:t>
            </w:r>
            <w:r w:rsidRPr="0017772D">
              <w:rPr>
                <w:color w:val="333333"/>
                <w:sz w:val="20"/>
                <w:vertAlign w:val="subscript"/>
              </w:rPr>
              <w:t>50</w:t>
            </w:r>
          </w:p>
        </w:tc>
        <w:tc>
          <w:tcPr>
            <w:tcW w:w="7555" w:type="dxa"/>
            <w:shd w:val="clear" w:color="auto" w:fill="auto"/>
          </w:tcPr>
          <w:p w:rsidR="0017772D" w:rsidRPr="0017772D" w:rsidRDefault="0017772D" w:rsidP="0017772D">
            <w:pPr>
              <w:tabs>
                <w:tab w:val="left" w:pos="1247"/>
                <w:tab w:val="left" w:pos="1814"/>
                <w:tab w:val="left" w:pos="2381"/>
                <w:tab w:val="left" w:pos="2948"/>
                <w:tab w:val="left" w:pos="3515"/>
              </w:tabs>
              <w:spacing w:before="20" w:after="20"/>
              <w:ind w:left="176"/>
              <w:rPr>
                <w:color w:val="333333"/>
                <w:sz w:val="20"/>
              </w:rPr>
            </w:pPr>
            <w:r w:rsidRPr="0017772D">
              <w:rPr>
                <w:color w:val="333333"/>
                <w:sz w:val="20"/>
              </w:rPr>
              <w:t>Effect Dose, 50%</w:t>
            </w:r>
          </w:p>
        </w:tc>
      </w:tr>
      <w:tr w:rsidR="0017772D" w:rsidRPr="0017772D" w:rsidTr="007E387D">
        <w:trPr>
          <w:gridAfter w:val="1"/>
          <w:wAfter w:w="38" w:type="dxa"/>
        </w:trPr>
        <w:tc>
          <w:tcPr>
            <w:tcW w:w="1739" w:type="dxa"/>
            <w:shd w:val="clear" w:color="auto" w:fill="auto"/>
          </w:tcPr>
          <w:p w:rsidR="0017772D" w:rsidRPr="0017772D" w:rsidRDefault="0017772D" w:rsidP="0017772D">
            <w:pPr>
              <w:tabs>
                <w:tab w:val="left" w:pos="1247"/>
                <w:tab w:val="left" w:pos="1814"/>
                <w:tab w:val="left" w:pos="2381"/>
                <w:tab w:val="left" w:pos="2948"/>
                <w:tab w:val="left" w:pos="3515"/>
              </w:tabs>
              <w:spacing w:before="20" w:after="20"/>
              <w:ind w:left="176" w:hanging="142"/>
              <w:rPr>
                <w:color w:val="333333"/>
                <w:sz w:val="20"/>
              </w:rPr>
            </w:pPr>
            <w:r w:rsidRPr="0017772D">
              <w:rPr>
                <w:color w:val="333333"/>
                <w:sz w:val="20"/>
              </w:rPr>
              <w:t>EHC</w:t>
            </w:r>
          </w:p>
          <w:p w:rsidR="0017772D" w:rsidRPr="0017772D" w:rsidRDefault="0017772D" w:rsidP="0017772D">
            <w:pPr>
              <w:tabs>
                <w:tab w:val="left" w:pos="1247"/>
                <w:tab w:val="left" w:pos="1814"/>
                <w:tab w:val="left" w:pos="2381"/>
                <w:tab w:val="left" w:pos="2948"/>
                <w:tab w:val="left" w:pos="3515"/>
              </w:tabs>
              <w:spacing w:before="20" w:after="20"/>
              <w:ind w:left="176" w:hanging="142"/>
              <w:rPr>
                <w:color w:val="333333"/>
                <w:sz w:val="20"/>
              </w:rPr>
            </w:pPr>
            <w:r w:rsidRPr="0017772D">
              <w:rPr>
                <w:color w:val="333333"/>
                <w:sz w:val="20"/>
              </w:rPr>
              <w:t>EPA</w:t>
            </w:r>
          </w:p>
        </w:tc>
        <w:tc>
          <w:tcPr>
            <w:tcW w:w="7555" w:type="dxa"/>
            <w:shd w:val="clear" w:color="auto" w:fill="auto"/>
          </w:tcPr>
          <w:p w:rsidR="0017772D" w:rsidRPr="0017772D" w:rsidRDefault="0017772D" w:rsidP="0017772D">
            <w:pPr>
              <w:tabs>
                <w:tab w:val="left" w:pos="1247"/>
                <w:tab w:val="left" w:pos="1814"/>
                <w:tab w:val="left" w:pos="2381"/>
                <w:tab w:val="left" w:pos="2948"/>
                <w:tab w:val="left" w:pos="3515"/>
              </w:tabs>
              <w:spacing w:before="20" w:after="20"/>
              <w:ind w:left="176"/>
              <w:rPr>
                <w:color w:val="333333"/>
                <w:sz w:val="20"/>
              </w:rPr>
            </w:pPr>
            <w:r w:rsidRPr="0017772D">
              <w:rPr>
                <w:color w:val="333333"/>
                <w:sz w:val="20"/>
              </w:rPr>
              <w:t>Environmental Health Criteria</w:t>
            </w:r>
          </w:p>
          <w:p w:rsidR="0017772D" w:rsidRPr="0017772D" w:rsidRDefault="0017772D" w:rsidP="0017772D">
            <w:pPr>
              <w:tabs>
                <w:tab w:val="left" w:pos="1247"/>
                <w:tab w:val="left" w:pos="1814"/>
                <w:tab w:val="left" w:pos="2381"/>
                <w:tab w:val="left" w:pos="2948"/>
                <w:tab w:val="left" w:pos="3515"/>
              </w:tabs>
              <w:spacing w:before="20" w:after="20"/>
              <w:ind w:left="176"/>
              <w:rPr>
                <w:color w:val="333333"/>
                <w:sz w:val="20"/>
              </w:rPr>
            </w:pPr>
            <w:r w:rsidRPr="0017772D">
              <w:rPr>
                <w:color w:val="333333"/>
                <w:sz w:val="20"/>
              </w:rPr>
              <w:t>Environmental Protection Agency</w:t>
            </w:r>
          </w:p>
        </w:tc>
      </w:tr>
      <w:tr w:rsidR="0017772D" w:rsidRPr="0017772D" w:rsidTr="007E387D">
        <w:trPr>
          <w:gridAfter w:val="1"/>
          <w:wAfter w:w="38" w:type="dxa"/>
        </w:trPr>
        <w:tc>
          <w:tcPr>
            <w:tcW w:w="1739" w:type="dxa"/>
            <w:shd w:val="clear" w:color="auto" w:fill="auto"/>
          </w:tcPr>
          <w:p w:rsidR="0017772D" w:rsidRPr="0017772D" w:rsidRDefault="0017772D" w:rsidP="0017772D">
            <w:pPr>
              <w:tabs>
                <w:tab w:val="left" w:pos="1247"/>
                <w:tab w:val="left" w:pos="1814"/>
                <w:tab w:val="left" w:pos="2381"/>
                <w:tab w:val="left" w:pos="2948"/>
                <w:tab w:val="left" w:pos="3515"/>
              </w:tabs>
              <w:spacing w:before="20" w:after="20"/>
              <w:ind w:left="176" w:hanging="142"/>
              <w:rPr>
                <w:color w:val="333333"/>
                <w:sz w:val="20"/>
              </w:rPr>
            </w:pPr>
            <w:r w:rsidRPr="0017772D">
              <w:rPr>
                <w:color w:val="333333"/>
                <w:sz w:val="20"/>
              </w:rPr>
              <w:t>EU</w:t>
            </w:r>
          </w:p>
        </w:tc>
        <w:tc>
          <w:tcPr>
            <w:tcW w:w="7555" w:type="dxa"/>
            <w:shd w:val="clear" w:color="auto" w:fill="auto"/>
          </w:tcPr>
          <w:p w:rsidR="0017772D" w:rsidRPr="0017772D" w:rsidRDefault="0017772D" w:rsidP="0017772D">
            <w:pPr>
              <w:tabs>
                <w:tab w:val="left" w:pos="1247"/>
                <w:tab w:val="left" w:pos="1814"/>
                <w:tab w:val="left" w:pos="2381"/>
                <w:tab w:val="left" w:pos="2948"/>
                <w:tab w:val="left" w:pos="3515"/>
              </w:tabs>
              <w:spacing w:before="20" w:after="20"/>
              <w:ind w:left="176"/>
              <w:rPr>
                <w:color w:val="333333"/>
                <w:sz w:val="20"/>
              </w:rPr>
            </w:pPr>
            <w:r w:rsidRPr="0017772D">
              <w:rPr>
                <w:color w:val="333333"/>
                <w:sz w:val="20"/>
              </w:rPr>
              <w:t>European Union</w:t>
            </w:r>
          </w:p>
        </w:tc>
      </w:tr>
      <w:tr w:rsidR="0017772D" w:rsidRPr="0017772D" w:rsidTr="007E387D">
        <w:trPr>
          <w:gridAfter w:val="1"/>
          <w:wAfter w:w="38" w:type="dxa"/>
        </w:trPr>
        <w:tc>
          <w:tcPr>
            <w:tcW w:w="1739" w:type="dxa"/>
            <w:shd w:val="clear" w:color="auto" w:fill="auto"/>
          </w:tcPr>
          <w:p w:rsidR="0017772D" w:rsidRPr="0017772D" w:rsidRDefault="0017772D" w:rsidP="0017772D">
            <w:pPr>
              <w:tabs>
                <w:tab w:val="left" w:pos="1247"/>
                <w:tab w:val="left" w:pos="1814"/>
                <w:tab w:val="left" w:pos="2381"/>
                <w:tab w:val="left" w:pos="2948"/>
                <w:tab w:val="left" w:pos="3515"/>
              </w:tabs>
              <w:spacing w:before="20" w:after="20"/>
              <w:ind w:left="176" w:hanging="142"/>
              <w:rPr>
                <w:color w:val="333333"/>
                <w:sz w:val="20"/>
              </w:rPr>
            </w:pPr>
          </w:p>
        </w:tc>
        <w:tc>
          <w:tcPr>
            <w:tcW w:w="7555" w:type="dxa"/>
            <w:shd w:val="clear" w:color="auto" w:fill="auto"/>
          </w:tcPr>
          <w:p w:rsidR="0017772D" w:rsidRPr="0017772D" w:rsidRDefault="0017772D" w:rsidP="0017772D">
            <w:pPr>
              <w:tabs>
                <w:tab w:val="left" w:pos="1247"/>
                <w:tab w:val="left" w:pos="1814"/>
                <w:tab w:val="left" w:pos="2381"/>
                <w:tab w:val="left" w:pos="2948"/>
                <w:tab w:val="left" w:pos="3515"/>
              </w:tabs>
              <w:spacing w:before="20" w:after="20"/>
              <w:ind w:left="176"/>
              <w:rPr>
                <w:color w:val="333333"/>
                <w:sz w:val="20"/>
              </w:rPr>
            </w:pPr>
          </w:p>
        </w:tc>
      </w:tr>
      <w:tr w:rsidR="0017772D" w:rsidRPr="0017772D" w:rsidTr="007E387D">
        <w:trPr>
          <w:gridAfter w:val="1"/>
          <w:wAfter w:w="38" w:type="dxa"/>
        </w:trPr>
        <w:tc>
          <w:tcPr>
            <w:tcW w:w="1739" w:type="dxa"/>
            <w:shd w:val="clear" w:color="auto" w:fill="auto"/>
          </w:tcPr>
          <w:p w:rsidR="0017772D" w:rsidRPr="0017772D" w:rsidRDefault="0017772D" w:rsidP="0017772D">
            <w:pPr>
              <w:tabs>
                <w:tab w:val="left" w:pos="1247"/>
                <w:tab w:val="left" w:pos="1814"/>
                <w:tab w:val="left" w:pos="2381"/>
                <w:tab w:val="left" w:pos="2948"/>
                <w:tab w:val="left" w:pos="3515"/>
              </w:tabs>
              <w:spacing w:before="20" w:after="20"/>
              <w:ind w:left="176" w:hanging="142"/>
              <w:rPr>
                <w:color w:val="333333"/>
                <w:sz w:val="20"/>
              </w:rPr>
            </w:pPr>
            <w:r w:rsidRPr="0017772D">
              <w:rPr>
                <w:color w:val="333333"/>
                <w:sz w:val="20"/>
              </w:rPr>
              <w:t>FAO</w:t>
            </w:r>
          </w:p>
        </w:tc>
        <w:tc>
          <w:tcPr>
            <w:tcW w:w="7555" w:type="dxa"/>
            <w:shd w:val="clear" w:color="auto" w:fill="auto"/>
          </w:tcPr>
          <w:p w:rsidR="0017772D" w:rsidRPr="0017772D" w:rsidRDefault="0017772D" w:rsidP="0017772D">
            <w:pPr>
              <w:tabs>
                <w:tab w:val="left" w:pos="1247"/>
                <w:tab w:val="left" w:pos="1814"/>
                <w:tab w:val="left" w:pos="2381"/>
                <w:tab w:val="left" w:pos="2948"/>
                <w:tab w:val="left" w:pos="3515"/>
              </w:tabs>
              <w:spacing w:before="20" w:after="20"/>
              <w:ind w:left="176"/>
              <w:rPr>
                <w:color w:val="333333"/>
                <w:sz w:val="20"/>
              </w:rPr>
            </w:pPr>
            <w:r w:rsidRPr="0017772D">
              <w:rPr>
                <w:color w:val="333333"/>
                <w:sz w:val="20"/>
              </w:rPr>
              <w:t>Food and Agriculture Organization of the United Nations</w:t>
            </w:r>
          </w:p>
        </w:tc>
      </w:tr>
      <w:tr w:rsidR="0017772D" w:rsidRPr="0017772D" w:rsidTr="007E387D">
        <w:trPr>
          <w:gridAfter w:val="1"/>
          <w:wAfter w:w="38" w:type="dxa"/>
        </w:trPr>
        <w:tc>
          <w:tcPr>
            <w:tcW w:w="1739" w:type="dxa"/>
            <w:shd w:val="clear" w:color="auto" w:fill="auto"/>
          </w:tcPr>
          <w:p w:rsidR="0017772D" w:rsidRPr="0017772D" w:rsidRDefault="0017772D" w:rsidP="0017772D">
            <w:pPr>
              <w:tabs>
                <w:tab w:val="left" w:pos="1247"/>
                <w:tab w:val="left" w:pos="1814"/>
                <w:tab w:val="left" w:pos="2381"/>
                <w:tab w:val="left" w:pos="2948"/>
                <w:tab w:val="left" w:pos="3515"/>
              </w:tabs>
              <w:spacing w:before="20" w:after="20"/>
              <w:ind w:left="176" w:hanging="142"/>
              <w:rPr>
                <w:color w:val="333333"/>
                <w:sz w:val="20"/>
              </w:rPr>
            </w:pPr>
          </w:p>
        </w:tc>
        <w:tc>
          <w:tcPr>
            <w:tcW w:w="7555" w:type="dxa"/>
            <w:shd w:val="clear" w:color="auto" w:fill="auto"/>
          </w:tcPr>
          <w:p w:rsidR="0017772D" w:rsidRPr="0017772D" w:rsidRDefault="0017772D" w:rsidP="0017772D">
            <w:pPr>
              <w:tabs>
                <w:tab w:val="left" w:pos="1247"/>
                <w:tab w:val="left" w:pos="1814"/>
                <w:tab w:val="left" w:pos="2381"/>
                <w:tab w:val="left" w:pos="2948"/>
                <w:tab w:val="left" w:pos="3515"/>
              </w:tabs>
              <w:spacing w:before="20" w:after="20"/>
              <w:ind w:left="176"/>
              <w:rPr>
                <w:color w:val="333333"/>
                <w:sz w:val="20"/>
              </w:rPr>
            </w:pPr>
          </w:p>
        </w:tc>
      </w:tr>
      <w:tr w:rsidR="0017772D" w:rsidRPr="0017772D" w:rsidTr="007E387D">
        <w:trPr>
          <w:gridAfter w:val="1"/>
          <w:wAfter w:w="38" w:type="dxa"/>
        </w:trPr>
        <w:tc>
          <w:tcPr>
            <w:tcW w:w="1739" w:type="dxa"/>
            <w:shd w:val="clear" w:color="auto" w:fill="auto"/>
          </w:tcPr>
          <w:p w:rsidR="0017772D" w:rsidRPr="0017772D" w:rsidRDefault="0017772D" w:rsidP="0017772D">
            <w:pPr>
              <w:tabs>
                <w:tab w:val="left" w:pos="1247"/>
                <w:tab w:val="left" w:pos="1814"/>
                <w:tab w:val="left" w:pos="2381"/>
                <w:tab w:val="left" w:pos="2948"/>
                <w:tab w:val="left" w:pos="3515"/>
              </w:tabs>
              <w:spacing w:before="20" w:after="20"/>
              <w:ind w:left="176" w:hanging="142"/>
              <w:rPr>
                <w:color w:val="333333"/>
                <w:sz w:val="20"/>
              </w:rPr>
            </w:pPr>
            <w:r w:rsidRPr="0017772D">
              <w:rPr>
                <w:color w:val="333333"/>
                <w:sz w:val="20"/>
              </w:rPr>
              <w:t>g</w:t>
            </w:r>
          </w:p>
        </w:tc>
        <w:tc>
          <w:tcPr>
            <w:tcW w:w="7555" w:type="dxa"/>
            <w:shd w:val="clear" w:color="auto" w:fill="auto"/>
          </w:tcPr>
          <w:p w:rsidR="0017772D" w:rsidRPr="0017772D" w:rsidRDefault="0017772D" w:rsidP="0017772D">
            <w:pPr>
              <w:tabs>
                <w:tab w:val="left" w:pos="1247"/>
                <w:tab w:val="left" w:pos="1814"/>
                <w:tab w:val="left" w:pos="2381"/>
                <w:tab w:val="left" w:pos="2948"/>
                <w:tab w:val="left" w:pos="3515"/>
              </w:tabs>
              <w:spacing w:before="20" w:after="20"/>
              <w:ind w:left="176"/>
              <w:rPr>
                <w:color w:val="333333"/>
                <w:sz w:val="20"/>
              </w:rPr>
            </w:pPr>
            <w:r w:rsidRPr="0017772D">
              <w:rPr>
                <w:color w:val="333333"/>
                <w:sz w:val="20"/>
              </w:rPr>
              <w:t>gram</w:t>
            </w:r>
          </w:p>
        </w:tc>
      </w:tr>
      <w:tr w:rsidR="0017772D" w:rsidRPr="0017772D" w:rsidTr="007E387D">
        <w:trPr>
          <w:gridAfter w:val="1"/>
          <w:wAfter w:w="38" w:type="dxa"/>
        </w:trPr>
        <w:tc>
          <w:tcPr>
            <w:tcW w:w="1739" w:type="dxa"/>
            <w:shd w:val="clear" w:color="auto" w:fill="auto"/>
          </w:tcPr>
          <w:p w:rsidR="0017772D" w:rsidRPr="0017772D" w:rsidRDefault="0017772D" w:rsidP="0017772D">
            <w:pPr>
              <w:tabs>
                <w:tab w:val="left" w:pos="1247"/>
                <w:tab w:val="left" w:pos="1814"/>
                <w:tab w:val="left" w:pos="2381"/>
                <w:tab w:val="left" w:pos="2948"/>
                <w:tab w:val="left" w:pos="3515"/>
              </w:tabs>
              <w:spacing w:before="20" w:after="20"/>
              <w:ind w:left="176" w:hanging="142"/>
              <w:rPr>
                <w:color w:val="333333"/>
                <w:sz w:val="20"/>
                <w:lang w:val="es-ES_tradnl"/>
              </w:rPr>
            </w:pPr>
          </w:p>
        </w:tc>
        <w:tc>
          <w:tcPr>
            <w:tcW w:w="7555" w:type="dxa"/>
            <w:shd w:val="clear" w:color="auto" w:fill="auto"/>
          </w:tcPr>
          <w:p w:rsidR="0017772D" w:rsidRPr="0017772D" w:rsidRDefault="0017772D" w:rsidP="0017772D">
            <w:pPr>
              <w:tabs>
                <w:tab w:val="left" w:pos="1247"/>
                <w:tab w:val="left" w:pos="1814"/>
                <w:tab w:val="left" w:pos="2381"/>
                <w:tab w:val="left" w:pos="2948"/>
                <w:tab w:val="left" w:pos="3515"/>
              </w:tabs>
              <w:spacing w:before="20" w:after="20"/>
              <w:ind w:left="176"/>
              <w:rPr>
                <w:color w:val="333333"/>
                <w:sz w:val="20"/>
                <w:lang w:val="es-ES_tradnl"/>
              </w:rPr>
            </w:pPr>
          </w:p>
        </w:tc>
      </w:tr>
      <w:tr w:rsidR="0017772D" w:rsidRPr="0017772D" w:rsidTr="007E387D">
        <w:trPr>
          <w:gridAfter w:val="1"/>
          <w:wAfter w:w="38" w:type="dxa"/>
        </w:trPr>
        <w:tc>
          <w:tcPr>
            <w:tcW w:w="1739" w:type="dxa"/>
            <w:shd w:val="clear" w:color="auto" w:fill="auto"/>
          </w:tcPr>
          <w:p w:rsidR="0017772D" w:rsidRPr="0017772D" w:rsidRDefault="0017772D" w:rsidP="0017772D">
            <w:pPr>
              <w:tabs>
                <w:tab w:val="left" w:pos="1247"/>
                <w:tab w:val="left" w:pos="1814"/>
                <w:tab w:val="left" w:pos="2381"/>
                <w:tab w:val="left" w:pos="2948"/>
                <w:tab w:val="left" w:pos="3515"/>
              </w:tabs>
              <w:spacing w:before="20" w:after="20"/>
              <w:ind w:left="176" w:hanging="142"/>
              <w:rPr>
                <w:color w:val="333333"/>
                <w:sz w:val="20"/>
                <w:lang w:val="es-ES_tradnl"/>
              </w:rPr>
            </w:pPr>
            <w:r w:rsidRPr="0017772D">
              <w:rPr>
                <w:color w:val="333333"/>
                <w:sz w:val="20"/>
                <w:lang w:val="es-ES_tradnl"/>
              </w:rPr>
              <w:t>h</w:t>
            </w:r>
          </w:p>
        </w:tc>
        <w:tc>
          <w:tcPr>
            <w:tcW w:w="7555" w:type="dxa"/>
            <w:shd w:val="clear" w:color="auto" w:fill="auto"/>
          </w:tcPr>
          <w:p w:rsidR="0017772D" w:rsidRPr="0017772D" w:rsidRDefault="0017772D" w:rsidP="0017772D">
            <w:pPr>
              <w:tabs>
                <w:tab w:val="left" w:pos="1247"/>
                <w:tab w:val="left" w:pos="1814"/>
                <w:tab w:val="left" w:pos="2381"/>
                <w:tab w:val="left" w:pos="2948"/>
                <w:tab w:val="left" w:pos="3515"/>
              </w:tabs>
              <w:spacing w:before="20" w:after="20"/>
              <w:ind w:left="176"/>
              <w:rPr>
                <w:color w:val="333333"/>
                <w:sz w:val="20"/>
                <w:lang w:val="es-ES_tradnl"/>
              </w:rPr>
            </w:pPr>
            <w:proofErr w:type="spellStart"/>
            <w:r w:rsidRPr="0017772D">
              <w:rPr>
                <w:color w:val="333333"/>
                <w:sz w:val="20"/>
                <w:lang w:val="es-ES_tradnl"/>
              </w:rPr>
              <w:t>hour</w:t>
            </w:r>
            <w:proofErr w:type="spellEnd"/>
          </w:p>
        </w:tc>
      </w:tr>
      <w:tr w:rsidR="0017772D" w:rsidRPr="0017772D" w:rsidTr="007E387D">
        <w:trPr>
          <w:gridAfter w:val="1"/>
          <w:wAfter w:w="38" w:type="dxa"/>
        </w:trPr>
        <w:tc>
          <w:tcPr>
            <w:tcW w:w="1739" w:type="dxa"/>
            <w:shd w:val="clear" w:color="auto" w:fill="auto"/>
          </w:tcPr>
          <w:p w:rsidR="0017772D" w:rsidRPr="0017772D" w:rsidRDefault="0017772D" w:rsidP="0017772D">
            <w:pPr>
              <w:tabs>
                <w:tab w:val="left" w:pos="1247"/>
                <w:tab w:val="left" w:pos="1814"/>
                <w:tab w:val="left" w:pos="2381"/>
                <w:tab w:val="left" w:pos="2948"/>
                <w:tab w:val="left" w:pos="3515"/>
              </w:tabs>
              <w:spacing w:before="20" w:after="20"/>
              <w:ind w:left="176" w:hanging="142"/>
              <w:rPr>
                <w:color w:val="333333"/>
                <w:sz w:val="20"/>
                <w:lang w:val="es-ES_tradnl"/>
              </w:rPr>
            </w:pPr>
            <w:r w:rsidRPr="0017772D">
              <w:rPr>
                <w:color w:val="333333"/>
                <w:sz w:val="20"/>
                <w:lang w:val="es-ES_tradnl"/>
              </w:rPr>
              <w:t>ha</w:t>
            </w:r>
          </w:p>
        </w:tc>
        <w:tc>
          <w:tcPr>
            <w:tcW w:w="7555" w:type="dxa"/>
            <w:shd w:val="clear" w:color="auto" w:fill="auto"/>
          </w:tcPr>
          <w:p w:rsidR="0017772D" w:rsidRPr="0017772D" w:rsidRDefault="0017772D" w:rsidP="0017772D">
            <w:pPr>
              <w:tabs>
                <w:tab w:val="left" w:pos="1247"/>
                <w:tab w:val="left" w:pos="1814"/>
                <w:tab w:val="left" w:pos="2381"/>
                <w:tab w:val="left" w:pos="2948"/>
                <w:tab w:val="left" w:pos="3515"/>
              </w:tabs>
              <w:spacing w:before="20" w:after="20"/>
              <w:ind w:left="176"/>
              <w:rPr>
                <w:color w:val="333333"/>
                <w:sz w:val="20"/>
                <w:lang w:val="es-ES_tradnl"/>
              </w:rPr>
            </w:pPr>
            <w:proofErr w:type="spellStart"/>
            <w:r w:rsidRPr="0017772D">
              <w:rPr>
                <w:color w:val="333333"/>
                <w:sz w:val="20"/>
                <w:lang w:val="es-ES_tradnl"/>
              </w:rPr>
              <w:t>hectare</w:t>
            </w:r>
            <w:proofErr w:type="spellEnd"/>
          </w:p>
        </w:tc>
      </w:tr>
      <w:tr w:rsidR="0017772D" w:rsidRPr="0017772D" w:rsidTr="007E387D">
        <w:trPr>
          <w:gridAfter w:val="1"/>
          <w:wAfter w:w="38" w:type="dxa"/>
        </w:trPr>
        <w:tc>
          <w:tcPr>
            <w:tcW w:w="1739" w:type="dxa"/>
            <w:shd w:val="clear" w:color="auto" w:fill="auto"/>
          </w:tcPr>
          <w:p w:rsidR="0017772D" w:rsidRPr="0017772D" w:rsidRDefault="0017772D" w:rsidP="0017772D">
            <w:pPr>
              <w:tabs>
                <w:tab w:val="left" w:pos="1247"/>
                <w:tab w:val="left" w:pos="1814"/>
                <w:tab w:val="left" w:pos="2381"/>
                <w:tab w:val="left" w:pos="2948"/>
                <w:tab w:val="left" w:pos="3515"/>
                <w:tab w:val="center" w:pos="4320"/>
                <w:tab w:val="right" w:pos="8640"/>
              </w:tabs>
              <w:spacing w:before="20" w:after="20"/>
              <w:ind w:left="176" w:hanging="142"/>
              <w:rPr>
                <w:color w:val="333333"/>
                <w:sz w:val="20"/>
                <w:lang w:val="es-ES_tradnl"/>
              </w:rPr>
            </w:pPr>
          </w:p>
        </w:tc>
        <w:tc>
          <w:tcPr>
            <w:tcW w:w="7555" w:type="dxa"/>
            <w:shd w:val="clear" w:color="auto" w:fill="auto"/>
          </w:tcPr>
          <w:p w:rsidR="0017772D" w:rsidRPr="0017772D" w:rsidRDefault="0017772D" w:rsidP="0017772D">
            <w:pPr>
              <w:tabs>
                <w:tab w:val="left" w:pos="1247"/>
                <w:tab w:val="left" w:pos="1814"/>
                <w:tab w:val="left" w:pos="2381"/>
                <w:tab w:val="left" w:pos="2948"/>
                <w:tab w:val="left" w:pos="3515"/>
              </w:tabs>
              <w:spacing w:before="20" w:after="20"/>
              <w:ind w:left="176"/>
              <w:rPr>
                <w:color w:val="333333"/>
                <w:sz w:val="20"/>
              </w:rPr>
            </w:pPr>
          </w:p>
        </w:tc>
      </w:tr>
      <w:tr w:rsidR="0017772D" w:rsidRPr="0017772D" w:rsidTr="007E387D">
        <w:trPr>
          <w:gridAfter w:val="1"/>
          <w:wAfter w:w="38" w:type="dxa"/>
        </w:trPr>
        <w:tc>
          <w:tcPr>
            <w:tcW w:w="1739" w:type="dxa"/>
            <w:shd w:val="clear" w:color="auto" w:fill="auto"/>
          </w:tcPr>
          <w:p w:rsidR="0017772D" w:rsidRPr="0017772D" w:rsidRDefault="0017772D" w:rsidP="0017772D">
            <w:pPr>
              <w:tabs>
                <w:tab w:val="left" w:pos="1247"/>
                <w:tab w:val="left" w:pos="1814"/>
                <w:tab w:val="left" w:pos="2381"/>
                <w:tab w:val="left" w:pos="2948"/>
                <w:tab w:val="left" w:pos="3515"/>
              </w:tabs>
              <w:spacing w:before="20" w:after="20"/>
              <w:ind w:left="176" w:hanging="142"/>
              <w:rPr>
                <w:color w:val="333333"/>
                <w:sz w:val="20"/>
              </w:rPr>
            </w:pPr>
            <w:smartTag w:uri="urn:schemas-microsoft-com:office:smarttags" w:element="stockticker">
              <w:r w:rsidRPr="0017772D">
                <w:rPr>
                  <w:color w:val="333333"/>
                  <w:sz w:val="20"/>
                </w:rPr>
                <w:t>IARC</w:t>
              </w:r>
            </w:smartTag>
          </w:p>
        </w:tc>
        <w:tc>
          <w:tcPr>
            <w:tcW w:w="7555" w:type="dxa"/>
            <w:shd w:val="clear" w:color="auto" w:fill="auto"/>
          </w:tcPr>
          <w:p w:rsidR="0017772D" w:rsidRPr="0017772D" w:rsidRDefault="0017772D" w:rsidP="0017772D">
            <w:pPr>
              <w:tabs>
                <w:tab w:val="left" w:pos="1247"/>
                <w:tab w:val="left" w:pos="1814"/>
                <w:tab w:val="left" w:pos="2381"/>
                <w:tab w:val="left" w:pos="2948"/>
                <w:tab w:val="left" w:pos="3515"/>
              </w:tabs>
              <w:spacing w:before="20" w:after="20"/>
              <w:ind w:left="176"/>
              <w:rPr>
                <w:color w:val="333333"/>
                <w:sz w:val="20"/>
              </w:rPr>
            </w:pPr>
            <w:r w:rsidRPr="0017772D">
              <w:rPr>
                <w:color w:val="333333"/>
                <w:sz w:val="20"/>
              </w:rPr>
              <w:t xml:space="preserve">International Agency for Research on Cancer </w:t>
            </w:r>
          </w:p>
        </w:tc>
      </w:tr>
      <w:tr w:rsidR="0017772D" w:rsidRPr="0017772D" w:rsidTr="007E387D">
        <w:trPr>
          <w:gridAfter w:val="1"/>
          <w:wAfter w:w="38" w:type="dxa"/>
        </w:trPr>
        <w:tc>
          <w:tcPr>
            <w:tcW w:w="1739" w:type="dxa"/>
            <w:shd w:val="clear" w:color="auto" w:fill="auto"/>
          </w:tcPr>
          <w:p w:rsidR="0017772D" w:rsidRPr="0017772D" w:rsidRDefault="0017772D" w:rsidP="0017772D">
            <w:pPr>
              <w:tabs>
                <w:tab w:val="left" w:pos="1247"/>
                <w:tab w:val="left" w:pos="1814"/>
                <w:tab w:val="left" w:pos="2381"/>
                <w:tab w:val="left" w:pos="2948"/>
                <w:tab w:val="left" w:pos="3515"/>
              </w:tabs>
              <w:spacing w:before="20" w:after="20"/>
              <w:ind w:left="176" w:hanging="142"/>
              <w:rPr>
                <w:color w:val="333333"/>
                <w:sz w:val="20"/>
              </w:rPr>
            </w:pPr>
            <w:r w:rsidRPr="0017772D">
              <w:rPr>
                <w:color w:val="333333"/>
                <w:sz w:val="20"/>
              </w:rPr>
              <w:t>IPCS</w:t>
            </w:r>
          </w:p>
        </w:tc>
        <w:tc>
          <w:tcPr>
            <w:tcW w:w="7555" w:type="dxa"/>
            <w:shd w:val="clear" w:color="auto" w:fill="auto"/>
          </w:tcPr>
          <w:p w:rsidR="0017772D" w:rsidRPr="0017772D" w:rsidRDefault="0017772D" w:rsidP="0017772D">
            <w:pPr>
              <w:tabs>
                <w:tab w:val="left" w:pos="1247"/>
                <w:tab w:val="left" w:pos="1814"/>
                <w:tab w:val="left" w:pos="2381"/>
                <w:tab w:val="left" w:pos="2948"/>
                <w:tab w:val="left" w:pos="3515"/>
              </w:tabs>
              <w:spacing w:before="20" w:after="20"/>
              <w:ind w:left="176"/>
              <w:rPr>
                <w:color w:val="333333"/>
                <w:sz w:val="20"/>
              </w:rPr>
            </w:pPr>
            <w:r w:rsidRPr="0017772D">
              <w:rPr>
                <w:color w:val="333333"/>
                <w:sz w:val="20"/>
              </w:rPr>
              <w:t>International Programme on Chemical Safety</w:t>
            </w:r>
          </w:p>
        </w:tc>
      </w:tr>
      <w:tr w:rsidR="0017772D" w:rsidRPr="0017772D" w:rsidTr="007E387D">
        <w:trPr>
          <w:gridAfter w:val="1"/>
          <w:wAfter w:w="38" w:type="dxa"/>
        </w:trPr>
        <w:tc>
          <w:tcPr>
            <w:tcW w:w="1739" w:type="dxa"/>
            <w:shd w:val="clear" w:color="auto" w:fill="auto"/>
          </w:tcPr>
          <w:p w:rsidR="0017772D" w:rsidRPr="0017772D" w:rsidRDefault="0017772D" w:rsidP="0017772D">
            <w:pPr>
              <w:tabs>
                <w:tab w:val="left" w:pos="1247"/>
                <w:tab w:val="left" w:pos="1814"/>
                <w:tab w:val="left" w:pos="2381"/>
                <w:tab w:val="left" w:pos="2948"/>
                <w:tab w:val="left" w:pos="3515"/>
              </w:tabs>
              <w:spacing w:before="20" w:after="20"/>
              <w:ind w:left="176" w:hanging="142"/>
              <w:rPr>
                <w:color w:val="333333"/>
                <w:sz w:val="20"/>
              </w:rPr>
            </w:pPr>
            <w:r w:rsidRPr="0017772D">
              <w:rPr>
                <w:color w:val="333333"/>
                <w:sz w:val="20"/>
              </w:rPr>
              <w:t>IPM</w:t>
            </w:r>
          </w:p>
        </w:tc>
        <w:tc>
          <w:tcPr>
            <w:tcW w:w="7555" w:type="dxa"/>
            <w:shd w:val="clear" w:color="auto" w:fill="auto"/>
          </w:tcPr>
          <w:p w:rsidR="0017772D" w:rsidRPr="0017772D" w:rsidRDefault="0017772D" w:rsidP="0017772D">
            <w:pPr>
              <w:tabs>
                <w:tab w:val="left" w:pos="1247"/>
                <w:tab w:val="left" w:pos="1814"/>
                <w:tab w:val="left" w:pos="2381"/>
                <w:tab w:val="left" w:pos="2948"/>
                <w:tab w:val="left" w:pos="3515"/>
              </w:tabs>
              <w:spacing w:before="20" w:after="20"/>
              <w:ind w:left="176"/>
              <w:rPr>
                <w:color w:val="333333"/>
                <w:sz w:val="20"/>
              </w:rPr>
            </w:pPr>
            <w:r w:rsidRPr="0017772D">
              <w:rPr>
                <w:color w:val="333333"/>
                <w:sz w:val="20"/>
              </w:rPr>
              <w:t>Integrated Pest Management</w:t>
            </w:r>
          </w:p>
        </w:tc>
      </w:tr>
      <w:tr w:rsidR="0017772D" w:rsidRPr="0017772D" w:rsidTr="007E387D">
        <w:trPr>
          <w:gridAfter w:val="1"/>
          <w:wAfter w:w="38" w:type="dxa"/>
        </w:trPr>
        <w:tc>
          <w:tcPr>
            <w:tcW w:w="1739" w:type="dxa"/>
            <w:shd w:val="clear" w:color="auto" w:fill="auto"/>
          </w:tcPr>
          <w:p w:rsidR="0017772D" w:rsidRPr="0017772D" w:rsidRDefault="0017772D" w:rsidP="0017772D">
            <w:pPr>
              <w:tabs>
                <w:tab w:val="left" w:pos="1247"/>
                <w:tab w:val="left" w:pos="1814"/>
                <w:tab w:val="left" w:pos="2381"/>
                <w:tab w:val="left" w:pos="2948"/>
                <w:tab w:val="left" w:pos="3515"/>
              </w:tabs>
              <w:spacing w:before="20" w:after="20"/>
              <w:ind w:left="176" w:hanging="142"/>
              <w:rPr>
                <w:color w:val="333333"/>
                <w:sz w:val="20"/>
              </w:rPr>
            </w:pPr>
            <w:r w:rsidRPr="0017772D">
              <w:rPr>
                <w:color w:val="333333"/>
                <w:sz w:val="20"/>
              </w:rPr>
              <w:t>ISO</w:t>
            </w:r>
          </w:p>
        </w:tc>
        <w:tc>
          <w:tcPr>
            <w:tcW w:w="7555" w:type="dxa"/>
            <w:shd w:val="clear" w:color="auto" w:fill="auto"/>
          </w:tcPr>
          <w:p w:rsidR="0017772D" w:rsidRPr="0017772D" w:rsidRDefault="0017772D" w:rsidP="0017772D">
            <w:pPr>
              <w:tabs>
                <w:tab w:val="left" w:pos="1247"/>
                <w:tab w:val="left" w:pos="1814"/>
                <w:tab w:val="left" w:pos="2381"/>
                <w:tab w:val="left" w:pos="2948"/>
                <w:tab w:val="left" w:pos="3515"/>
              </w:tabs>
              <w:spacing w:before="20" w:after="20"/>
              <w:ind w:left="176"/>
              <w:rPr>
                <w:color w:val="333333"/>
                <w:sz w:val="20"/>
              </w:rPr>
            </w:pPr>
            <w:r w:rsidRPr="0017772D">
              <w:rPr>
                <w:color w:val="333333"/>
                <w:sz w:val="20"/>
              </w:rPr>
              <w:t>International Organization for Standardization</w:t>
            </w:r>
          </w:p>
        </w:tc>
      </w:tr>
      <w:tr w:rsidR="0017772D" w:rsidRPr="0017772D" w:rsidTr="007E387D">
        <w:trPr>
          <w:gridAfter w:val="1"/>
          <w:wAfter w:w="38" w:type="dxa"/>
        </w:trPr>
        <w:tc>
          <w:tcPr>
            <w:tcW w:w="1739" w:type="dxa"/>
            <w:shd w:val="clear" w:color="auto" w:fill="auto"/>
          </w:tcPr>
          <w:p w:rsidR="0017772D" w:rsidRPr="0017772D" w:rsidRDefault="0017772D" w:rsidP="0017772D">
            <w:pPr>
              <w:tabs>
                <w:tab w:val="left" w:pos="1247"/>
                <w:tab w:val="left" w:pos="1814"/>
                <w:tab w:val="left" w:pos="2381"/>
                <w:tab w:val="left" w:pos="2948"/>
                <w:tab w:val="left" w:pos="3515"/>
              </w:tabs>
              <w:spacing w:before="20" w:after="20"/>
              <w:ind w:left="176" w:hanging="142"/>
              <w:rPr>
                <w:color w:val="333333"/>
                <w:sz w:val="20"/>
              </w:rPr>
            </w:pPr>
            <w:r w:rsidRPr="0017772D">
              <w:rPr>
                <w:color w:val="333333"/>
                <w:sz w:val="20"/>
              </w:rPr>
              <w:t>IUPAC</w:t>
            </w:r>
          </w:p>
        </w:tc>
        <w:tc>
          <w:tcPr>
            <w:tcW w:w="7555" w:type="dxa"/>
            <w:shd w:val="clear" w:color="auto" w:fill="auto"/>
          </w:tcPr>
          <w:p w:rsidR="0017772D" w:rsidRPr="0017772D" w:rsidRDefault="0017772D" w:rsidP="0017772D">
            <w:pPr>
              <w:tabs>
                <w:tab w:val="left" w:pos="1247"/>
                <w:tab w:val="left" w:pos="1814"/>
                <w:tab w:val="left" w:pos="2381"/>
                <w:tab w:val="left" w:pos="2948"/>
                <w:tab w:val="left" w:pos="3515"/>
              </w:tabs>
              <w:spacing w:before="20" w:after="20"/>
              <w:ind w:left="176"/>
              <w:rPr>
                <w:color w:val="333333"/>
                <w:sz w:val="20"/>
              </w:rPr>
            </w:pPr>
            <w:r w:rsidRPr="0017772D">
              <w:rPr>
                <w:color w:val="333333"/>
                <w:sz w:val="20"/>
              </w:rPr>
              <w:t>International Union of Pure and Applied Chemistry</w:t>
            </w:r>
          </w:p>
        </w:tc>
      </w:tr>
      <w:tr w:rsidR="0017772D" w:rsidRPr="0017772D" w:rsidTr="007E387D">
        <w:trPr>
          <w:gridAfter w:val="1"/>
          <w:wAfter w:w="38" w:type="dxa"/>
        </w:trPr>
        <w:tc>
          <w:tcPr>
            <w:tcW w:w="1739" w:type="dxa"/>
            <w:shd w:val="clear" w:color="auto" w:fill="auto"/>
          </w:tcPr>
          <w:p w:rsidR="0017772D" w:rsidRPr="0017772D" w:rsidRDefault="0017772D" w:rsidP="0017772D">
            <w:pPr>
              <w:tabs>
                <w:tab w:val="left" w:pos="1247"/>
                <w:tab w:val="left" w:pos="1814"/>
                <w:tab w:val="left" w:pos="2381"/>
                <w:tab w:val="left" w:pos="2948"/>
                <w:tab w:val="left" w:pos="3515"/>
              </w:tabs>
              <w:spacing w:before="20" w:after="20"/>
              <w:ind w:left="176" w:hanging="142"/>
              <w:rPr>
                <w:color w:val="333333"/>
                <w:sz w:val="20"/>
              </w:rPr>
            </w:pPr>
          </w:p>
        </w:tc>
        <w:tc>
          <w:tcPr>
            <w:tcW w:w="7555" w:type="dxa"/>
            <w:shd w:val="clear" w:color="auto" w:fill="auto"/>
          </w:tcPr>
          <w:p w:rsidR="0017772D" w:rsidRPr="0017772D" w:rsidRDefault="0017772D" w:rsidP="0017772D">
            <w:pPr>
              <w:tabs>
                <w:tab w:val="left" w:pos="1247"/>
                <w:tab w:val="left" w:pos="1814"/>
                <w:tab w:val="left" w:pos="2381"/>
                <w:tab w:val="left" w:pos="2948"/>
                <w:tab w:val="left" w:pos="3515"/>
              </w:tabs>
              <w:spacing w:before="20" w:after="20"/>
              <w:ind w:left="176"/>
              <w:rPr>
                <w:color w:val="333333"/>
                <w:sz w:val="20"/>
              </w:rPr>
            </w:pPr>
          </w:p>
        </w:tc>
      </w:tr>
      <w:tr w:rsidR="0017772D" w:rsidRPr="0017772D" w:rsidTr="007E387D">
        <w:trPr>
          <w:gridAfter w:val="1"/>
          <w:wAfter w:w="38" w:type="dxa"/>
        </w:trPr>
        <w:tc>
          <w:tcPr>
            <w:tcW w:w="1739" w:type="dxa"/>
            <w:shd w:val="clear" w:color="auto" w:fill="auto"/>
          </w:tcPr>
          <w:p w:rsidR="0017772D" w:rsidRPr="0017772D" w:rsidRDefault="0017772D" w:rsidP="0017772D">
            <w:pPr>
              <w:tabs>
                <w:tab w:val="left" w:pos="1247"/>
                <w:tab w:val="left" w:pos="1814"/>
                <w:tab w:val="left" w:pos="2381"/>
                <w:tab w:val="left" w:pos="2948"/>
                <w:tab w:val="left" w:pos="3515"/>
              </w:tabs>
              <w:spacing w:before="20" w:after="20"/>
              <w:ind w:left="176" w:hanging="142"/>
              <w:rPr>
                <w:color w:val="333333"/>
                <w:sz w:val="20"/>
              </w:rPr>
            </w:pPr>
            <w:r w:rsidRPr="0017772D">
              <w:rPr>
                <w:color w:val="333333"/>
                <w:sz w:val="20"/>
              </w:rPr>
              <w:t>JMPR</w:t>
            </w:r>
          </w:p>
        </w:tc>
        <w:tc>
          <w:tcPr>
            <w:tcW w:w="7555" w:type="dxa"/>
            <w:shd w:val="clear" w:color="auto" w:fill="auto"/>
          </w:tcPr>
          <w:p w:rsidR="0017772D" w:rsidRPr="0017772D" w:rsidRDefault="0017772D" w:rsidP="0017772D">
            <w:pPr>
              <w:tabs>
                <w:tab w:val="left" w:pos="1247"/>
                <w:tab w:val="left" w:pos="1814"/>
                <w:tab w:val="left" w:pos="2381"/>
                <w:tab w:val="left" w:pos="2948"/>
                <w:tab w:val="left" w:pos="3515"/>
              </w:tabs>
              <w:spacing w:before="20" w:after="20"/>
              <w:ind w:left="176"/>
              <w:rPr>
                <w:color w:val="333333"/>
                <w:sz w:val="20"/>
              </w:rPr>
            </w:pPr>
            <w:r w:rsidRPr="0017772D">
              <w:rPr>
                <w:color w:val="333333"/>
                <w:sz w:val="20"/>
              </w:rPr>
              <w:t>Joint FAO/WHO Meeting on Pesticide Residues (Joint Meeting of the FAO Panel of Experts on Pesticide Residues in Food and the Environment and a WHO Expert Group on Pesticide Residues)</w:t>
            </w:r>
          </w:p>
        </w:tc>
      </w:tr>
      <w:tr w:rsidR="0017772D" w:rsidRPr="0017772D" w:rsidTr="007E387D">
        <w:trPr>
          <w:gridAfter w:val="1"/>
          <w:wAfter w:w="38" w:type="dxa"/>
        </w:trPr>
        <w:tc>
          <w:tcPr>
            <w:tcW w:w="1739" w:type="dxa"/>
            <w:shd w:val="clear" w:color="auto" w:fill="auto"/>
          </w:tcPr>
          <w:p w:rsidR="0017772D" w:rsidRPr="0017772D" w:rsidRDefault="0017772D" w:rsidP="0017772D">
            <w:pPr>
              <w:tabs>
                <w:tab w:val="left" w:pos="1247"/>
                <w:tab w:val="left" w:pos="1814"/>
                <w:tab w:val="left" w:pos="2381"/>
                <w:tab w:val="left" w:pos="2948"/>
                <w:tab w:val="left" w:pos="3515"/>
              </w:tabs>
              <w:spacing w:before="20" w:after="20"/>
              <w:ind w:left="176" w:hanging="142"/>
              <w:rPr>
                <w:color w:val="333333"/>
                <w:sz w:val="20"/>
              </w:rPr>
            </w:pPr>
          </w:p>
        </w:tc>
        <w:tc>
          <w:tcPr>
            <w:tcW w:w="7555" w:type="dxa"/>
            <w:shd w:val="clear" w:color="auto" w:fill="auto"/>
          </w:tcPr>
          <w:p w:rsidR="0017772D" w:rsidRPr="0017772D" w:rsidRDefault="0017772D" w:rsidP="0017772D">
            <w:pPr>
              <w:tabs>
                <w:tab w:val="left" w:pos="1247"/>
                <w:tab w:val="left" w:pos="1814"/>
                <w:tab w:val="left" w:pos="2381"/>
                <w:tab w:val="left" w:pos="2948"/>
                <w:tab w:val="left" w:pos="3515"/>
              </w:tabs>
              <w:spacing w:before="20" w:after="20"/>
              <w:ind w:left="176"/>
              <w:rPr>
                <w:color w:val="333333"/>
                <w:sz w:val="20"/>
              </w:rPr>
            </w:pPr>
          </w:p>
        </w:tc>
      </w:tr>
      <w:tr w:rsidR="0017772D" w:rsidRPr="0017772D" w:rsidTr="007E387D">
        <w:trPr>
          <w:gridAfter w:val="1"/>
          <w:wAfter w:w="38" w:type="dxa"/>
        </w:trPr>
        <w:tc>
          <w:tcPr>
            <w:tcW w:w="1739" w:type="dxa"/>
            <w:shd w:val="clear" w:color="auto" w:fill="auto"/>
          </w:tcPr>
          <w:p w:rsidR="0017772D" w:rsidRPr="0017772D" w:rsidRDefault="0017772D" w:rsidP="0017772D">
            <w:pPr>
              <w:tabs>
                <w:tab w:val="left" w:pos="1247"/>
                <w:tab w:val="left" w:pos="1814"/>
                <w:tab w:val="left" w:pos="2381"/>
                <w:tab w:val="left" w:pos="2948"/>
                <w:tab w:val="left" w:pos="3515"/>
              </w:tabs>
              <w:spacing w:before="20" w:after="20"/>
              <w:ind w:left="176" w:hanging="142"/>
              <w:rPr>
                <w:color w:val="333333"/>
                <w:sz w:val="20"/>
              </w:rPr>
            </w:pPr>
            <w:r w:rsidRPr="0017772D">
              <w:rPr>
                <w:color w:val="333333"/>
                <w:sz w:val="20"/>
              </w:rPr>
              <w:t>k</w:t>
            </w:r>
          </w:p>
        </w:tc>
        <w:tc>
          <w:tcPr>
            <w:tcW w:w="7555" w:type="dxa"/>
            <w:shd w:val="clear" w:color="auto" w:fill="auto"/>
          </w:tcPr>
          <w:p w:rsidR="0017772D" w:rsidRPr="0017772D" w:rsidRDefault="0017772D" w:rsidP="0017772D">
            <w:pPr>
              <w:tabs>
                <w:tab w:val="left" w:pos="1247"/>
                <w:tab w:val="left" w:pos="1814"/>
                <w:tab w:val="left" w:pos="2381"/>
                <w:tab w:val="left" w:pos="2948"/>
                <w:tab w:val="left" w:pos="3515"/>
              </w:tabs>
              <w:spacing w:before="20" w:after="20"/>
              <w:ind w:left="176"/>
              <w:rPr>
                <w:color w:val="333333"/>
                <w:sz w:val="20"/>
              </w:rPr>
            </w:pPr>
            <w:r w:rsidRPr="0017772D">
              <w:rPr>
                <w:color w:val="333333"/>
                <w:sz w:val="20"/>
              </w:rPr>
              <w:t>Kilo- (x 1000)</w:t>
            </w:r>
          </w:p>
        </w:tc>
      </w:tr>
      <w:tr w:rsidR="0017772D" w:rsidRPr="0017772D" w:rsidTr="007E387D">
        <w:trPr>
          <w:gridAfter w:val="1"/>
          <w:wAfter w:w="38" w:type="dxa"/>
        </w:trPr>
        <w:tc>
          <w:tcPr>
            <w:tcW w:w="1739" w:type="dxa"/>
            <w:shd w:val="clear" w:color="auto" w:fill="auto"/>
          </w:tcPr>
          <w:p w:rsidR="0017772D" w:rsidRPr="0017772D" w:rsidRDefault="0017772D" w:rsidP="0017772D">
            <w:pPr>
              <w:tabs>
                <w:tab w:val="left" w:pos="1247"/>
                <w:tab w:val="left" w:pos="1814"/>
                <w:tab w:val="left" w:pos="2381"/>
                <w:tab w:val="left" w:pos="2948"/>
                <w:tab w:val="left" w:pos="3515"/>
              </w:tabs>
              <w:spacing w:before="20" w:after="20"/>
              <w:ind w:left="176" w:hanging="142"/>
              <w:rPr>
                <w:color w:val="333333"/>
                <w:sz w:val="20"/>
              </w:rPr>
            </w:pPr>
            <w:r w:rsidRPr="0017772D">
              <w:rPr>
                <w:color w:val="333333"/>
                <w:sz w:val="20"/>
              </w:rPr>
              <w:t>kg</w:t>
            </w:r>
          </w:p>
        </w:tc>
        <w:tc>
          <w:tcPr>
            <w:tcW w:w="7555" w:type="dxa"/>
            <w:shd w:val="clear" w:color="auto" w:fill="auto"/>
          </w:tcPr>
          <w:p w:rsidR="0017772D" w:rsidRPr="0017772D" w:rsidRDefault="0017772D" w:rsidP="0017772D">
            <w:pPr>
              <w:tabs>
                <w:tab w:val="left" w:pos="1247"/>
                <w:tab w:val="left" w:pos="1814"/>
                <w:tab w:val="left" w:pos="2381"/>
                <w:tab w:val="left" w:pos="2948"/>
                <w:tab w:val="left" w:pos="3515"/>
              </w:tabs>
              <w:spacing w:before="20" w:after="20"/>
              <w:ind w:left="176"/>
              <w:rPr>
                <w:color w:val="333333"/>
                <w:sz w:val="20"/>
              </w:rPr>
            </w:pPr>
            <w:r w:rsidRPr="0017772D">
              <w:rPr>
                <w:color w:val="333333"/>
                <w:sz w:val="20"/>
              </w:rPr>
              <w:t>kilogram</w:t>
            </w:r>
          </w:p>
        </w:tc>
      </w:tr>
      <w:tr w:rsidR="0017772D" w:rsidRPr="0017772D" w:rsidTr="007E387D">
        <w:trPr>
          <w:gridAfter w:val="1"/>
          <w:wAfter w:w="38" w:type="dxa"/>
        </w:trPr>
        <w:tc>
          <w:tcPr>
            <w:tcW w:w="1739" w:type="dxa"/>
            <w:shd w:val="clear" w:color="auto" w:fill="auto"/>
          </w:tcPr>
          <w:p w:rsidR="0017772D" w:rsidRPr="0017772D" w:rsidRDefault="0017772D" w:rsidP="0017772D">
            <w:pPr>
              <w:tabs>
                <w:tab w:val="left" w:pos="1247"/>
                <w:tab w:val="left" w:pos="1814"/>
                <w:tab w:val="left" w:pos="2381"/>
                <w:tab w:val="left" w:pos="2948"/>
                <w:tab w:val="left" w:pos="3515"/>
              </w:tabs>
              <w:spacing w:before="20" w:after="20"/>
              <w:ind w:left="176" w:hanging="142"/>
              <w:rPr>
                <w:color w:val="333333"/>
                <w:sz w:val="20"/>
              </w:rPr>
            </w:pPr>
            <w:proofErr w:type="spellStart"/>
            <w:r w:rsidRPr="0017772D">
              <w:rPr>
                <w:color w:val="333333"/>
                <w:sz w:val="20"/>
              </w:rPr>
              <w:t>Koc</w:t>
            </w:r>
            <w:proofErr w:type="spellEnd"/>
          </w:p>
        </w:tc>
        <w:tc>
          <w:tcPr>
            <w:tcW w:w="7555" w:type="dxa"/>
            <w:shd w:val="clear" w:color="auto" w:fill="auto"/>
          </w:tcPr>
          <w:p w:rsidR="0017772D" w:rsidRPr="0017772D" w:rsidRDefault="0017772D" w:rsidP="0017772D">
            <w:pPr>
              <w:tabs>
                <w:tab w:val="left" w:pos="1247"/>
                <w:tab w:val="left" w:pos="1814"/>
                <w:tab w:val="left" w:pos="2381"/>
                <w:tab w:val="left" w:pos="2948"/>
                <w:tab w:val="left" w:pos="3515"/>
              </w:tabs>
              <w:spacing w:before="20" w:after="20"/>
              <w:ind w:left="176"/>
              <w:rPr>
                <w:color w:val="333333"/>
                <w:sz w:val="20"/>
              </w:rPr>
            </w:pPr>
            <w:r w:rsidRPr="0017772D">
              <w:rPr>
                <w:color w:val="333333"/>
                <w:sz w:val="20"/>
              </w:rPr>
              <w:t>organic carbon-water partition coefficient</w:t>
            </w:r>
          </w:p>
        </w:tc>
      </w:tr>
      <w:tr w:rsidR="0017772D" w:rsidRPr="0017772D" w:rsidTr="007E387D">
        <w:trPr>
          <w:gridAfter w:val="1"/>
          <w:wAfter w:w="38" w:type="dxa"/>
        </w:trPr>
        <w:tc>
          <w:tcPr>
            <w:tcW w:w="1739" w:type="dxa"/>
            <w:shd w:val="clear" w:color="auto" w:fill="auto"/>
          </w:tcPr>
          <w:p w:rsidR="0017772D" w:rsidRPr="0017772D" w:rsidRDefault="0017772D" w:rsidP="0017772D">
            <w:pPr>
              <w:tabs>
                <w:tab w:val="left" w:pos="1247"/>
                <w:tab w:val="left" w:pos="1814"/>
                <w:tab w:val="left" w:pos="2381"/>
                <w:tab w:val="left" w:pos="2948"/>
                <w:tab w:val="left" w:pos="3515"/>
              </w:tabs>
              <w:spacing w:before="20" w:after="20"/>
              <w:ind w:left="176" w:hanging="142"/>
              <w:rPr>
                <w:color w:val="333333"/>
                <w:sz w:val="20"/>
              </w:rPr>
            </w:pPr>
          </w:p>
        </w:tc>
        <w:tc>
          <w:tcPr>
            <w:tcW w:w="7555" w:type="dxa"/>
            <w:shd w:val="clear" w:color="auto" w:fill="auto"/>
          </w:tcPr>
          <w:p w:rsidR="0017772D" w:rsidRPr="0017772D" w:rsidRDefault="0017772D" w:rsidP="0017772D">
            <w:pPr>
              <w:tabs>
                <w:tab w:val="left" w:pos="1247"/>
                <w:tab w:val="left" w:pos="1814"/>
                <w:tab w:val="left" w:pos="2381"/>
                <w:tab w:val="left" w:pos="2948"/>
                <w:tab w:val="left" w:pos="3515"/>
              </w:tabs>
              <w:spacing w:before="20" w:after="20"/>
              <w:ind w:left="176"/>
              <w:rPr>
                <w:color w:val="333333"/>
                <w:sz w:val="20"/>
              </w:rPr>
            </w:pPr>
          </w:p>
        </w:tc>
      </w:tr>
      <w:tr w:rsidR="0017772D" w:rsidRPr="0017772D" w:rsidTr="007E387D">
        <w:trPr>
          <w:gridAfter w:val="1"/>
          <w:wAfter w:w="38" w:type="dxa"/>
        </w:trPr>
        <w:tc>
          <w:tcPr>
            <w:tcW w:w="1739" w:type="dxa"/>
            <w:shd w:val="clear" w:color="auto" w:fill="auto"/>
          </w:tcPr>
          <w:p w:rsidR="0017772D" w:rsidRPr="0017772D" w:rsidRDefault="0017772D" w:rsidP="0017772D">
            <w:pPr>
              <w:tabs>
                <w:tab w:val="left" w:pos="1247"/>
                <w:tab w:val="left" w:pos="1814"/>
                <w:tab w:val="left" w:pos="2381"/>
                <w:tab w:val="left" w:pos="2948"/>
                <w:tab w:val="left" w:pos="3515"/>
              </w:tabs>
              <w:spacing w:before="20" w:after="20"/>
              <w:ind w:left="176" w:hanging="142"/>
              <w:rPr>
                <w:color w:val="333333"/>
                <w:sz w:val="20"/>
              </w:rPr>
            </w:pPr>
          </w:p>
        </w:tc>
        <w:tc>
          <w:tcPr>
            <w:tcW w:w="7555" w:type="dxa"/>
            <w:shd w:val="clear" w:color="auto" w:fill="auto"/>
          </w:tcPr>
          <w:p w:rsidR="0017772D" w:rsidRPr="0017772D" w:rsidRDefault="0017772D" w:rsidP="0017772D">
            <w:pPr>
              <w:tabs>
                <w:tab w:val="left" w:pos="1247"/>
                <w:tab w:val="left" w:pos="1814"/>
                <w:tab w:val="left" w:pos="2381"/>
                <w:tab w:val="left" w:pos="2948"/>
                <w:tab w:val="left" w:pos="3515"/>
              </w:tabs>
              <w:spacing w:before="20" w:after="20"/>
              <w:ind w:left="176"/>
              <w:rPr>
                <w:color w:val="333333"/>
                <w:sz w:val="20"/>
              </w:rPr>
            </w:pPr>
          </w:p>
        </w:tc>
      </w:tr>
      <w:tr w:rsidR="0017772D" w:rsidRPr="0017772D" w:rsidTr="007E387D">
        <w:trPr>
          <w:gridAfter w:val="1"/>
          <w:wAfter w:w="38" w:type="dxa"/>
        </w:trPr>
        <w:tc>
          <w:tcPr>
            <w:tcW w:w="1739" w:type="dxa"/>
            <w:shd w:val="clear" w:color="auto" w:fill="auto"/>
          </w:tcPr>
          <w:p w:rsidR="0017772D" w:rsidRPr="0017772D" w:rsidRDefault="0017772D" w:rsidP="0017772D">
            <w:pPr>
              <w:tabs>
                <w:tab w:val="left" w:pos="1247"/>
                <w:tab w:val="left" w:pos="1814"/>
                <w:tab w:val="left" w:pos="2381"/>
                <w:tab w:val="left" w:pos="2948"/>
                <w:tab w:val="left" w:pos="3515"/>
              </w:tabs>
              <w:spacing w:before="20" w:after="20"/>
              <w:ind w:left="176" w:hanging="142"/>
              <w:rPr>
                <w:color w:val="333333"/>
                <w:sz w:val="20"/>
              </w:rPr>
            </w:pPr>
            <w:r w:rsidRPr="0017772D">
              <w:rPr>
                <w:color w:val="333333"/>
                <w:sz w:val="20"/>
              </w:rPr>
              <w:t>L</w:t>
            </w:r>
          </w:p>
        </w:tc>
        <w:tc>
          <w:tcPr>
            <w:tcW w:w="7555" w:type="dxa"/>
            <w:shd w:val="clear" w:color="auto" w:fill="auto"/>
          </w:tcPr>
          <w:p w:rsidR="0017772D" w:rsidRPr="0017772D" w:rsidRDefault="0017772D" w:rsidP="0017772D">
            <w:pPr>
              <w:tabs>
                <w:tab w:val="left" w:pos="1247"/>
                <w:tab w:val="left" w:pos="1814"/>
                <w:tab w:val="left" w:pos="2381"/>
                <w:tab w:val="left" w:pos="2948"/>
                <w:tab w:val="left" w:pos="3515"/>
              </w:tabs>
              <w:spacing w:before="20" w:after="20"/>
              <w:ind w:left="176"/>
              <w:rPr>
                <w:color w:val="333333"/>
                <w:sz w:val="20"/>
              </w:rPr>
            </w:pPr>
            <w:r w:rsidRPr="0017772D">
              <w:rPr>
                <w:color w:val="333333"/>
                <w:sz w:val="20"/>
              </w:rPr>
              <w:t>litre</w:t>
            </w:r>
          </w:p>
        </w:tc>
      </w:tr>
      <w:tr w:rsidR="0017772D" w:rsidRPr="0017772D" w:rsidTr="007E387D">
        <w:trPr>
          <w:gridAfter w:val="1"/>
          <w:wAfter w:w="38" w:type="dxa"/>
        </w:trPr>
        <w:tc>
          <w:tcPr>
            <w:tcW w:w="1739" w:type="dxa"/>
            <w:shd w:val="clear" w:color="auto" w:fill="auto"/>
          </w:tcPr>
          <w:p w:rsidR="0017772D" w:rsidRPr="0017772D" w:rsidRDefault="0017772D" w:rsidP="0017772D">
            <w:pPr>
              <w:tabs>
                <w:tab w:val="left" w:pos="1247"/>
                <w:tab w:val="left" w:pos="1814"/>
                <w:tab w:val="left" w:pos="2381"/>
                <w:tab w:val="left" w:pos="2948"/>
                <w:tab w:val="left" w:pos="3515"/>
              </w:tabs>
              <w:spacing w:before="20" w:after="20"/>
              <w:ind w:left="176" w:hanging="142"/>
              <w:rPr>
                <w:color w:val="333333"/>
                <w:sz w:val="20"/>
              </w:rPr>
            </w:pPr>
            <w:r w:rsidRPr="0017772D">
              <w:rPr>
                <w:color w:val="333333"/>
                <w:sz w:val="20"/>
              </w:rPr>
              <w:t>LC</w:t>
            </w:r>
            <w:r w:rsidRPr="0017772D">
              <w:rPr>
                <w:color w:val="333333"/>
                <w:sz w:val="20"/>
                <w:vertAlign w:val="subscript"/>
              </w:rPr>
              <w:t>50</w:t>
            </w:r>
            <w:r w:rsidRPr="0017772D">
              <w:rPr>
                <w:color w:val="333333"/>
                <w:sz w:val="20"/>
              </w:rPr>
              <w:t xml:space="preserve"> </w:t>
            </w:r>
          </w:p>
        </w:tc>
        <w:tc>
          <w:tcPr>
            <w:tcW w:w="7555" w:type="dxa"/>
            <w:shd w:val="clear" w:color="auto" w:fill="auto"/>
          </w:tcPr>
          <w:p w:rsidR="0017772D" w:rsidRPr="0017772D" w:rsidRDefault="0017772D" w:rsidP="0017772D">
            <w:pPr>
              <w:tabs>
                <w:tab w:val="left" w:pos="1247"/>
                <w:tab w:val="left" w:pos="1814"/>
                <w:tab w:val="left" w:pos="2381"/>
                <w:tab w:val="left" w:pos="2948"/>
                <w:tab w:val="left" w:pos="3515"/>
              </w:tabs>
              <w:spacing w:before="20" w:after="20"/>
              <w:ind w:left="176"/>
              <w:rPr>
                <w:color w:val="333333"/>
                <w:sz w:val="20"/>
              </w:rPr>
            </w:pPr>
            <w:r w:rsidRPr="0017772D">
              <w:rPr>
                <w:color w:val="333333"/>
                <w:sz w:val="20"/>
              </w:rPr>
              <w:t>Lethal Concentration, 50%</w:t>
            </w:r>
          </w:p>
        </w:tc>
      </w:tr>
      <w:tr w:rsidR="0017772D" w:rsidRPr="0017772D" w:rsidTr="007E387D">
        <w:trPr>
          <w:gridAfter w:val="1"/>
          <w:wAfter w:w="38" w:type="dxa"/>
        </w:trPr>
        <w:tc>
          <w:tcPr>
            <w:tcW w:w="1739" w:type="dxa"/>
            <w:shd w:val="clear" w:color="auto" w:fill="auto"/>
          </w:tcPr>
          <w:p w:rsidR="0017772D" w:rsidRPr="0017772D" w:rsidRDefault="0017772D" w:rsidP="0017772D">
            <w:pPr>
              <w:tabs>
                <w:tab w:val="left" w:pos="1247"/>
                <w:tab w:val="left" w:pos="1814"/>
                <w:tab w:val="left" w:pos="2381"/>
                <w:tab w:val="left" w:pos="2948"/>
                <w:tab w:val="left" w:pos="3515"/>
              </w:tabs>
              <w:spacing w:before="20" w:after="20"/>
              <w:ind w:left="176" w:hanging="142"/>
              <w:rPr>
                <w:color w:val="333333"/>
                <w:sz w:val="20"/>
              </w:rPr>
            </w:pPr>
            <w:r w:rsidRPr="0017772D">
              <w:rPr>
                <w:color w:val="333333"/>
                <w:sz w:val="20"/>
              </w:rPr>
              <w:t>LD</w:t>
            </w:r>
            <w:r w:rsidRPr="0017772D">
              <w:rPr>
                <w:color w:val="333333"/>
                <w:sz w:val="20"/>
                <w:vertAlign w:val="subscript"/>
              </w:rPr>
              <w:t>50</w:t>
            </w:r>
          </w:p>
        </w:tc>
        <w:tc>
          <w:tcPr>
            <w:tcW w:w="7555" w:type="dxa"/>
            <w:shd w:val="clear" w:color="auto" w:fill="auto"/>
          </w:tcPr>
          <w:p w:rsidR="0017772D" w:rsidRPr="0017772D" w:rsidRDefault="0017772D" w:rsidP="0017772D">
            <w:pPr>
              <w:tabs>
                <w:tab w:val="left" w:pos="1247"/>
                <w:tab w:val="left" w:pos="1814"/>
                <w:tab w:val="left" w:pos="2381"/>
                <w:tab w:val="left" w:pos="2948"/>
                <w:tab w:val="left" w:pos="3515"/>
              </w:tabs>
              <w:spacing w:before="20" w:after="20"/>
              <w:ind w:left="176"/>
              <w:rPr>
                <w:color w:val="333333"/>
                <w:sz w:val="20"/>
              </w:rPr>
            </w:pPr>
            <w:r w:rsidRPr="0017772D">
              <w:rPr>
                <w:color w:val="333333"/>
                <w:sz w:val="20"/>
              </w:rPr>
              <w:t>Lethal Dose, 50%</w:t>
            </w:r>
          </w:p>
        </w:tc>
      </w:tr>
      <w:tr w:rsidR="0017772D" w:rsidRPr="0017772D" w:rsidTr="007E387D">
        <w:trPr>
          <w:gridAfter w:val="1"/>
          <w:wAfter w:w="38" w:type="dxa"/>
        </w:trPr>
        <w:tc>
          <w:tcPr>
            <w:tcW w:w="1739" w:type="dxa"/>
            <w:shd w:val="clear" w:color="auto" w:fill="auto"/>
          </w:tcPr>
          <w:p w:rsidR="0017772D" w:rsidRPr="0017772D" w:rsidRDefault="0017772D" w:rsidP="0017772D">
            <w:pPr>
              <w:tabs>
                <w:tab w:val="left" w:pos="1247"/>
                <w:tab w:val="left" w:pos="1814"/>
                <w:tab w:val="left" w:pos="2381"/>
                <w:tab w:val="left" w:pos="2948"/>
                <w:tab w:val="left" w:pos="3515"/>
              </w:tabs>
              <w:spacing w:before="20" w:after="20"/>
              <w:ind w:left="176" w:hanging="142"/>
              <w:rPr>
                <w:color w:val="333333"/>
                <w:sz w:val="20"/>
              </w:rPr>
            </w:pPr>
            <w:r w:rsidRPr="0017772D">
              <w:rPr>
                <w:color w:val="333333"/>
                <w:sz w:val="20"/>
              </w:rPr>
              <w:t>LOAEL</w:t>
            </w:r>
          </w:p>
        </w:tc>
        <w:tc>
          <w:tcPr>
            <w:tcW w:w="7555" w:type="dxa"/>
            <w:shd w:val="clear" w:color="auto" w:fill="auto"/>
          </w:tcPr>
          <w:p w:rsidR="0017772D" w:rsidRPr="0017772D" w:rsidRDefault="0017772D" w:rsidP="0017772D">
            <w:pPr>
              <w:tabs>
                <w:tab w:val="left" w:pos="1247"/>
                <w:tab w:val="left" w:pos="1814"/>
                <w:tab w:val="left" w:pos="2381"/>
                <w:tab w:val="left" w:pos="2948"/>
                <w:tab w:val="left" w:pos="3515"/>
              </w:tabs>
              <w:spacing w:before="20" w:after="20"/>
              <w:ind w:left="176"/>
              <w:rPr>
                <w:color w:val="333333"/>
                <w:sz w:val="20"/>
              </w:rPr>
            </w:pPr>
            <w:r w:rsidRPr="0017772D">
              <w:rPr>
                <w:color w:val="333333"/>
                <w:sz w:val="20"/>
              </w:rPr>
              <w:t>Lowest Observed Adverse Effect Level</w:t>
            </w:r>
          </w:p>
        </w:tc>
      </w:tr>
      <w:tr w:rsidR="0017772D" w:rsidRPr="0017772D" w:rsidTr="007E387D">
        <w:trPr>
          <w:gridAfter w:val="1"/>
          <w:wAfter w:w="38" w:type="dxa"/>
        </w:trPr>
        <w:tc>
          <w:tcPr>
            <w:tcW w:w="1739" w:type="dxa"/>
            <w:shd w:val="clear" w:color="auto" w:fill="auto"/>
          </w:tcPr>
          <w:p w:rsidR="0017772D" w:rsidRPr="0017772D" w:rsidRDefault="0017772D" w:rsidP="0017772D">
            <w:pPr>
              <w:tabs>
                <w:tab w:val="left" w:pos="1247"/>
                <w:tab w:val="left" w:pos="1814"/>
                <w:tab w:val="left" w:pos="2381"/>
                <w:tab w:val="left" w:pos="2948"/>
                <w:tab w:val="left" w:pos="3515"/>
              </w:tabs>
              <w:spacing w:before="20" w:after="20"/>
              <w:ind w:left="176" w:hanging="142"/>
              <w:rPr>
                <w:color w:val="333333"/>
                <w:sz w:val="20"/>
              </w:rPr>
            </w:pPr>
            <w:r w:rsidRPr="0017772D">
              <w:rPr>
                <w:color w:val="333333"/>
                <w:sz w:val="20"/>
              </w:rPr>
              <w:t>LOEL</w:t>
            </w:r>
          </w:p>
        </w:tc>
        <w:tc>
          <w:tcPr>
            <w:tcW w:w="7555" w:type="dxa"/>
            <w:shd w:val="clear" w:color="auto" w:fill="auto"/>
          </w:tcPr>
          <w:p w:rsidR="0017772D" w:rsidRPr="0017772D" w:rsidRDefault="0017772D" w:rsidP="0017772D">
            <w:pPr>
              <w:tabs>
                <w:tab w:val="left" w:pos="1247"/>
                <w:tab w:val="left" w:pos="1814"/>
                <w:tab w:val="left" w:pos="2381"/>
                <w:tab w:val="left" w:pos="2948"/>
                <w:tab w:val="left" w:pos="3515"/>
              </w:tabs>
              <w:spacing w:before="20" w:after="20"/>
              <w:ind w:left="176"/>
              <w:rPr>
                <w:color w:val="333333"/>
                <w:sz w:val="20"/>
              </w:rPr>
            </w:pPr>
            <w:r w:rsidRPr="0017772D">
              <w:rPr>
                <w:color w:val="333333"/>
                <w:sz w:val="20"/>
              </w:rPr>
              <w:t>Lowest Observed Effect Level</w:t>
            </w:r>
          </w:p>
        </w:tc>
      </w:tr>
      <w:tr w:rsidR="0017772D" w:rsidRPr="0017772D" w:rsidTr="007E387D">
        <w:trPr>
          <w:gridAfter w:val="1"/>
          <w:wAfter w:w="38" w:type="dxa"/>
        </w:trPr>
        <w:tc>
          <w:tcPr>
            <w:tcW w:w="1739" w:type="dxa"/>
            <w:shd w:val="clear" w:color="auto" w:fill="auto"/>
          </w:tcPr>
          <w:p w:rsidR="0017772D" w:rsidRPr="0017772D" w:rsidRDefault="0017772D" w:rsidP="0017772D">
            <w:pPr>
              <w:tabs>
                <w:tab w:val="left" w:pos="1247"/>
                <w:tab w:val="left" w:pos="1814"/>
                <w:tab w:val="left" w:pos="2381"/>
                <w:tab w:val="left" w:pos="2948"/>
                <w:tab w:val="left" w:pos="3515"/>
              </w:tabs>
              <w:spacing w:before="20" w:after="20"/>
              <w:ind w:left="176" w:hanging="142"/>
              <w:rPr>
                <w:color w:val="333333"/>
                <w:sz w:val="20"/>
              </w:rPr>
            </w:pPr>
            <w:r w:rsidRPr="0017772D">
              <w:rPr>
                <w:color w:val="333333"/>
                <w:sz w:val="20"/>
              </w:rPr>
              <w:t>Log P</w:t>
            </w:r>
            <w:r w:rsidRPr="0017772D">
              <w:rPr>
                <w:color w:val="333333"/>
                <w:sz w:val="20"/>
                <w:vertAlign w:val="subscript"/>
              </w:rPr>
              <w:t>ow</w:t>
            </w:r>
          </w:p>
        </w:tc>
        <w:tc>
          <w:tcPr>
            <w:tcW w:w="7555" w:type="dxa"/>
            <w:shd w:val="clear" w:color="auto" w:fill="auto"/>
          </w:tcPr>
          <w:p w:rsidR="0017772D" w:rsidRPr="0017772D" w:rsidRDefault="0017772D" w:rsidP="0017772D">
            <w:pPr>
              <w:tabs>
                <w:tab w:val="left" w:pos="1247"/>
                <w:tab w:val="left" w:pos="1814"/>
                <w:tab w:val="left" w:pos="2381"/>
                <w:tab w:val="left" w:pos="2948"/>
                <w:tab w:val="left" w:pos="3515"/>
              </w:tabs>
              <w:spacing w:before="20" w:after="20"/>
              <w:ind w:left="176"/>
              <w:rPr>
                <w:color w:val="333333"/>
                <w:sz w:val="20"/>
              </w:rPr>
            </w:pPr>
            <w:r w:rsidRPr="0017772D">
              <w:rPr>
                <w:bCs/>
                <w:color w:val="333333"/>
                <w:sz w:val="20"/>
              </w:rPr>
              <w:t>log octan</w:t>
            </w:r>
            <w:r w:rsidRPr="0017772D">
              <w:rPr>
                <w:color w:val="333333"/>
                <w:sz w:val="20"/>
              </w:rPr>
              <w:t>ol/water partition coefficient</w:t>
            </w:r>
          </w:p>
        </w:tc>
      </w:tr>
      <w:tr w:rsidR="0017772D" w:rsidRPr="0017772D" w:rsidTr="007E387D">
        <w:trPr>
          <w:gridAfter w:val="1"/>
          <w:wAfter w:w="38" w:type="dxa"/>
        </w:trPr>
        <w:tc>
          <w:tcPr>
            <w:tcW w:w="1739" w:type="dxa"/>
            <w:shd w:val="clear" w:color="auto" w:fill="auto"/>
          </w:tcPr>
          <w:p w:rsidR="0017772D" w:rsidRPr="0017772D" w:rsidRDefault="0017772D" w:rsidP="0017772D">
            <w:pPr>
              <w:tabs>
                <w:tab w:val="left" w:pos="1247"/>
                <w:tab w:val="left" w:pos="1814"/>
                <w:tab w:val="left" w:pos="2381"/>
                <w:tab w:val="left" w:pos="2948"/>
                <w:tab w:val="left" w:pos="3515"/>
              </w:tabs>
              <w:spacing w:before="20" w:after="20"/>
              <w:ind w:left="176" w:hanging="142"/>
              <w:rPr>
                <w:sz w:val="20"/>
              </w:rPr>
            </w:pPr>
          </w:p>
        </w:tc>
        <w:tc>
          <w:tcPr>
            <w:tcW w:w="7555" w:type="dxa"/>
            <w:shd w:val="clear" w:color="auto" w:fill="auto"/>
          </w:tcPr>
          <w:p w:rsidR="0017772D" w:rsidRPr="0017772D" w:rsidRDefault="0017772D" w:rsidP="0017772D">
            <w:pPr>
              <w:tabs>
                <w:tab w:val="left" w:pos="1247"/>
                <w:tab w:val="left" w:pos="1814"/>
                <w:tab w:val="left" w:pos="2381"/>
                <w:tab w:val="left" w:pos="2948"/>
                <w:tab w:val="left" w:pos="3515"/>
              </w:tabs>
              <w:spacing w:before="20" w:after="20"/>
              <w:ind w:left="176"/>
              <w:rPr>
                <w:sz w:val="20"/>
              </w:rPr>
            </w:pPr>
          </w:p>
        </w:tc>
      </w:tr>
      <w:tr w:rsidR="0017772D" w:rsidRPr="0017772D" w:rsidTr="007E387D">
        <w:trPr>
          <w:gridAfter w:val="1"/>
          <w:wAfter w:w="38" w:type="dxa"/>
        </w:trPr>
        <w:tc>
          <w:tcPr>
            <w:tcW w:w="1739" w:type="dxa"/>
            <w:shd w:val="clear" w:color="auto" w:fill="auto"/>
          </w:tcPr>
          <w:p w:rsidR="0017772D" w:rsidRPr="0017772D" w:rsidRDefault="0017772D" w:rsidP="0017772D">
            <w:pPr>
              <w:tabs>
                <w:tab w:val="left" w:pos="1247"/>
                <w:tab w:val="left" w:pos="1814"/>
                <w:tab w:val="left" w:pos="2381"/>
                <w:tab w:val="left" w:pos="2948"/>
                <w:tab w:val="left" w:pos="3515"/>
              </w:tabs>
              <w:spacing w:before="20" w:after="20"/>
              <w:ind w:left="176" w:hanging="142"/>
              <w:rPr>
                <w:sz w:val="20"/>
                <w:lang w:val="it-IT"/>
              </w:rPr>
            </w:pPr>
            <w:r w:rsidRPr="0017772D">
              <w:rPr>
                <w:sz w:val="20"/>
                <w:lang w:val="it-IT"/>
              </w:rPr>
              <w:t>m</w:t>
            </w:r>
          </w:p>
        </w:tc>
        <w:tc>
          <w:tcPr>
            <w:tcW w:w="7555" w:type="dxa"/>
            <w:shd w:val="clear" w:color="auto" w:fill="auto"/>
          </w:tcPr>
          <w:p w:rsidR="0017772D" w:rsidRPr="0017772D" w:rsidRDefault="0017772D" w:rsidP="0017772D">
            <w:pPr>
              <w:tabs>
                <w:tab w:val="left" w:pos="1247"/>
                <w:tab w:val="left" w:pos="1814"/>
                <w:tab w:val="left" w:pos="2381"/>
                <w:tab w:val="left" w:pos="2948"/>
                <w:tab w:val="left" w:pos="3515"/>
              </w:tabs>
              <w:spacing w:before="20" w:after="20"/>
              <w:ind w:left="176"/>
              <w:rPr>
                <w:sz w:val="20"/>
                <w:lang w:val="it-IT"/>
              </w:rPr>
            </w:pPr>
            <w:r w:rsidRPr="0017772D">
              <w:rPr>
                <w:sz w:val="20"/>
                <w:lang w:val="it-IT"/>
              </w:rPr>
              <w:t>meter</w:t>
            </w:r>
          </w:p>
        </w:tc>
      </w:tr>
      <w:tr w:rsidR="0017772D" w:rsidRPr="0017772D" w:rsidTr="007E387D">
        <w:trPr>
          <w:gridAfter w:val="1"/>
          <w:wAfter w:w="38" w:type="dxa"/>
        </w:trPr>
        <w:tc>
          <w:tcPr>
            <w:tcW w:w="1739" w:type="dxa"/>
            <w:shd w:val="clear" w:color="auto" w:fill="auto"/>
          </w:tcPr>
          <w:p w:rsidR="0017772D" w:rsidRPr="0017772D" w:rsidRDefault="0017772D" w:rsidP="0017772D">
            <w:pPr>
              <w:tabs>
                <w:tab w:val="left" w:pos="1247"/>
                <w:tab w:val="left" w:pos="1814"/>
                <w:tab w:val="left" w:pos="2381"/>
                <w:tab w:val="left" w:pos="2948"/>
                <w:tab w:val="left" w:pos="3515"/>
              </w:tabs>
              <w:spacing w:before="20" w:after="20"/>
              <w:ind w:left="176" w:hanging="142"/>
              <w:rPr>
                <w:sz w:val="20"/>
                <w:lang w:val="it-IT"/>
              </w:rPr>
            </w:pPr>
          </w:p>
        </w:tc>
        <w:tc>
          <w:tcPr>
            <w:tcW w:w="7555" w:type="dxa"/>
            <w:shd w:val="clear" w:color="auto" w:fill="auto"/>
          </w:tcPr>
          <w:p w:rsidR="0017772D" w:rsidRPr="0017772D" w:rsidRDefault="0017772D" w:rsidP="0017772D">
            <w:pPr>
              <w:tabs>
                <w:tab w:val="left" w:pos="1247"/>
                <w:tab w:val="left" w:pos="1814"/>
                <w:tab w:val="left" w:pos="2381"/>
                <w:tab w:val="left" w:pos="2948"/>
                <w:tab w:val="left" w:pos="3515"/>
              </w:tabs>
              <w:spacing w:before="20" w:after="20"/>
              <w:ind w:left="176"/>
              <w:rPr>
                <w:sz w:val="20"/>
              </w:rPr>
            </w:pPr>
          </w:p>
        </w:tc>
      </w:tr>
      <w:tr w:rsidR="0017772D" w:rsidRPr="0017772D" w:rsidTr="007E387D">
        <w:trPr>
          <w:gridAfter w:val="1"/>
          <w:wAfter w:w="38" w:type="dxa"/>
        </w:trPr>
        <w:tc>
          <w:tcPr>
            <w:tcW w:w="1739" w:type="dxa"/>
            <w:shd w:val="clear" w:color="auto" w:fill="auto"/>
          </w:tcPr>
          <w:p w:rsidR="0017772D" w:rsidRPr="0017772D" w:rsidRDefault="0017772D" w:rsidP="0017772D">
            <w:pPr>
              <w:tabs>
                <w:tab w:val="left" w:pos="1247"/>
                <w:tab w:val="left" w:pos="1814"/>
                <w:tab w:val="left" w:pos="2381"/>
                <w:tab w:val="left" w:pos="2948"/>
                <w:tab w:val="left" w:pos="3515"/>
              </w:tabs>
              <w:spacing w:before="20" w:after="20"/>
              <w:ind w:left="176" w:hanging="142"/>
              <w:rPr>
                <w:sz w:val="20"/>
              </w:rPr>
            </w:pPr>
            <w:r w:rsidRPr="0017772D">
              <w:rPr>
                <w:sz w:val="20"/>
              </w:rPr>
              <w:t>mg</w:t>
            </w:r>
          </w:p>
        </w:tc>
        <w:tc>
          <w:tcPr>
            <w:tcW w:w="7555" w:type="dxa"/>
            <w:shd w:val="clear" w:color="auto" w:fill="auto"/>
          </w:tcPr>
          <w:p w:rsidR="0017772D" w:rsidRPr="0017772D" w:rsidRDefault="0017772D" w:rsidP="0017772D">
            <w:pPr>
              <w:tabs>
                <w:tab w:val="left" w:pos="1247"/>
                <w:tab w:val="left" w:pos="1814"/>
                <w:tab w:val="left" w:pos="2381"/>
                <w:tab w:val="left" w:pos="2948"/>
                <w:tab w:val="left" w:pos="3515"/>
              </w:tabs>
              <w:spacing w:before="20" w:after="20"/>
              <w:ind w:left="176"/>
              <w:rPr>
                <w:sz w:val="20"/>
              </w:rPr>
            </w:pPr>
            <w:r w:rsidRPr="0017772D">
              <w:rPr>
                <w:sz w:val="20"/>
              </w:rPr>
              <w:t>milligram</w:t>
            </w:r>
          </w:p>
        </w:tc>
      </w:tr>
      <w:tr w:rsidR="0017772D" w:rsidRPr="0017772D" w:rsidTr="007E387D">
        <w:trPr>
          <w:gridAfter w:val="1"/>
          <w:wAfter w:w="38" w:type="dxa"/>
        </w:trPr>
        <w:tc>
          <w:tcPr>
            <w:tcW w:w="1739" w:type="dxa"/>
            <w:shd w:val="clear" w:color="auto" w:fill="auto"/>
          </w:tcPr>
          <w:p w:rsidR="0017772D" w:rsidRPr="0017772D" w:rsidRDefault="0017772D" w:rsidP="0017772D">
            <w:pPr>
              <w:tabs>
                <w:tab w:val="left" w:pos="1247"/>
                <w:tab w:val="left" w:pos="1814"/>
                <w:tab w:val="left" w:pos="2381"/>
                <w:tab w:val="left" w:pos="2948"/>
                <w:tab w:val="left" w:pos="3515"/>
              </w:tabs>
              <w:spacing w:before="20" w:after="20"/>
              <w:ind w:left="176" w:hanging="142"/>
              <w:rPr>
                <w:sz w:val="20"/>
              </w:rPr>
            </w:pPr>
            <w:r w:rsidRPr="0017772D">
              <w:rPr>
                <w:sz w:val="20"/>
              </w:rPr>
              <w:t>mL</w:t>
            </w:r>
          </w:p>
          <w:p w:rsidR="0017772D" w:rsidRPr="0017772D" w:rsidRDefault="0017772D" w:rsidP="0017772D">
            <w:pPr>
              <w:tabs>
                <w:tab w:val="left" w:pos="1247"/>
                <w:tab w:val="left" w:pos="1814"/>
                <w:tab w:val="left" w:pos="2381"/>
                <w:tab w:val="left" w:pos="2948"/>
                <w:tab w:val="left" w:pos="3515"/>
              </w:tabs>
              <w:spacing w:before="20" w:after="20"/>
              <w:ind w:left="176" w:hanging="142"/>
              <w:rPr>
                <w:sz w:val="20"/>
              </w:rPr>
            </w:pPr>
            <w:r w:rsidRPr="0017772D">
              <w:rPr>
                <w:sz w:val="20"/>
              </w:rPr>
              <w:t>MRL</w:t>
            </w:r>
          </w:p>
        </w:tc>
        <w:tc>
          <w:tcPr>
            <w:tcW w:w="7555" w:type="dxa"/>
            <w:shd w:val="clear" w:color="auto" w:fill="auto"/>
          </w:tcPr>
          <w:p w:rsidR="0017772D" w:rsidRPr="0017772D" w:rsidRDefault="0017772D" w:rsidP="0017772D">
            <w:pPr>
              <w:tabs>
                <w:tab w:val="left" w:pos="1247"/>
                <w:tab w:val="left" w:pos="1814"/>
                <w:tab w:val="left" w:pos="2381"/>
                <w:tab w:val="left" w:pos="2948"/>
                <w:tab w:val="left" w:pos="3515"/>
              </w:tabs>
              <w:spacing w:before="20" w:after="20"/>
              <w:ind w:left="176"/>
              <w:rPr>
                <w:sz w:val="20"/>
                <w:lang w:val="fr-FR"/>
              </w:rPr>
            </w:pPr>
            <w:r w:rsidRPr="0017772D">
              <w:rPr>
                <w:sz w:val="20"/>
                <w:lang w:val="fr-FR"/>
              </w:rPr>
              <w:t>millilitre</w:t>
            </w:r>
          </w:p>
          <w:p w:rsidR="0017772D" w:rsidRPr="0017772D" w:rsidRDefault="0017772D" w:rsidP="0017772D">
            <w:pPr>
              <w:tabs>
                <w:tab w:val="left" w:pos="1247"/>
                <w:tab w:val="left" w:pos="1814"/>
                <w:tab w:val="left" w:pos="2381"/>
                <w:tab w:val="left" w:pos="2948"/>
                <w:tab w:val="left" w:pos="3515"/>
              </w:tabs>
              <w:spacing w:before="20" w:after="20"/>
              <w:ind w:left="176"/>
              <w:rPr>
                <w:sz w:val="20"/>
                <w:lang w:val="fr-FR"/>
              </w:rPr>
            </w:pPr>
            <w:r w:rsidRPr="0017772D">
              <w:rPr>
                <w:sz w:val="20"/>
                <w:lang w:val="fr-FR"/>
              </w:rPr>
              <w:t xml:space="preserve">Maximum </w:t>
            </w:r>
            <w:proofErr w:type="spellStart"/>
            <w:r w:rsidRPr="0017772D">
              <w:rPr>
                <w:sz w:val="20"/>
                <w:lang w:val="fr-FR"/>
              </w:rPr>
              <w:t>Residue</w:t>
            </w:r>
            <w:proofErr w:type="spellEnd"/>
            <w:r w:rsidRPr="0017772D">
              <w:rPr>
                <w:sz w:val="20"/>
                <w:lang w:val="fr-FR"/>
              </w:rPr>
              <w:t xml:space="preserve"> </w:t>
            </w:r>
            <w:proofErr w:type="spellStart"/>
            <w:r w:rsidRPr="0017772D">
              <w:rPr>
                <w:sz w:val="20"/>
                <w:lang w:val="fr-FR"/>
              </w:rPr>
              <w:t>Limit</w:t>
            </w:r>
            <w:proofErr w:type="spellEnd"/>
          </w:p>
        </w:tc>
      </w:tr>
      <w:tr w:rsidR="0017772D" w:rsidRPr="0017772D" w:rsidTr="007E387D">
        <w:trPr>
          <w:gridAfter w:val="1"/>
          <w:wAfter w:w="38" w:type="dxa"/>
        </w:trPr>
        <w:tc>
          <w:tcPr>
            <w:tcW w:w="1739" w:type="dxa"/>
            <w:shd w:val="clear" w:color="auto" w:fill="auto"/>
          </w:tcPr>
          <w:p w:rsidR="0017772D" w:rsidRPr="0017772D" w:rsidRDefault="0017772D" w:rsidP="0017772D">
            <w:pPr>
              <w:tabs>
                <w:tab w:val="left" w:pos="1247"/>
                <w:tab w:val="left" w:pos="1814"/>
                <w:tab w:val="left" w:pos="2381"/>
                <w:tab w:val="left" w:pos="2948"/>
                <w:tab w:val="left" w:pos="3515"/>
              </w:tabs>
              <w:spacing w:before="20" w:after="20"/>
              <w:ind w:left="176" w:hanging="142"/>
              <w:rPr>
                <w:sz w:val="20"/>
              </w:rPr>
            </w:pPr>
          </w:p>
        </w:tc>
        <w:tc>
          <w:tcPr>
            <w:tcW w:w="7555" w:type="dxa"/>
            <w:shd w:val="clear" w:color="auto" w:fill="auto"/>
          </w:tcPr>
          <w:p w:rsidR="0017772D" w:rsidRPr="0017772D" w:rsidRDefault="0017772D" w:rsidP="0017772D">
            <w:pPr>
              <w:tabs>
                <w:tab w:val="left" w:pos="1247"/>
                <w:tab w:val="left" w:pos="1814"/>
                <w:tab w:val="left" w:pos="2381"/>
                <w:tab w:val="left" w:pos="2948"/>
                <w:tab w:val="left" w:pos="3515"/>
              </w:tabs>
              <w:spacing w:before="20" w:after="20"/>
              <w:ind w:left="176"/>
              <w:rPr>
                <w:sz w:val="20"/>
              </w:rPr>
            </w:pPr>
          </w:p>
        </w:tc>
      </w:tr>
      <w:tr w:rsidR="0017772D" w:rsidRPr="0017772D" w:rsidTr="007E387D">
        <w:trPr>
          <w:gridAfter w:val="1"/>
          <w:wAfter w:w="38" w:type="dxa"/>
        </w:trPr>
        <w:tc>
          <w:tcPr>
            <w:tcW w:w="1739" w:type="dxa"/>
            <w:shd w:val="clear" w:color="auto" w:fill="auto"/>
          </w:tcPr>
          <w:p w:rsidR="0017772D" w:rsidRPr="0017772D" w:rsidRDefault="0017772D" w:rsidP="0017772D">
            <w:pPr>
              <w:tabs>
                <w:tab w:val="left" w:pos="1247"/>
                <w:tab w:val="left" w:pos="1814"/>
                <w:tab w:val="left" w:pos="2381"/>
                <w:tab w:val="left" w:pos="2948"/>
                <w:tab w:val="left" w:pos="3515"/>
              </w:tabs>
              <w:spacing w:before="20" w:after="20"/>
              <w:ind w:left="176" w:hanging="142"/>
              <w:rPr>
                <w:sz w:val="20"/>
              </w:rPr>
            </w:pPr>
            <w:r w:rsidRPr="0017772D">
              <w:rPr>
                <w:sz w:val="20"/>
              </w:rPr>
              <w:t>NOAEC</w:t>
            </w:r>
          </w:p>
        </w:tc>
        <w:tc>
          <w:tcPr>
            <w:tcW w:w="7555" w:type="dxa"/>
            <w:shd w:val="clear" w:color="auto" w:fill="auto"/>
          </w:tcPr>
          <w:p w:rsidR="0017772D" w:rsidRPr="0017772D" w:rsidRDefault="0017772D" w:rsidP="0017772D">
            <w:pPr>
              <w:tabs>
                <w:tab w:val="left" w:pos="1247"/>
                <w:tab w:val="left" w:pos="1814"/>
                <w:tab w:val="left" w:pos="2381"/>
                <w:tab w:val="left" w:pos="2948"/>
                <w:tab w:val="left" w:pos="3515"/>
              </w:tabs>
              <w:spacing w:before="20" w:after="20"/>
              <w:ind w:left="176"/>
              <w:rPr>
                <w:sz w:val="20"/>
              </w:rPr>
            </w:pPr>
            <w:r w:rsidRPr="0017772D">
              <w:rPr>
                <w:sz w:val="20"/>
              </w:rPr>
              <w:t>No-Observed-Adverse-Effect Concentration</w:t>
            </w:r>
          </w:p>
        </w:tc>
      </w:tr>
      <w:tr w:rsidR="0017772D" w:rsidRPr="0017772D" w:rsidTr="007E387D">
        <w:trPr>
          <w:gridAfter w:val="1"/>
          <w:wAfter w:w="38" w:type="dxa"/>
        </w:trPr>
        <w:tc>
          <w:tcPr>
            <w:tcW w:w="1739" w:type="dxa"/>
            <w:shd w:val="clear" w:color="auto" w:fill="auto"/>
          </w:tcPr>
          <w:p w:rsidR="0017772D" w:rsidRPr="0017772D" w:rsidRDefault="0017772D" w:rsidP="0017772D">
            <w:pPr>
              <w:tabs>
                <w:tab w:val="left" w:pos="1247"/>
                <w:tab w:val="left" w:pos="1814"/>
                <w:tab w:val="left" w:pos="2381"/>
                <w:tab w:val="left" w:pos="2948"/>
                <w:tab w:val="left" w:pos="3515"/>
              </w:tabs>
              <w:spacing w:before="20" w:after="20"/>
              <w:ind w:left="176" w:hanging="142"/>
              <w:rPr>
                <w:sz w:val="20"/>
              </w:rPr>
            </w:pPr>
            <w:r w:rsidRPr="0017772D">
              <w:rPr>
                <w:sz w:val="20"/>
              </w:rPr>
              <w:t>NOAEL</w:t>
            </w:r>
          </w:p>
        </w:tc>
        <w:tc>
          <w:tcPr>
            <w:tcW w:w="7555" w:type="dxa"/>
            <w:shd w:val="clear" w:color="auto" w:fill="auto"/>
          </w:tcPr>
          <w:p w:rsidR="0017772D" w:rsidRPr="0017772D" w:rsidRDefault="0017772D" w:rsidP="0017772D">
            <w:pPr>
              <w:tabs>
                <w:tab w:val="left" w:pos="1247"/>
                <w:tab w:val="left" w:pos="1814"/>
                <w:tab w:val="left" w:pos="2381"/>
                <w:tab w:val="left" w:pos="2948"/>
                <w:tab w:val="left" w:pos="3515"/>
              </w:tabs>
              <w:spacing w:before="20" w:after="20"/>
              <w:ind w:left="176"/>
              <w:rPr>
                <w:sz w:val="20"/>
              </w:rPr>
            </w:pPr>
            <w:r w:rsidRPr="0017772D">
              <w:rPr>
                <w:sz w:val="20"/>
              </w:rPr>
              <w:t>No-Observed-Adverse-Effect Level</w:t>
            </w:r>
          </w:p>
        </w:tc>
      </w:tr>
      <w:tr w:rsidR="0017772D" w:rsidRPr="0017772D" w:rsidTr="007E387D">
        <w:trPr>
          <w:gridAfter w:val="1"/>
          <w:wAfter w:w="38" w:type="dxa"/>
        </w:trPr>
        <w:tc>
          <w:tcPr>
            <w:tcW w:w="1739" w:type="dxa"/>
            <w:shd w:val="clear" w:color="auto" w:fill="auto"/>
          </w:tcPr>
          <w:p w:rsidR="0017772D" w:rsidRPr="0017772D" w:rsidRDefault="0017772D" w:rsidP="0017772D">
            <w:pPr>
              <w:tabs>
                <w:tab w:val="left" w:pos="1247"/>
                <w:tab w:val="left" w:pos="1814"/>
                <w:tab w:val="left" w:pos="2381"/>
                <w:tab w:val="left" w:pos="2948"/>
                <w:tab w:val="left" w:pos="3515"/>
              </w:tabs>
              <w:spacing w:before="20" w:after="20"/>
              <w:ind w:left="176" w:hanging="142"/>
              <w:rPr>
                <w:sz w:val="20"/>
              </w:rPr>
            </w:pPr>
            <w:r w:rsidRPr="0017772D">
              <w:rPr>
                <w:sz w:val="20"/>
              </w:rPr>
              <w:t>NOEC</w:t>
            </w:r>
          </w:p>
        </w:tc>
        <w:tc>
          <w:tcPr>
            <w:tcW w:w="7555" w:type="dxa"/>
            <w:shd w:val="clear" w:color="auto" w:fill="auto"/>
          </w:tcPr>
          <w:p w:rsidR="0017772D" w:rsidRPr="0017772D" w:rsidRDefault="0017772D" w:rsidP="0017772D">
            <w:pPr>
              <w:tabs>
                <w:tab w:val="left" w:pos="1247"/>
                <w:tab w:val="left" w:pos="1814"/>
                <w:tab w:val="left" w:pos="2381"/>
                <w:tab w:val="left" w:pos="2948"/>
                <w:tab w:val="left" w:pos="3515"/>
              </w:tabs>
              <w:spacing w:before="20" w:after="20"/>
              <w:ind w:left="176"/>
              <w:rPr>
                <w:sz w:val="20"/>
              </w:rPr>
            </w:pPr>
            <w:r w:rsidRPr="0017772D">
              <w:rPr>
                <w:sz w:val="20"/>
              </w:rPr>
              <w:t>No-Observed-Effect Concentration</w:t>
            </w:r>
          </w:p>
        </w:tc>
      </w:tr>
      <w:tr w:rsidR="0017772D" w:rsidRPr="0017772D" w:rsidTr="007E387D">
        <w:trPr>
          <w:gridAfter w:val="1"/>
          <w:wAfter w:w="38" w:type="dxa"/>
        </w:trPr>
        <w:tc>
          <w:tcPr>
            <w:tcW w:w="1739" w:type="dxa"/>
            <w:shd w:val="clear" w:color="auto" w:fill="auto"/>
          </w:tcPr>
          <w:p w:rsidR="0017772D" w:rsidRPr="0017772D" w:rsidRDefault="0017772D" w:rsidP="0017772D">
            <w:pPr>
              <w:tabs>
                <w:tab w:val="left" w:pos="1247"/>
                <w:tab w:val="left" w:pos="1814"/>
                <w:tab w:val="left" w:pos="2381"/>
                <w:tab w:val="left" w:pos="2948"/>
                <w:tab w:val="left" w:pos="3515"/>
              </w:tabs>
              <w:spacing w:before="20" w:after="20"/>
              <w:ind w:left="176" w:hanging="142"/>
              <w:rPr>
                <w:sz w:val="20"/>
              </w:rPr>
            </w:pPr>
            <w:r w:rsidRPr="0017772D">
              <w:rPr>
                <w:sz w:val="20"/>
              </w:rPr>
              <w:t xml:space="preserve">NOEL </w:t>
            </w:r>
          </w:p>
        </w:tc>
        <w:tc>
          <w:tcPr>
            <w:tcW w:w="7555" w:type="dxa"/>
            <w:shd w:val="clear" w:color="auto" w:fill="auto"/>
          </w:tcPr>
          <w:p w:rsidR="0017772D" w:rsidRPr="0017772D" w:rsidRDefault="0017772D" w:rsidP="0017772D">
            <w:pPr>
              <w:tabs>
                <w:tab w:val="left" w:pos="1247"/>
                <w:tab w:val="left" w:pos="1814"/>
                <w:tab w:val="left" w:pos="2381"/>
                <w:tab w:val="left" w:pos="2948"/>
                <w:tab w:val="left" w:pos="3515"/>
              </w:tabs>
              <w:spacing w:before="20" w:after="20"/>
              <w:ind w:left="176"/>
              <w:rPr>
                <w:sz w:val="20"/>
              </w:rPr>
            </w:pPr>
            <w:r w:rsidRPr="0017772D">
              <w:rPr>
                <w:sz w:val="20"/>
              </w:rPr>
              <w:t>No-Observed-Effect Level</w:t>
            </w:r>
          </w:p>
        </w:tc>
      </w:tr>
      <w:tr w:rsidR="0017772D" w:rsidRPr="0017772D" w:rsidTr="007E387D">
        <w:trPr>
          <w:gridAfter w:val="1"/>
          <w:wAfter w:w="38" w:type="dxa"/>
        </w:trPr>
        <w:tc>
          <w:tcPr>
            <w:tcW w:w="1739" w:type="dxa"/>
            <w:shd w:val="clear" w:color="auto" w:fill="auto"/>
          </w:tcPr>
          <w:p w:rsidR="0017772D" w:rsidRPr="0017772D" w:rsidRDefault="0017772D" w:rsidP="0017772D">
            <w:pPr>
              <w:tabs>
                <w:tab w:val="left" w:pos="1247"/>
                <w:tab w:val="left" w:pos="1814"/>
                <w:tab w:val="left" w:pos="2381"/>
                <w:tab w:val="left" w:pos="2948"/>
                <w:tab w:val="left" w:pos="3515"/>
              </w:tabs>
              <w:spacing w:before="20" w:after="20"/>
              <w:ind w:left="176" w:hanging="142"/>
              <w:rPr>
                <w:sz w:val="20"/>
              </w:rPr>
            </w:pPr>
          </w:p>
        </w:tc>
        <w:tc>
          <w:tcPr>
            <w:tcW w:w="7555" w:type="dxa"/>
            <w:shd w:val="clear" w:color="auto" w:fill="auto"/>
          </w:tcPr>
          <w:p w:rsidR="0017772D" w:rsidRPr="0017772D" w:rsidRDefault="0017772D" w:rsidP="0017772D">
            <w:pPr>
              <w:tabs>
                <w:tab w:val="left" w:pos="1247"/>
                <w:tab w:val="left" w:pos="1814"/>
                <w:tab w:val="left" w:pos="2381"/>
                <w:tab w:val="left" w:pos="2948"/>
                <w:tab w:val="left" w:pos="3515"/>
              </w:tabs>
              <w:spacing w:before="20" w:after="20"/>
              <w:ind w:left="176"/>
              <w:rPr>
                <w:sz w:val="20"/>
              </w:rPr>
            </w:pPr>
          </w:p>
        </w:tc>
      </w:tr>
      <w:tr w:rsidR="0017772D" w:rsidRPr="0017772D" w:rsidTr="007E387D">
        <w:trPr>
          <w:gridAfter w:val="1"/>
          <w:wAfter w:w="38" w:type="dxa"/>
        </w:trPr>
        <w:tc>
          <w:tcPr>
            <w:tcW w:w="1739" w:type="dxa"/>
            <w:shd w:val="clear" w:color="auto" w:fill="auto"/>
          </w:tcPr>
          <w:p w:rsidR="0017772D" w:rsidRPr="0017772D" w:rsidRDefault="0017772D" w:rsidP="0017772D">
            <w:pPr>
              <w:tabs>
                <w:tab w:val="left" w:pos="1247"/>
                <w:tab w:val="left" w:pos="1814"/>
                <w:tab w:val="left" w:pos="2381"/>
                <w:tab w:val="left" w:pos="2948"/>
                <w:tab w:val="left" w:pos="3515"/>
              </w:tabs>
              <w:spacing w:before="20" w:after="20"/>
              <w:ind w:left="176" w:hanging="142"/>
              <w:rPr>
                <w:sz w:val="20"/>
              </w:rPr>
            </w:pPr>
            <w:r w:rsidRPr="0017772D">
              <w:rPr>
                <w:sz w:val="20"/>
              </w:rPr>
              <w:t>OECD</w:t>
            </w:r>
          </w:p>
        </w:tc>
        <w:tc>
          <w:tcPr>
            <w:tcW w:w="7555" w:type="dxa"/>
            <w:shd w:val="clear" w:color="auto" w:fill="auto"/>
          </w:tcPr>
          <w:p w:rsidR="0017772D" w:rsidRPr="0017772D" w:rsidRDefault="0017772D" w:rsidP="0017772D">
            <w:pPr>
              <w:tabs>
                <w:tab w:val="left" w:pos="1247"/>
                <w:tab w:val="left" w:pos="1814"/>
                <w:tab w:val="left" w:pos="2381"/>
                <w:tab w:val="left" w:pos="2948"/>
                <w:tab w:val="left" w:pos="3515"/>
              </w:tabs>
              <w:spacing w:before="20" w:after="20"/>
              <w:ind w:left="176"/>
              <w:rPr>
                <w:sz w:val="20"/>
              </w:rPr>
            </w:pPr>
            <w:r w:rsidRPr="0017772D">
              <w:rPr>
                <w:sz w:val="20"/>
              </w:rPr>
              <w:t xml:space="preserve">Organisation for Economic Co-operation and Development </w:t>
            </w:r>
          </w:p>
        </w:tc>
      </w:tr>
      <w:tr w:rsidR="0017772D" w:rsidRPr="0017772D" w:rsidTr="007E387D">
        <w:trPr>
          <w:gridAfter w:val="1"/>
          <w:wAfter w:w="38" w:type="dxa"/>
        </w:trPr>
        <w:tc>
          <w:tcPr>
            <w:tcW w:w="1739" w:type="dxa"/>
            <w:shd w:val="clear" w:color="auto" w:fill="auto"/>
          </w:tcPr>
          <w:p w:rsidR="0017772D" w:rsidRPr="0017772D" w:rsidRDefault="0017772D" w:rsidP="0017772D">
            <w:pPr>
              <w:tabs>
                <w:tab w:val="left" w:pos="1247"/>
                <w:tab w:val="left" w:pos="1814"/>
                <w:tab w:val="left" w:pos="2381"/>
                <w:tab w:val="left" w:pos="2948"/>
                <w:tab w:val="left" w:pos="3515"/>
              </w:tabs>
              <w:spacing w:before="20" w:after="20"/>
              <w:ind w:left="176" w:hanging="142"/>
              <w:rPr>
                <w:sz w:val="20"/>
              </w:rPr>
            </w:pPr>
          </w:p>
        </w:tc>
        <w:tc>
          <w:tcPr>
            <w:tcW w:w="7555" w:type="dxa"/>
            <w:shd w:val="clear" w:color="auto" w:fill="auto"/>
          </w:tcPr>
          <w:p w:rsidR="0017772D" w:rsidRPr="0017772D" w:rsidRDefault="0017772D" w:rsidP="0017772D">
            <w:pPr>
              <w:tabs>
                <w:tab w:val="left" w:pos="1247"/>
                <w:tab w:val="left" w:pos="1814"/>
                <w:tab w:val="left" w:pos="2381"/>
                <w:tab w:val="left" w:pos="2948"/>
                <w:tab w:val="left" w:pos="3515"/>
              </w:tabs>
              <w:spacing w:before="20" w:after="20"/>
              <w:ind w:left="176"/>
              <w:rPr>
                <w:sz w:val="20"/>
              </w:rPr>
            </w:pPr>
          </w:p>
        </w:tc>
      </w:tr>
      <w:tr w:rsidR="0017772D" w:rsidRPr="0017772D" w:rsidTr="007E387D">
        <w:trPr>
          <w:gridAfter w:val="1"/>
          <w:wAfter w:w="38" w:type="dxa"/>
        </w:trPr>
        <w:tc>
          <w:tcPr>
            <w:tcW w:w="1739" w:type="dxa"/>
            <w:shd w:val="clear" w:color="auto" w:fill="auto"/>
          </w:tcPr>
          <w:p w:rsidR="0017772D" w:rsidRPr="0017772D" w:rsidRDefault="0017772D" w:rsidP="0017772D">
            <w:pPr>
              <w:tabs>
                <w:tab w:val="left" w:pos="1247"/>
                <w:tab w:val="left" w:pos="1814"/>
                <w:tab w:val="left" w:pos="2381"/>
                <w:tab w:val="left" w:pos="2948"/>
                <w:tab w:val="left" w:pos="3515"/>
              </w:tabs>
              <w:spacing w:before="20" w:after="20"/>
              <w:ind w:left="176" w:hanging="142"/>
              <w:rPr>
                <w:sz w:val="20"/>
              </w:rPr>
            </w:pPr>
            <w:r w:rsidRPr="0017772D">
              <w:rPr>
                <w:sz w:val="20"/>
              </w:rPr>
              <w:t>Pow</w:t>
            </w:r>
          </w:p>
        </w:tc>
        <w:tc>
          <w:tcPr>
            <w:tcW w:w="7555" w:type="dxa"/>
            <w:shd w:val="clear" w:color="auto" w:fill="auto"/>
          </w:tcPr>
          <w:p w:rsidR="0017772D" w:rsidRPr="0017772D" w:rsidRDefault="0017772D" w:rsidP="0017772D">
            <w:pPr>
              <w:tabs>
                <w:tab w:val="left" w:pos="1247"/>
                <w:tab w:val="left" w:pos="1814"/>
                <w:tab w:val="left" w:pos="2381"/>
                <w:tab w:val="left" w:pos="2948"/>
                <w:tab w:val="left" w:pos="3515"/>
              </w:tabs>
              <w:spacing w:before="20" w:after="20"/>
              <w:ind w:left="176"/>
              <w:rPr>
                <w:sz w:val="20"/>
              </w:rPr>
            </w:pPr>
            <w:r w:rsidRPr="0017772D">
              <w:rPr>
                <w:sz w:val="20"/>
              </w:rPr>
              <w:t>octanol-water partition coefficient</w:t>
            </w:r>
          </w:p>
        </w:tc>
      </w:tr>
      <w:tr w:rsidR="0017772D" w:rsidRPr="0017772D" w:rsidTr="007E387D">
        <w:trPr>
          <w:gridAfter w:val="1"/>
          <w:wAfter w:w="38" w:type="dxa"/>
        </w:trPr>
        <w:tc>
          <w:tcPr>
            <w:tcW w:w="1739" w:type="dxa"/>
            <w:shd w:val="clear" w:color="auto" w:fill="auto"/>
          </w:tcPr>
          <w:p w:rsidR="0017772D" w:rsidRPr="0017772D" w:rsidRDefault="0017772D" w:rsidP="0017772D">
            <w:pPr>
              <w:tabs>
                <w:tab w:val="left" w:pos="1247"/>
                <w:tab w:val="left" w:pos="1814"/>
                <w:tab w:val="left" w:pos="2381"/>
                <w:tab w:val="left" w:pos="2948"/>
                <w:tab w:val="left" w:pos="3515"/>
              </w:tabs>
              <w:spacing w:before="20" w:after="20"/>
              <w:ind w:left="176" w:hanging="142"/>
              <w:rPr>
                <w:sz w:val="20"/>
              </w:rPr>
            </w:pPr>
            <w:r w:rsidRPr="0017772D">
              <w:rPr>
                <w:sz w:val="20"/>
              </w:rPr>
              <w:t>PPE</w:t>
            </w:r>
          </w:p>
        </w:tc>
        <w:tc>
          <w:tcPr>
            <w:tcW w:w="7555" w:type="dxa"/>
            <w:shd w:val="clear" w:color="auto" w:fill="auto"/>
          </w:tcPr>
          <w:p w:rsidR="0017772D" w:rsidRPr="0017772D" w:rsidRDefault="0017772D" w:rsidP="0017772D">
            <w:pPr>
              <w:tabs>
                <w:tab w:val="left" w:pos="1247"/>
                <w:tab w:val="left" w:pos="1814"/>
                <w:tab w:val="left" w:pos="2381"/>
                <w:tab w:val="left" w:pos="2948"/>
                <w:tab w:val="left" w:pos="3515"/>
              </w:tabs>
              <w:spacing w:before="20" w:after="20"/>
              <w:ind w:left="176"/>
              <w:rPr>
                <w:sz w:val="20"/>
              </w:rPr>
            </w:pPr>
            <w:r w:rsidRPr="0017772D">
              <w:rPr>
                <w:sz w:val="20"/>
              </w:rPr>
              <w:t>Personal Protective Equipment</w:t>
            </w:r>
          </w:p>
        </w:tc>
      </w:tr>
      <w:tr w:rsidR="0017772D" w:rsidRPr="0017772D" w:rsidTr="007E387D">
        <w:trPr>
          <w:gridAfter w:val="1"/>
          <w:wAfter w:w="38" w:type="dxa"/>
        </w:trPr>
        <w:tc>
          <w:tcPr>
            <w:tcW w:w="1739" w:type="dxa"/>
            <w:shd w:val="clear" w:color="auto" w:fill="auto"/>
          </w:tcPr>
          <w:p w:rsidR="0017772D" w:rsidRPr="0017772D" w:rsidRDefault="0017772D" w:rsidP="0017772D">
            <w:pPr>
              <w:tabs>
                <w:tab w:val="left" w:pos="1247"/>
                <w:tab w:val="left" w:pos="1814"/>
                <w:tab w:val="left" w:pos="2381"/>
                <w:tab w:val="left" w:pos="2948"/>
                <w:tab w:val="left" w:pos="3515"/>
              </w:tabs>
              <w:spacing w:before="20" w:after="20"/>
              <w:ind w:left="176" w:hanging="142"/>
              <w:rPr>
                <w:sz w:val="20"/>
              </w:rPr>
            </w:pPr>
            <w:r w:rsidRPr="0017772D">
              <w:rPr>
                <w:sz w:val="20"/>
              </w:rPr>
              <w:t>ppm</w:t>
            </w:r>
          </w:p>
        </w:tc>
        <w:tc>
          <w:tcPr>
            <w:tcW w:w="7555" w:type="dxa"/>
            <w:shd w:val="clear" w:color="auto" w:fill="auto"/>
          </w:tcPr>
          <w:p w:rsidR="0017772D" w:rsidRPr="0017772D" w:rsidRDefault="0017772D" w:rsidP="0017772D">
            <w:pPr>
              <w:tabs>
                <w:tab w:val="left" w:pos="1247"/>
                <w:tab w:val="left" w:pos="1814"/>
                <w:tab w:val="left" w:pos="2381"/>
                <w:tab w:val="left" w:pos="2948"/>
                <w:tab w:val="left" w:pos="3515"/>
              </w:tabs>
              <w:spacing w:before="20" w:after="20"/>
              <w:ind w:left="176"/>
              <w:rPr>
                <w:sz w:val="20"/>
              </w:rPr>
            </w:pPr>
            <w:r w:rsidRPr="0017772D">
              <w:rPr>
                <w:sz w:val="20"/>
              </w:rPr>
              <w:t>parts per million (used only with reference to the concentration of a pesticide in an experimental diet. In all other contexts the terms mg/kg or mg/L are used).</w:t>
            </w:r>
          </w:p>
        </w:tc>
      </w:tr>
      <w:tr w:rsidR="0017772D" w:rsidRPr="0017772D" w:rsidTr="007E387D">
        <w:trPr>
          <w:gridAfter w:val="1"/>
          <w:wAfter w:w="38" w:type="dxa"/>
        </w:trPr>
        <w:tc>
          <w:tcPr>
            <w:tcW w:w="1739" w:type="dxa"/>
            <w:shd w:val="clear" w:color="auto" w:fill="auto"/>
          </w:tcPr>
          <w:p w:rsidR="0017772D" w:rsidRPr="0017772D" w:rsidRDefault="0017772D" w:rsidP="0017772D">
            <w:pPr>
              <w:tabs>
                <w:tab w:val="left" w:pos="1247"/>
                <w:tab w:val="left" w:pos="1814"/>
                <w:tab w:val="left" w:pos="2381"/>
                <w:tab w:val="left" w:pos="2948"/>
                <w:tab w:val="left" w:pos="3515"/>
              </w:tabs>
              <w:spacing w:before="20" w:after="20"/>
              <w:ind w:left="176" w:hanging="142"/>
              <w:rPr>
                <w:sz w:val="20"/>
              </w:rPr>
            </w:pPr>
          </w:p>
        </w:tc>
        <w:tc>
          <w:tcPr>
            <w:tcW w:w="7555" w:type="dxa"/>
            <w:shd w:val="clear" w:color="auto" w:fill="auto"/>
          </w:tcPr>
          <w:p w:rsidR="0017772D" w:rsidRPr="0017772D" w:rsidRDefault="0017772D" w:rsidP="0017772D">
            <w:pPr>
              <w:tabs>
                <w:tab w:val="left" w:pos="1247"/>
                <w:tab w:val="left" w:pos="1814"/>
                <w:tab w:val="left" w:pos="2381"/>
                <w:tab w:val="left" w:pos="2948"/>
                <w:tab w:val="left" w:pos="3515"/>
              </w:tabs>
              <w:spacing w:before="20" w:after="20"/>
              <w:ind w:left="176"/>
              <w:rPr>
                <w:sz w:val="20"/>
              </w:rPr>
            </w:pPr>
          </w:p>
        </w:tc>
      </w:tr>
      <w:tr w:rsidR="0017772D" w:rsidRPr="0017772D" w:rsidTr="007E387D">
        <w:tblPrEx>
          <w:tblCellMar>
            <w:left w:w="70" w:type="dxa"/>
            <w:right w:w="70" w:type="dxa"/>
          </w:tblCellMar>
        </w:tblPrEx>
        <w:tc>
          <w:tcPr>
            <w:tcW w:w="1739" w:type="dxa"/>
            <w:shd w:val="clear" w:color="auto" w:fill="auto"/>
          </w:tcPr>
          <w:p w:rsidR="0017772D" w:rsidRPr="0017772D" w:rsidRDefault="0017772D" w:rsidP="0017772D">
            <w:pPr>
              <w:tabs>
                <w:tab w:val="left" w:pos="1247"/>
                <w:tab w:val="left" w:pos="1814"/>
                <w:tab w:val="left" w:pos="2381"/>
                <w:tab w:val="left" w:pos="2948"/>
                <w:tab w:val="left" w:pos="3515"/>
              </w:tabs>
              <w:spacing w:before="20" w:after="20"/>
              <w:ind w:left="176" w:hanging="142"/>
              <w:rPr>
                <w:sz w:val="20"/>
              </w:rPr>
            </w:pPr>
            <w:r w:rsidRPr="0017772D">
              <w:rPr>
                <w:sz w:val="20"/>
              </w:rPr>
              <w:t>RC</w:t>
            </w:r>
          </w:p>
        </w:tc>
        <w:tc>
          <w:tcPr>
            <w:tcW w:w="7555" w:type="dxa"/>
            <w:gridSpan w:val="2"/>
            <w:shd w:val="clear" w:color="auto" w:fill="auto"/>
          </w:tcPr>
          <w:p w:rsidR="0017772D" w:rsidRPr="0017772D" w:rsidRDefault="0017772D" w:rsidP="0017772D">
            <w:pPr>
              <w:tabs>
                <w:tab w:val="left" w:pos="1247"/>
                <w:tab w:val="left" w:pos="1814"/>
                <w:tab w:val="left" w:pos="2381"/>
                <w:tab w:val="left" w:pos="2948"/>
                <w:tab w:val="left" w:pos="3515"/>
              </w:tabs>
              <w:spacing w:before="20" w:after="20"/>
              <w:ind w:left="176"/>
              <w:rPr>
                <w:sz w:val="20"/>
              </w:rPr>
            </w:pPr>
            <w:r w:rsidRPr="0017772D">
              <w:rPr>
                <w:sz w:val="20"/>
              </w:rPr>
              <w:t>Rotterdam Convention</w:t>
            </w:r>
          </w:p>
        </w:tc>
      </w:tr>
      <w:tr w:rsidR="0017772D" w:rsidRPr="0017772D" w:rsidTr="007E387D">
        <w:tblPrEx>
          <w:tblCellMar>
            <w:left w:w="70" w:type="dxa"/>
            <w:right w:w="70" w:type="dxa"/>
          </w:tblCellMar>
        </w:tblPrEx>
        <w:tc>
          <w:tcPr>
            <w:tcW w:w="1739" w:type="dxa"/>
            <w:shd w:val="clear" w:color="auto" w:fill="auto"/>
          </w:tcPr>
          <w:p w:rsidR="0017772D" w:rsidRPr="0017772D" w:rsidRDefault="0017772D" w:rsidP="0017772D">
            <w:pPr>
              <w:tabs>
                <w:tab w:val="left" w:pos="1247"/>
                <w:tab w:val="left" w:pos="1814"/>
                <w:tab w:val="left" w:pos="2381"/>
                <w:tab w:val="left" w:pos="2948"/>
                <w:tab w:val="left" w:pos="3515"/>
              </w:tabs>
              <w:spacing w:before="20" w:after="20"/>
              <w:ind w:left="176" w:hanging="142"/>
              <w:rPr>
                <w:sz w:val="20"/>
              </w:rPr>
            </w:pPr>
            <w:proofErr w:type="spellStart"/>
            <w:r w:rsidRPr="0017772D">
              <w:rPr>
                <w:sz w:val="20"/>
              </w:rPr>
              <w:t>RfD</w:t>
            </w:r>
            <w:proofErr w:type="spellEnd"/>
          </w:p>
        </w:tc>
        <w:tc>
          <w:tcPr>
            <w:tcW w:w="7555" w:type="dxa"/>
            <w:gridSpan w:val="2"/>
            <w:shd w:val="clear" w:color="auto" w:fill="auto"/>
          </w:tcPr>
          <w:p w:rsidR="0017772D" w:rsidRPr="0017772D" w:rsidRDefault="0017772D" w:rsidP="0017772D">
            <w:pPr>
              <w:tabs>
                <w:tab w:val="left" w:pos="1247"/>
                <w:tab w:val="left" w:pos="1814"/>
                <w:tab w:val="left" w:pos="2381"/>
                <w:tab w:val="left" w:pos="2948"/>
                <w:tab w:val="left" w:pos="3515"/>
              </w:tabs>
              <w:spacing w:before="20" w:after="20"/>
              <w:ind w:left="176"/>
              <w:rPr>
                <w:sz w:val="20"/>
              </w:rPr>
            </w:pPr>
            <w:r w:rsidRPr="0017772D">
              <w:rPr>
                <w:sz w:val="20"/>
              </w:rPr>
              <w:t xml:space="preserve">Reference Dose for chronic oral exposure (comparable to </w:t>
            </w:r>
            <w:smartTag w:uri="urn:schemas-microsoft-com:office:smarttags" w:element="stockticker">
              <w:r w:rsidRPr="0017772D">
                <w:rPr>
                  <w:sz w:val="20"/>
                </w:rPr>
                <w:t>ADI</w:t>
              </w:r>
            </w:smartTag>
            <w:r w:rsidRPr="0017772D">
              <w:rPr>
                <w:sz w:val="20"/>
              </w:rPr>
              <w:t>)</w:t>
            </w:r>
          </w:p>
        </w:tc>
      </w:tr>
      <w:tr w:rsidR="0017772D" w:rsidRPr="0017772D" w:rsidTr="007E387D">
        <w:trPr>
          <w:gridAfter w:val="1"/>
          <w:wAfter w:w="38" w:type="dxa"/>
        </w:trPr>
        <w:tc>
          <w:tcPr>
            <w:tcW w:w="1739" w:type="dxa"/>
            <w:shd w:val="clear" w:color="auto" w:fill="auto"/>
          </w:tcPr>
          <w:p w:rsidR="0017772D" w:rsidRPr="0017772D" w:rsidRDefault="0017772D" w:rsidP="0017772D">
            <w:pPr>
              <w:tabs>
                <w:tab w:val="left" w:pos="1247"/>
                <w:tab w:val="left" w:pos="1814"/>
                <w:tab w:val="left" w:pos="2381"/>
                <w:tab w:val="left" w:pos="2948"/>
                <w:tab w:val="left" w:pos="3515"/>
              </w:tabs>
              <w:spacing w:before="20" w:after="20"/>
              <w:ind w:left="176" w:hanging="142"/>
              <w:rPr>
                <w:sz w:val="20"/>
              </w:rPr>
            </w:pPr>
          </w:p>
        </w:tc>
        <w:tc>
          <w:tcPr>
            <w:tcW w:w="7555" w:type="dxa"/>
            <w:shd w:val="clear" w:color="auto" w:fill="auto"/>
          </w:tcPr>
          <w:p w:rsidR="0017772D" w:rsidRPr="0017772D" w:rsidRDefault="0017772D" w:rsidP="0017772D">
            <w:pPr>
              <w:tabs>
                <w:tab w:val="left" w:pos="1247"/>
                <w:tab w:val="left" w:pos="1814"/>
                <w:tab w:val="left" w:pos="2381"/>
                <w:tab w:val="left" w:pos="2948"/>
                <w:tab w:val="left" w:pos="3515"/>
              </w:tabs>
              <w:spacing w:before="20" w:after="20"/>
              <w:ind w:left="176"/>
              <w:rPr>
                <w:sz w:val="20"/>
              </w:rPr>
            </w:pPr>
          </w:p>
        </w:tc>
      </w:tr>
      <w:tr w:rsidR="0017772D" w:rsidRPr="0017772D" w:rsidTr="007E387D">
        <w:trPr>
          <w:gridAfter w:val="1"/>
          <w:wAfter w:w="38" w:type="dxa"/>
        </w:trPr>
        <w:tc>
          <w:tcPr>
            <w:tcW w:w="1739" w:type="dxa"/>
            <w:shd w:val="clear" w:color="auto" w:fill="auto"/>
          </w:tcPr>
          <w:p w:rsidR="0017772D" w:rsidRPr="0017772D" w:rsidRDefault="0017772D" w:rsidP="0017772D">
            <w:pPr>
              <w:tabs>
                <w:tab w:val="left" w:pos="1247"/>
                <w:tab w:val="left" w:pos="1814"/>
                <w:tab w:val="left" w:pos="2381"/>
                <w:tab w:val="left" w:pos="2948"/>
                <w:tab w:val="left" w:pos="3515"/>
              </w:tabs>
              <w:spacing w:before="20" w:after="20"/>
              <w:ind w:left="176" w:hanging="142"/>
              <w:rPr>
                <w:sz w:val="20"/>
              </w:rPr>
            </w:pPr>
          </w:p>
        </w:tc>
        <w:tc>
          <w:tcPr>
            <w:tcW w:w="7555" w:type="dxa"/>
            <w:shd w:val="clear" w:color="auto" w:fill="auto"/>
          </w:tcPr>
          <w:p w:rsidR="0017772D" w:rsidRPr="0017772D" w:rsidRDefault="0017772D" w:rsidP="0017772D">
            <w:pPr>
              <w:tabs>
                <w:tab w:val="left" w:pos="1247"/>
                <w:tab w:val="left" w:pos="1814"/>
                <w:tab w:val="left" w:pos="2381"/>
                <w:tab w:val="left" w:pos="2948"/>
                <w:tab w:val="left" w:pos="3515"/>
              </w:tabs>
              <w:spacing w:before="20" w:after="20"/>
              <w:ind w:left="176"/>
              <w:rPr>
                <w:sz w:val="20"/>
              </w:rPr>
            </w:pPr>
          </w:p>
        </w:tc>
      </w:tr>
      <w:tr w:rsidR="0017772D" w:rsidRPr="0017772D" w:rsidTr="007E387D">
        <w:trPr>
          <w:gridAfter w:val="1"/>
          <w:wAfter w:w="38" w:type="dxa"/>
        </w:trPr>
        <w:tc>
          <w:tcPr>
            <w:tcW w:w="1739" w:type="dxa"/>
            <w:shd w:val="clear" w:color="auto" w:fill="auto"/>
          </w:tcPr>
          <w:p w:rsidR="0017772D" w:rsidRPr="0017772D" w:rsidRDefault="0017772D" w:rsidP="0017772D">
            <w:pPr>
              <w:tabs>
                <w:tab w:val="left" w:pos="1247"/>
                <w:tab w:val="left" w:pos="1814"/>
                <w:tab w:val="left" w:pos="2381"/>
                <w:tab w:val="left" w:pos="2948"/>
                <w:tab w:val="left" w:pos="3515"/>
              </w:tabs>
              <w:spacing w:before="20" w:after="20"/>
              <w:ind w:left="176" w:hanging="142"/>
              <w:rPr>
                <w:sz w:val="20"/>
              </w:rPr>
            </w:pPr>
          </w:p>
        </w:tc>
        <w:tc>
          <w:tcPr>
            <w:tcW w:w="7555" w:type="dxa"/>
            <w:shd w:val="clear" w:color="auto" w:fill="auto"/>
          </w:tcPr>
          <w:p w:rsidR="0017772D" w:rsidRPr="0017772D" w:rsidRDefault="0017772D" w:rsidP="0017772D">
            <w:pPr>
              <w:tabs>
                <w:tab w:val="left" w:pos="1247"/>
                <w:tab w:val="left" w:pos="1814"/>
                <w:tab w:val="left" w:pos="2381"/>
                <w:tab w:val="left" w:pos="2948"/>
                <w:tab w:val="left" w:pos="3515"/>
              </w:tabs>
              <w:spacing w:before="20" w:after="20"/>
              <w:ind w:left="176"/>
              <w:rPr>
                <w:sz w:val="20"/>
              </w:rPr>
            </w:pPr>
          </w:p>
        </w:tc>
      </w:tr>
      <w:tr w:rsidR="0017772D" w:rsidRPr="0017772D" w:rsidTr="007E387D">
        <w:trPr>
          <w:gridAfter w:val="1"/>
          <w:wAfter w:w="38" w:type="dxa"/>
        </w:trPr>
        <w:tc>
          <w:tcPr>
            <w:tcW w:w="1739" w:type="dxa"/>
            <w:shd w:val="clear" w:color="auto" w:fill="auto"/>
          </w:tcPr>
          <w:p w:rsidR="0017772D" w:rsidRPr="0017772D" w:rsidRDefault="0017772D" w:rsidP="0017772D">
            <w:pPr>
              <w:tabs>
                <w:tab w:val="left" w:pos="1247"/>
                <w:tab w:val="left" w:pos="1814"/>
                <w:tab w:val="left" w:pos="2381"/>
                <w:tab w:val="left" w:pos="2948"/>
                <w:tab w:val="left" w:pos="3515"/>
              </w:tabs>
              <w:spacing w:before="20" w:after="20"/>
              <w:ind w:left="176" w:hanging="142"/>
              <w:rPr>
                <w:sz w:val="20"/>
              </w:rPr>
            </w:pPr>
            <w:r w:rsidRPr="0017772D">
              <w:rPr>
                <w:sz w:val="20"/>
              </w:rPr>
              <w:t>UNEP</w:t>
            </w:r>
          </w:p>
        </w:tc>
        <w:tc>
          <w:tcPr>
            <w:tcW w:w="7555" w:type="dxa"/>
            <w:shd w:val="clear" w:color="auto" w:fill="auto"/>
          </w:tcPr>
          <w:p w:rsidR="0017772D" w:rsidRPr="0017772D" w:rsidRDefault="0017772D" w:rsidP="0017772D">
            <w:pPr>
              <w:tabs>
                <w:tab w:val="left" w:pos="1247"/>
                <w:tab w:val="left" w:pos="1814"/>
                <w:tab w:val="left" w:pos="2381"/>
                <w:tab w:val="left" w:pos="2948"/>
                <w:tab w:val="left" w:pos="3515"/>
              </w:tabs>
              <w:spacing w:before="20" w:after="20"/>
              <w:ind w:left="176"/>
              <w:rPr>
                <w:sz w:val="20"/>
              </w:rPr>
            </w:pPr>
            <w:r w:rsidRPr="0017772D">
              <w:rPr>
                <w:sz w:val="20"/>
              </w:rPr>
              <w:t>United Nations Environment Programme</w:t>
            </w:r>
          </w:p>
        </w:tc>
      </w:tr>
      <w:tr w:rsidR="0017772D" w:rsidRPr="0017772D" w:rsidTr="007E387D">
        <w:trPr>
          <w:gridAfter w:val="1"/>
          <w:wAfter w:w="38" w:type="dxa"/>
        </w:trPr>
        <w:tc>
          <w:tcPr>
            <w:tcW w:w="1739" w:type="dxa"/>
            <w:shd w:val="clear" w:color="auto" w:fill="auto"/>
          </w:tcPr>
          <w:p w:rsidR="0017772D" w:rsidRPr="0017772D" w:rsidRDefault="0017772D" w:rsidP="0017772D">
            <w:pPr>
              <w:tabs>
                <w:tab w:val="left" w:pos="1247"/>
                <w:tab w:val="left" w:pos="1814"/>
                <w:tab w:val="left" w:pos="2381"/>
                <w:tab w:val="left" w:pos="2948"/>
                <w:tab w:val="left" w:pos="3515"/>
              </w:tabs>
              <w:spacing w:before="20" w:after="20"/>
              <w:ind w:left="176" w:hanging="142"/>
              <w:rPr>
                <w:sz w:val="20"/>
              </w:rPr>
            </w:pPr>
            <w:r w:rsidRPr="0017772D">
              <w:rPr>
                <w:sz w:val="20"/>
              </w:rPr>
              <w:t>USA</w:t>
            </w:r>
          </w:p>
        </w:tc>
        <w:tc>
          <w:tcPr>
            <w:tcW w:w="7555" w:type="dxa"/>
            <w:shd w:val="clear" w:color="auto" w:fill="auto"/>
          </w:tcPr>
          <w:p w:rsidR="0017772D" w:rsidRPr="0017772D" w:rsidRDefault="0017772D" w:rsidP="0017772D">
            <w:pPr>
              <w:tabs>
                <w:tab w:val="left" w:pos="1247"/>
                <w:tab w:val="left" w:pos="1814"/>
                <w:tab w:val="left" w:pos="2381"/>
                <w:tab w:val="left" w:pos="2948"/>
                <w:tab w:val="left" w:pos="3515"/>
              </w:tabs>
              <w:spacing w:before="20" w:after="20"/>
              <w:ind w:left="176"/>
              <w:rPr>
                <w:sz w:val="20"/>
              </w:rPr>
            </w:pPr>
            <w:r w:rsidRPr="0017772D">
              <w:rPr>
                <w:sz w:val="20"/>
              </w:rPr>
              <w:t>United States of America</w:t>
            </w:r>
          </w:p>
        </w:tc>
      </w:tr>
      <w:tr w:rsidR="0017772D" w:rsidRPr="0017772D" w:rsidTr="007E387D">
        <w:trPr>
          <w:gridAfter w:val="1"/>
          <w:wAfter w:w="38" w:type="dxa"/>
        </w:trPr>
        <w:tc>
          <w:tcPr>
            <w:tcW w:w="1739" w:type="dxa"/>
            <w:shd w:val="clear" w:color="auto" w:fill="auto"/>
          </w:tcPr>
          <w:p w:rsidR="0017772D" w:rsidRPr="0017772D" w:rsidRDefault="0017772D" w:rsidP="0017772D">
            <w:pPr>
              <w:tabs>
                <w:tab w:val="left" w:pos="1247"/>
                <w:tab w:val="left" w:pos="1814"/>
                <w:tab w:val="left" w:pos="2381"/>
                <w:tab w:val="left" w:pos="2948"/>
                <w:tab w:val="left" w:pos="3515"/>
              </w:tabs>
              <w:spacing w:before="20" w:after="20"/>
              <w:ind w:left="176" w:hanging="142"/>
              <w:rPr>
                <w:sz w:val="20"/>
              </w:rPr>
            </w:pPr>
            <w:r w:rsidRPr="0017772D">
              <w:rPr>
                <w:sz w:val="20"/>
              </w:rPr>
              <w:t>USEPA</w:t>
            </w:r>
          </w:p>
        </w:tc>
        <w:tc>
          <w:tcPr>
            <w:tcW w:w="7555" w:type="dxa"/>
            <w:shd w:val="clear" w:color="auto" w:fill="auto"/>
          </w:tcPr>
          <w:p w:rsidR="0017772D" w:rsidRPr="0017772D" w:rsidRDefault="0017772D" w:rsidP="0017772D">
            <w:pPr>
              <w:tabs>
                <w:tab w:val="left" w:pos="1247"/>
                <w:tab w:val="left" w:pos="1814"/>
                <w:tab w:val="left" w:pos="2381"/>
                <w:tab w:val="left" w:pos="2948"/>
                <w:tab w:val="left" w:pos="3515"/>
              </w:tabs>
              <w:spacing w:before="20" w:after="20"/>
              <w:ind w:left="176"/>
              <w:rPr>
                <w:sz w:val="20"/>
              </w:rPr>
            </w:pPr>
            <w:r w:rsidRPr="0017772D">
              <w:rPr>
                <w:sz w:val="20"/>
              </w:rPr>
              <w:t>United States Environmental Protection Agency</w:t>
            </w:r>
          </w:p>
        </w:tc>
      </w:tr>
      <w:tr w:rsidR="0017772D" w:rsidRPr="0017772D" w:rsidTr="007E387D">
        <w:trPr>
          <w:gridAfter w:val="1"/>
          <w:wAfter w:w="38" w:type="dxa"/>
        </w:trPr>
        <w:tc>
          <w:tcPr>
            <w:tcW w:w="1739" w:type="dxa"/>
            <w:shd w:val="clear" w:color="auto" w:fill="auto"/>
          </w:tcPr>
          <w:p w:rsidR="0017772D" w:rsidRPr="0017772D" w:rsidRDefault="0017772D" w:rsidP="0017772D">
            <w:pPr>
              <w:tabs>
                <w:tab w:val="left" w:pos="1247"/>
                <w:tab w:val="left" w:pos="1814"/>
                <w:tab w:val="left" w:pos="2381"/>
                <w:tab w:val="left" w:pos="2948"/>
                <w:tab w:val="left" w:pos="3515"/>
              </w:tabs>
              <w:spacing w:before="20" w:after="20"/>
              <w:ind w:left="176" w:hanging="142"/>
              <w:rPr>
                <w:sz w:val="20"/>
                <w:lang w:val="fr-FR"/>
              </w:rPr>
            </w:pPr>
            <w:r w:rsidRPr="0017772D">
              <w:rPr>
                <w:sz w:val="20"/>
                <w:lang w:val="fr-FR"/>
              </w:rPr>
              <w:t>UV</w:t>
            </w:r>
          </w:p>
        </w:tc>
        <w:tc>
          <w:tcPr>
            <w:tcW w:w="7555" w:type="dxa"/>
            <w:shd w:val="clear" w:color="auto" w:fill="auto"/>
          </w:tcPr>
          <w:p w:rsidR="0017772D" w:rsidRPr="0017772D" w:rsidRDefault="0017772D" w:rsidP="0017772D">
            <w:pPr>
              <w:tabs>
                <w:tab w:val="left" w:pos="1247"/>
                <w:tab w:val="left" w:pos="1814"/>
                <w:tab w:val="left" w:pos="2381"/>
                <w:tab w:val="left" w:pos="2948"/>
                <w:tab w:val="left" w:pos="3515"/>
              </w:tabs>
              <w:spacing w:before="20" w:after="20"/>
              <w:ind w:left="176"/>
              <w:rPr>
                <w:sz w:val="20"/>
                <w:lang w:val="fr-FR"/>
              </w:rPr>
            </w:pPr>
            <w:r w:rsidRPr="0017772D">
              <w:rPr>
                <w:sz w:val="20"/>
                <w:lang w:val="fr-FR"/>
              </w:rPr>
              <w:t>ultraviolet</w:t>
            </w:r>
          </w:p>
        </w:tc>
      </w:tr>
      <w:tr w:rsidR="0017772D" w:rsidRPr="0017772D" w:rsidTr="007E387D">
        <w:trPr>
          <w:gridAfter w:val="1"/>
          <w:wAfter w:w="38" w:type="dxa"/>
        </w:trPr>
        <w:tc>
          <w:tcPr>
            <w:tcW w:w="1739" w:type="dxa"/>
            <w:shd w:val="clear" w:color="auto" w:fill="auto"/>
          </w:tcPr>
          <w:p w:rsidR="0017772D" w:rsidRPr="0017772D" w:rsidRDefault="0017772D" w:rsidP="0017772D">
            <w:pPr>
              <w:tabs>
                <w:tab w:val="left" w:pos="1247"/>
                <w:tab w:val="left" w:pos="1814"/>
                <w:tab w:val="left" w:pos="2381"/>
                <w:tab w:val="left" w:pos="2948"/>
                <w:tab w:val="left" w:pos="3515"/>
              </w:tabs>
              <w:spacing w:before="20" w:after="20"/>
              <w:ind w:left="176" w:hanging="142"/>
              <w:rPr>
                <w:sz w:val="20"/>
                <w:lang w:val="fr-FR"/>
              </w:rPr>
            </w:pPr>
          </w:p>
        </w:tc>
        <w:tc>
          <w:tcPr>
            <w:tcW w:w="7555" w:type="dxa"/>
            <w:shd w:val="clear" w:color="auto" w:fill="auto"/>
          </w:tcPr>
          <w:p w:rsidR="0017772D" w:rsidRPr="0017772D" w:rsidRDefault="0017772D" w:rsidP="0017772D">
            <w:pPr>
              <w:tabs>
                <w:tab w:val="left" w:pos="1247"/>
                <w:tab w:val="left" w:pos="1814"/>
                <w:tab w:val="left" w:pos="2381"/>
                <w:tab w:val="left" w:pos="2948"/>
                <w:tab w:val="left" w:pos="3515"/>
              </w:tabs>
              <w:spacing w:before="20" w:after="20"/>
              <w:ind w:left="176"/>
              <w:rPr>
                <w:sz w:val="20"/>
                <w:lang w:val="fr-FR"/>
              </w:rPr>
            </w:pPr>
          </w:p>
        </w:tc>
      </w:tr>
      <w:tr w:rsidR="0017772D" w:rsidRPr="0017772D" w:rsidTr="007E387D">
        <w:trPr>
          <w:gridAfter w:val="1"/>
          <w:wAfter w:w="38" w:type="dxa"/>
        </w:trPr>
        <w:tc>
          <w:tcPr>
            <w:tcW w:w="1739" w:type="dxa"/>
            <w:shd w:val="clear" w:color="auto" w:fill="auto"/>
          </w:tcPr>
          <w:p w:rsidR="0017772D" w:rsidRPr="0017772D" w:rsidRDefault="0017772D" w:rsidP="0017772D">
            <w:pPr>
              <w:tabs>
                <w:tab w:val="left" w:pos="1247"/>
                <w:tab w:val="left" w:pos="1814"/>
                <w:tab w:val="left" w:pos="2381"/>
                <w:tab w:val="left" w:pos="2948"/>
                <w:tab w:val="left" w:pos="3515"/>
              </w:tabs>
              <w:spacing w:before="20" w:after="20"/>
              <w:ind w:left="176" w:hanging="142"/>
              <w:rPr>
                <w:sz w:val="20"/>
              </w:rPr>
            </w:pPr>
            <w:r w:rsidRPr="0017772D">
              <w:rPr>
                <w:sz w:val="20"/>
              </w:rPr>
              <w:t>WHO</w:t>
            </w:r>
          </w:p>
        </w:tc>
        <w:tc>
          <w:tcPr>
            <w:tcW w:w="7555" w:type="dxa"/>
            <w:shd w:val="clear" w:color="auto" w:fill="auto"/>
          </w:tcPr>
          <w:p w:rsidR="0017772D" w:rsidRPr="0017772D" w:rsidRDefault="0017772D" w:rsidP="0017772D">
            <w:pPr>
              <w:tabs>
                <w:tab w:val="left" w:pos="1247"/>
                <w:tab w:val="left" w:pos="1814"/>
                <w:tab w:val="left" w:pos="2381"/>
                <w:tab w:val="left" w:pos="2948"/>
                <w:tab w:val="left" w:pos="3515"/>
              </w:tabs>
              <w:spacing w:before="20" w:after="20"/>
              <w:ind w:left="176"/>
              <w:rPr>
                <w:sz w:val="20"/>
              </w:rPr>
            </w:pPr>
            <w:r w:rsidRPr="0017772D">
              <w:rPr>
                <w:sz w:val="20"/>
              </w:rPr>
              <w:t>World Health Organization</w:t>
            </w:r>
          </w:p>
        </w:tc>
      </w:tr>
      <w:tr w:rsidR="0017772D" w:rsidRPr="0017772D" w:rsidTr="007E387D">
        <w:trPr>
          <w:gridAfter w:val="1"/>
          <w:wAfter w:w="38" w:type="dxa"/>
        </w:trPr>
        <w:tc>
          <w:tcPr>
            <w:tcW w:w="1739" w:type="dxa"/>
            <w:shd w:val="clear" w:color="auto" w:fill="auto"/>
          </w:tcPr>
          <w:p w:rsidR="0017772D" w:rsidRPr="0017772D" w:rsidRDefault="0017772D" w:rsidP="0017772D">
            <w:pPr>
              <w:tabs>
                <w:tab w:val="left" w:pos="1247"/>
                <w:tab w:val="left" w:pos="1814"/>
                <w:tab w:val="left" w:pos="2381"/>
                <w:tab w:val="left" w:pos="2948"/>
                <w:tab w:val="left" w:pos="3515"/>
              </w:tabs>
              <w:spacing w:before="20" w:after="20"/>
              <w:ind w:left="176" w:hanging="142"/>
              <w:rPr>
                <w:sz w:val="20"/>
              </w:rPr>
            </w:pPr>
          </w:p>
        </w:tc>
        <w:tc>
          <w:tcPr>
            <w:tcW w:w="7555" w:type="dxa"/>
            <w:shd w:val="clear" w:color="auto" w:fill="auto"/>
          </w:tcPr>
          <w:p w:rsidR="0017772D" w:rsidRPr="0017772D" w:rsidRDefault="0017772D" w:rsidP="0017772D">
            <w:pPr>
              <w:tabs>
                <w:tab w:val="left" w:pos="1247"/>
                <w:tab w:val="left" w:pos="1814"/>
                <w:tab w:val="left" w:pos="2381"/>
                <w:tab w:val="left" w:pos="2948"/>
                <w:tab w:val="left" w:pos="3515"/>
              </w:tabs>
              <w:spacing w:before="20" w:after="20"/>
              <w:ind w:left="176"/>
              <w:rPr>
                <w:sz w:val="20"/>
              </w:rPr>
            </w:pPr>
          </w:p>
        </w:tc>
      </w:tr>
      <w:tr w:rsidR="0017772D" w:rsidRPr="0017772D" w:rsidTr="007E387D">
        <w:trPr>
          <w:gridAfter w:val="1"/>
          <w:wAfter w:w="38" w:type="dxa"/>
        </w:trPr>
        <w:tc>
          <w:tcPr>
            <w:tcW w:w="1739" w:type="dxa"/>
            <w:shd w:val="clear" w:color="auto" w:fill="auto"/>
          </w:tcPr>
          <w:p w:rsidR="0017772D" w:rsidRPr="0017772D" w:rsidRDefault="0017772D" w:rsidP="0017772D">
            <w:pPr>
              <w:tabs>
                <w:tab w:val="left" w:pos="1247"/>
                <w:tab w:val="left" w:pos="1814"/>
                <w:tab w:val="left" w:pos="2381"/>
                <w:tab w:val="left" w:pos="2948"/>
                <w:tab w:val="left" w:pos="3515"/>
              </w:tabs>
              <w:spacing w:before="20" w:after="20"/>
              <w:ind w:left="176" w:hanging="142"/>
              <w:rPr>
                <w:sz w:val="20"/>
              </w:rPr>
            </w:pPr>
            <w:r w:rsidRPr="0017772D">
              <w:rPr>
                <w:sz w:val="20"/>
              </w:rPr>
              <w:t>w/w</w:t>
            </w:r>
          </w:p>
        </w:tc>
        <w:tc>
          <w:tcPr>
            <w:tcW w:w="7555" w:type="dxa"/>
            <w:shd w:val="clear" w:color="auto" w:fill="auto"/>
          </w:tcPr>
          <w:p w:rsidR="0017772D" w:rsidRPr="0017772D" w:rsidRDefault="0017772D" w:rsidP="0017772D">
            <w:pPr>
              <w:tabs>
                <w:tab w:val="left" w:pos="1247"/>
                <w:tab w:val="left" w:pos="1814"/>
                <w:tab w:val="left" w:pos="2381"/>
                <w:tab w:val="left" w:pos="2948"/>
                <w:tab w:val="left" w:pos="3515"/>
              </w:tabs>
              <w:spacing w:before="20" w:after="20"/>
              <w:ind w:left="176"/>
              <w:rPr>
                <w:sz w:val="20"/>
              </w:rPr>
            </w:pPr>
            <w:r w:rsidRPr="0017772D">
              <w:rPr>
                <w:sz w:val="20"/>
              </w:rPr>
              <w:t>weight/weight (percent)</w:t>
            </w:r>
          </w:p>
        </w:tc>
      </w:tr>
      <w:tr w:rsidR="0017772D" w:rsidRPr="0017772D" w:rsidTr="007E387D">
        <w:trPr>
          <w:gridAfter w:val="1"/>
          <w:wAfter w:w="38" w:type="dxa"/>
        </w:trPr>
        <w:tc>
          <w:tcPr>
            <w:tcW w:w="1739" w:type="dxa"/>
            <w:shd w:val="clear" w:color="auto" w:fill="auto"/>
          </w:tcPr>
          <w:p w:rsidR="0017772D" w:rsidRPr="0017772D" w:rsidRDefault="0017772D" w:rsidP="0017772D">
            <w:pPr>
              <w:tabs>
                <w:tab w:val="left" w:pos="1247"/>
                <w:tab w:val="left" w:pos="1814"/>
                <w:tab w:val="left" w:pos="2381"/>
                <w:tab w:val="left" w:pos="2948"/>
                <w:tab w:val="left" w:pos="3515"/>
              </w:tabs>
              <w:spacing w:before="20" w:after="20"/>
              <w:ind w:left="176" w:hanging="142"/>
              <w:rPr>
                <w:sz w:val="20"/>
              </w:rPr>
            </w:pPr>
            <w:r w:rsidRPr="0017772D">
              <w:rPr>
                <w:sz w:val="20"/>
              </w:rPr>
              <w:t>wt.</w:t>
            </w:r>
          </w:p>
        </w:tc>
        <w:tc>
          <w:tcPr>
            <w:tcW w:w="7555" w:type="dxa"/>
            <w:shd w:val="clear" w:color="auto" w:fill="auto"/>
          </w:tcPr>
          <w:p w:rsidR="0017772D" w:rsidRPr="0017772D" w:rsidRDefault="0017772D" w:rsidP="0017772D">
            <w:pPr>
              <w:tabs>
                <w:tab w:val="left" w:pos="1247"/>
                <w:tab w:val="left" w:pos="1814"/>
                <w:tab w:val="left" w:pos="2381"/>
                <w:tab w:val="left" w:pos="2948"/>
                <w:tab w:val="left" w:pos="3515"/>
              </w:tabs>
              <w:spacing w:before="20" w:after="20"/>
              <w:ind w:left="176"/>
              <w:rPr>
                <w:sz w:val="20"/>
              </w:rPr>
            </w:pPr>
            <w:r w:rsidRPr="0017772D">
              <w:rPr>
                <w:sz w:val="20"/>
              </w:rPr>
              <w:t>weight</w:t>
            </w:r>
          </w:p>
        </w:tc>
      </w:tr>
    </w:tbl>
    <w:p w:rsidR="0017772D" w:rsidRPr="0017772D" w:rsidRDefault="0017772D" w:rsidP="0017772D">
      <w:pPr>
        <w:tabs>
          <w:tab w:val="left" w:pos="1247"/>
          <w:tab w:val="left" w:pos="1814"/>
          <w:tab w:val="left" w:pos="2381"/>
          <w:tab w:val="left" w:pos="2948"/>
          <w:tab w:val="left" w:pos="3515"/>
        </w:tabs>
        <w:spacing w:after="120"/>
        <w:ind w:firstLine="720"/>
        <w:rPr>
          <w:sz w:val="20"/>
        </w:rPr>
      </w:pPr>
    </w:p>
    <w:p w:rsidR="0017772D" w:rsidRPr="0017772D" w:rsidRDefault="0017772D" w:rsidP="0017772D">
      <w:pPr>
        <w:tabs>
          <w:tab w:val="left" w:pos="1247"/>
          <w:tab w:val="left" w:pos="1814"/>
          <w:tab w:val="left" w:pos="2381"/>
          <w:tab w:val="left" w:pos="2948"/>
          <w:tab w:val="left" w:pos="3515"/>
        </w:tabs>
        <w:spacing w:after="120"/>
        <w:ind w:firstLine="720"/>
        <w:rPr>
          <w:sz w:val="4"/>
          <w:szCs w:val="4"/>
        </w:rPr>
      </w:pPr>
      <w:r w:rsidRPr="0017772D">
        <w:rPr>
          <w:sz w:val="20"/>
        </w:rPr>
        <w:br w:type="page"/>
      </w:r>
    </w:p>
    <w:tbl>
      <w:tblPr>
        <w:tblW w:w="0" w:type="auto"/>
        <w:tblInd w:w="10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9450"/>
      </w:tblGrid>
      <w:tr w:rsidR="0017772D" w:rsidRPr="0017772D" w:rsidTr="007E387D">
        <w:tc>
          <w:tcPr>
            <w:tcW w:w="9450" w:type="dxa"/>
            <w:shd w:val="pct10" w:color="auto" w:fill="auto"/>
          </w:tcPr>
          <w:p w:rsidR="0017772D" w:rsidRPr="0017772D" w:rsidRDefault="0017772D" w:rsidP="0017772D">
            <w:pPr>
              <w:keepNext/>
              <w:tabs>
                <w:tab w:val="left" w:pos="1247"/>
                <w:tab w:val="left" w:pos="1814"/>
                <w:tab w:val="left" w:pos="2381"/>
                <w:tab w:val="left" w:pos="2948"/>
                <w:tab w:val="left" w:pos="3515"/>
              </w:tabs>
              <w:spacing w:before="40" w:after="60"/>
              <w:jc w:val="center"/>
              <w:outlineLvl w:val="0"/>
              <w:rPr>
                <w:b/>
                <w:bCs/>
                <w:kern w:val="28"/>
                <w:sz w:val="28"/>
                <w:szCs w:val="28"/>
              </w:rPr>
            </w:pPr>
            <w:r w:rsidRPr="0017772D">
              <w:rPr>
                <w:b/>
                <w:bCs/>
                <w:kern w:val="28"/>
                <w:sz w:val="28"/>
                <w:szCs w:val="28"/>
              </w:rPr>
              <w:t xml:space="preserve">Decision guidance document for a severely hazardous pesticide formulation </w:t>
            </w:r>
            <w:r w:rsidRPr="0017772D">
              <w:rPr>
                <w:b/>
                <w:bCs/>
                <w:kern w:val="28"/>
                <w:sz w:val="28"/>
                <w:szCs w:val="28"/>
              </w:rPr>
              <w:br/>
              <w:t>causing human health problems</w:t>
            </w:r>
          </w:p>
        </w:tc>
      </w:tr>
    </w:tbl>
    <w:p w:rsidR="0017772D" w:rsidRPr="0017772D" w:rsidRDefault="0017772D" w:rsidP="0017772D">
      <w:pPr>
        <w:tabs>
          <w:tab w:val="left" w:pos="-720"/>
          <w:tab w:val="left" w:pos="0"/>
          <w:tab w:val="left" w:pos="720"/>
          <w:tab w:val="left" w:pos="1247"/>
          <w:tab w:val="left" w:pos="1814"/>
          <w:tab w:val="left" w:pos="2381"/>
          <w:tab w:val="left" w:pos="2948"/>
          <w:tab w:val="left" w:pos="3515"/>
        </w:tabs>
        <w:suppressAutoHyphens/>
        <w:rPr>
          <w:sz w:val="20"/>
          <w:szCs w:val="10"/>
        </w:rPr>
      </w:pPr>
    </w:p>
    <w:tbl>
      <w:tblPr>
        <w:tblW w:w="0" w:type="auto"/>
        <w:tblInd w:w="108" w:type="dxa"/>
        <w:tblLayout w:type="fixed"/>
        <w:tblLook w:val="0000" w:firstRow="0" w:lastRow="0" w:firstColumn="0" w:lastColumn="0" w:noHBand="0" w:noVBand="0"/>
      </w:tblPr>
      <w:tblGrid>
        <w:gridCol w:w="6224"/>
        <w:gridCol w:w="3226"/>
      </w:tblGrid>
      <w:tr w:rsidR="0017772D" w:rsidRPr="0017772D" w:rsidTr="007E387D">
        <w:trPr>
          <w:cantSplit/>
        </w:trPr>
        <w:tc>
          <w:tcPr>
            <w:tcW w:w="6224" w:type="dxa"/>
            <w:tcBorders>
              <w:top w:val="single" w:sz="6" w:space="0" w:color="808080"/>
              <w:left w:val="single" w:sz="6" w:space="0" w:color="808080"/>
              <w:bottom w:val="single" w:sz="6" w:space="0" w:color="808080"/>
            </w:tcBorders>
            <w:shd w:val="clear" w:color="auto" w:fill="FFFFFF"/>
          </w:tcPr>
          <w:p w:rsidR="0017772D" w:rsidRPr="0017772D" w:rsidRDefault="0017772D" w:rsidP="0017772D">
            <w:pPr>
              <w:keepNext/>
              <w:tabs>
                <w:tab w:val="left" w:pos="1247"/>
                <w:tab w:val="left" w:pos="1814"/>
                <w:tab w:val="left" w:pos="2381"/>
                <w:tab w:val="left" w:pos="2948"/>
                <w:tab w:val="left" w:pos="3515"/>
              </w:tabs>
              <w:rPr>
                <w:b/>
                <w:bCs/>
                <w:i/>
                <w:caps/>
                <w:kern w:val="28"/>
                <w:sz w:val="20"/>
                <w:szCs w:val="24"/>
              </w:rPr>
            </w:pPr>
            <w:r w:rsidRPr="0017772D">
              <w:rPr>
                <w:b/>
                <w:bCs/>
                <w:i/>
                <w:caps/>
                <w:kern w:val="28"/>
                <w:sz w:val="20"/>
                <w:szCs w:val="24"/>
              </w:rPr>
              <w:t>Fenthion (Ultra Low Volume formulations (</w:t>
            </w:r>
            <w:r w:rsidRPr="0017772D">
              <w:rPr>
                <w:b/>
                <w:bCs/>
                <w:i/>
                <w:caps/>
                <w:kern w:val="28"/>
                <w:sz w:val="20"/>
                <w:szCs w:val="24"/>
                <w:lang w:val="en-US"/>
              </w:rPr>
              <w:t xml:space="preserve">ULV) </w:t>
            </w:r>
            <w:r w:rsidRPr="0017772D">
              <w:rPr>
                <w:b/>
                <w:bCs/>
                <w:i/>
                <w:caps/>
                <w:kern w:val="28"/>
                <w:sz w:val="20"/>
                <w:szCs w:val="24"/>
              </w:rPr>
              <w:t xml:space="preserve">at or above </w:t>
            </w:r>
            <w:smartTag w:uri="urn:schemas-microsoft-com:office:smarttags" w:element="metricconverter">
              <w:smartTagPr>
                <w:attr w:name="ProductID" w:val="640 g"/>
              </w:smartTagPr>
              <w:r w:rsidRPr="0017772D">
                <w:rPr>
                  <w:b/>
                  <w:bCs/>
                  <w:i/>
                  <w:caps/>
                  <w:kern w:val="28"/>
                  <w:sz w:val="20"/>
                  <w:szCs w:val="24"/>
                </w:rPr>
                <w:t>640 g</w:t>
              </w:r>
            </w:smartTag>
            <w:r w:rsidRPr="0017772D">
              <w:rPr>
                <w:b/>
                <w:bCs/>
                <w:i/>
                <w:caps/>
                <w:kern w:val="28"/>
                <w:sz w:val="20"/>
                <w:szCs w:val="24"/>
              </w:rPr>
              <w:t xml:space="preserve"> active ingredient/L)</w:t>
            </w:r>
            <w:r w:rsidRPr="0017772D">
              <w:rPr>
                <w:rFonts w:ascii="Calibri" w:hAnsi="Calibri"/>
                <w:i/>
                <w:caps/>
                <w:sz w:val="20"/>
                <w:szCs w:val="24"/>
                <w:lang w:eastAsia="en-GB"/>
              </w:rPr>
              <w:t xml:space="preserve"> </w:t>
            </w:r>
          </w:p>
        </w:tc>
        <w:tc>
          <w:tcPr>
            <w:tcW w:w="3226" w:type="dxa"/>
            <w:tcBorders>
              <w:top w:val="single" w:sz="6" w:space="0" w:color="808080"/>
              <w:bottom w:val="single" w:sz="6" w:space="0" w:color="808080"/>
              <w:right w:val="single" w:sz="6" w:space="0" w:color="808080"/>
            </w:tcBorders>
            <w:shd w:val="clear" w:color="auto" w:fill="FFFFFF"/>
          </w:tcPr>
          <w:p w:rsidR="0017772D" w:rsidRPr="0017772D" w:rsidRDefault="0017772D" w:rsidP="0017772D">
            <w:pPr>
              <w:keepNext/>
              <w:tabs>
                <w:tab w:val="left" w:pos="1247"/>
                <w:tab w:val="left" w:pos="1814"/>
                <w:tab w:val="left" w:pos="2381"/>
                <w:tab w:val="left" w:pos="2948"/>
                <w:tab w:val="left" w:pos="3515"/>
              </w:tabs>
              <w:jc w:val="center"/>
              <w:rPr>
                <w:b/>
                <w:bCs/>
                <w:i/>
                <w:kern w:val="28"/>
                <w:sz w:val="20"/>
                <w:szCs w:val="48"/>
              </w:rPr>
            </w:pPr>
            <w:r w:rsidRPr="0017772D">
              <w:rPr>
                <w:b/>
                <w:bCs/>
                <w:kern w:val="28"/>
                <w:sz w:val="20"/>
                <w:szCs w:val="48"/>
              </w:rPr>
              <w:t>Published:</w:t>
            </w:r>
          </w:p>
        </w:tc>
      </w:tr>
      <w:tr w:rsidR="0017772D" w:rsidRPr="0017772D" w:rsidTr="007E387D">
        <w:trPr>
          <w:cantSplit/>
        </w:trPr>
        <w:tc>
          <w:tcPr>
            <w:tcW w:w="9450" w:type="dxa"/>
            <w:gridSpan w:val="2"/>
            <w:tcBorders>
              <w:top w:val="single" w:sz="6" w:space="0" w:color="808080"/>
            </w:tcBorders>
            <w:shd w:val="clear" w:color="auto" w:fill="auto"/>
          </w:tcPr>
          <w:p w:rsidR="0017772D" w:rsidRPr="0017772D" w:rsidRDefault="0017772D" w:rsidP="0017772D">
            <w:pPr>
              <w:tabs>
                <w:tab w:val="left" w:pos="1247"/>
                <w:tab w:val="left" w:pos="1814"/>
                <w:tab w:val="left" w:pos="2381"/>
                <w:tab w:val="left" w:pos="2948"/>
                <w:tab w:val="left" w:pos="3515"/>
              </w:tabs>
              <w:ind w:left="576"/>
              <w:rPr>
                <w:sz w:val="20"/>
              </w:rPr>
            </w:pPr>
          </w:p>
        </w:tc>
      </w:tr>
    </w:tbl>
    <w:p w:rsidR="0017772D" w:rsidRPr="0017772D" w:rsidRDefault="0017772D" w:rsidP="0017772D">
      <w:pPr>
        <w:tabs>
          <w:tab w:val="left" w:pos="1247"/>
          <w:tab w:val="left" w:pos="1814"/>
          <w:tab w:val="left" w:pos="2381"/>
          <w:tab w:val="left" w:pos="2948"/>
          <w:tab w:val="left" w:pos="3515"/>
        </w:tabs>
        <w:rPr>
          <w:sz w:val="20"/>
        </w:rPr>
      </w:pPr>
    </w:p>
    <w:tbl>
      <w:tblPr>
        <w:tblW w:w="9405" w:type="dxa"/>
        <w:tblInd w:w="108" w:type="dxa"/>
        <w:tblBorders>
          <w:top w:val="single" w:sz="6" w:space="0" w:color="808080"/>
          <w:left w:val="single" w:sz="6" w:space="0" w:color="808080"/>
          <w:bottom w:val="single" w:sz="6" w:space="0" w:color="808080"/>
          <w:right w:val="single" w:sz="6" w:space="0" w:color="808080"/>
        </w:tblBorders>
        <w:tblLayout w:type="fixed"/>
        <w:tblLook w:val="0000" w:firstRow="0" w:lastRow="0" w:firstColumn="0" w:lastColumn="0" w:noHBand="0" w:noVBand="0"/>
      </w:tblPr>
      <w:tblGrid>
        <w:gridCol w:w="3780"/>
        <w:gridCol w:w="5625"/>
      </w:tblGrid>
      <w:tr w:rsidR="0017772D" w:rsidRPr="0017772D" w:rsidTr="007E387D">
        <w:tc>
          <w:tcPr>
            <w:tcW w:w="9405" w:type="dxa"/>
            <w:gridSpan w:val="2"/>
            <w:tcBorders>
              <w:top w:val="single" w:sz="6" w:space="0" w:color="808080"/>
              <w:left w:val="single" w:sz="6" w:space="0" w:color="808080"/>
              <w:bottom w:val="single" w:sz="6" w:space="0" w:color="808080"/>
              <w:right w:val="single" w:sz="6" w:space="0" w:color="808080"/>
            </w:tcBorders>
            <w:shd w:val="pct10" w:color="auto" w:fill="auto"/>
          </w:tcPr>
          <w:p w:rsidR="0017772D" w:rsidRPr="009B5248" w:rsidRDefault="0017772D" w:rsidP="0017772D">
            <w:pPr>
              <w:tabs>
                <w:tab w:val="left" w:pos="1247"/>
                <w:tab w:val="left" w:pos="1814"/>
                <w:tab w:val="left" w:pos="2381"/>
                <w:tab w:val="left" w:pos="2948"/>
                <w:tab w:val="left" w:pos="3515"/>
              </w:tabs>
              <w:rPr>
                <w:b/>
                <w:szCs w:val="22"/>
              </w:rPr>
            </w:pPr>
            <w:r w:rsidRPr="009B5248">
              <w:rPr>
                <w:b/>
                <w:szCs w:val="22"/>
              </w:rPr>
              <w:t xml:space="preserve">1. Identification and uses (see Annex 1 for further details) </w:t>
            </w:r>
          </w:p>
        </w:tc>
      </w:tr>
      <w:tr w:rsidR="0017772D" w:rsidRPr="0017772D" w:rsidTr="007E387D">
        <w:tblPrEx>
          <w:tblBorders>
            <w:top w:val="none" w:sz="0" w:space="0" w:color="auto"/>
            <w:left w:val="none" w:sz="0" w:space="0" w:color="auto"/>
            <w:bottom w:val="none" w:sz="0" w:space="0" w:color="auto"/>
            <w:right w:val="none" w:sz="0" w:space="0" w:color="auto"/>
          </w:tblBorders>
        </w:tblPrEx>
        <w:tc>
          <w:tcPr>
            <w:tcW w:w="3780" w:type="dxa"/>
            <w:shd w:val="clear" w:color="auto" w:fill="auto"/>
          </w:tcPr>
          <w:p w:rsidR="0017772D" w:rsidRPr="0017772D" w:rsidRDefault="0017772D" w:rsidP="0017772D">
            <w:pPr>
              <w:tabs>
                <w:tab w:val="left" w:pos="1247"/>
                <w:tab w:val="left" w:pos="1814"/>
                <w:tab w:val="left" w:pos="2381"/>
                <w:tab w:val="left" w:pos="2948"/>
                <w:tab w:val="left" w:pos="3515"/>
              </w:tabs>
              <w:spacing w:beforeLines="60" w:before="144" w:after="20"/>
              <w:outlineLvl w:val="2"/>
              <w:rPr>
                <w:b/>
                <w:bCs/>
                <w:sz w:val="20"/>
              </w:rPr>
            </w:pPr>
            <w:r w:rsidRPr="0017772D">
              <w:rPr>
                <w:b/>
                <w:bCs/>
                <w:sz w:val="20"/>
              </w:rPr>
              <w:t>Name or trade name of the hazardous pesticide formulation</w:t>
            </w:r>
          </w:p>
        </w:tc>
        <w:tc>
          <w:tcPr>
            <w:tcW w:w="5625" w:type="dxa"/>
            <w:shd w:val="clear" w:color="auto" w:fill="auto"/>
          </w:tcPr>
          <w:p w:rsidR="0017772D" w:rsidRPr="0017772D" w:rsidRDefault="0017772D" w:rsidP="0017772D">
            <w:pPr>
              <w:tabs>
                <w:tab w:val="left" w:pos="1247"/>
                <w:tab w:val="left" w:pos="1814"/>
                <w:tab w:val="left" w:pos="2381"/>
                <w:tab w:val="left" w:pos="2948"/>
                <w:tab w:val="left" w:pos="3515"/>
              </w:tabs>
              <w:spacing w:beforeLines="60" w:before="144"/>
              <w:rPr>
                <w:sz w:val="20"/>
              </w:rPr>
            </w:pPr>
            <w:proofErr w:type="spellStart"/>
            <w:r w:rsidRPr="0017772D">
              <w:rPr>
                <w:sz w:val="20"/>
              </w:rPr>
              <w:t>Fenthion</w:t>
            </w:r>
            <w:proofErr w:type="spellEnd"/>
            <w:r w:rsidRPr="0017772D">
              <w:rPr>
                <w:sz w:val="20"/>
              </w:rPr>
              <w:t xml:space="preserve"> 640 ULV</w:t>
            </w:r>
          </w:p>
        </w:tc>
      </w:tr>
      <w:tr w:rsidR="0017772D" w:rsidRPr="0017772D" w:rsidTr="007E387D">
        <w:tblPrEx>
          <w:tblBorders>
            <w:top w:val="none" w:sz="0" w:space="0" w:color="auto"/>
            <w:left w:val="none" w:sz="0" w:space="0" w:color="auto"/>
            <w:bottom w:val="none" w:sz="0" w:space="0" w:color="auto"/>
            <w:right w:val="none" w:sz="0" w:space="0" w:color="auto"/>
          </w:tblBorders>
        </w:tblPrEx>
        <w:tc>
          <w:tcPr>
            <w:tcW w:w="3780" w:type="dxa"/>
            <w:shd w:val="clear" w:color="auto" w:fill="auto"/>
          </w:tcPr>
          <w:p w:rsidR="0017772D" w:rsidRPr="0017772D" w:rsidRDefault="0017772D" w:rsidP="0017772D">
            <w:pPr>
              <w:tabs>
                <w:tab w:val="left" w:pos="1247"/>
                <w:tab w:val="left" w:pos="1814"/>
                <w:tab w:val="left" w:pos="2381"/>
                <w:tab w:val="left" w:pos="2948"/>
                <w:tab w:val="left" w:pos="3515"/>
              </w:tabs>
              <w:spacing w:beforeLines="60" w:before="144" w:after="20"/>
              <w:outlineLvl w:val="2"/>
              <w:rPr>
                <w:b/>
                <w:bCs/>
                <w:sz w:val="20"/>
              </w:rPr>
            </w:pPr>
            <w:r w:rsidRPr="0017772D">
              <w:rPr>
                <w:b/>
                <w:bCs/>
                <w:sz w:val="20"/>
              </w:rPr>
              <w:t>Name of the active ingredient or ingredients in the formulation</w:t>
            </w:r>
          </w:p>
        </w:tc>
        <w:tc>
          <w:tcPr>
            <w:tcW w:w="5625" w:type="dxa"/>
            <w:shd w:val="clear" w:color="auto" w:fill="auto"/>
          </w:tcPr>
          <w:p w:rsidR="0017772D" w:rsidRPr="0017772D" w:rsidRDefault="0017772D" w:rsidP="0017772D">
            <w:pPr>
              <w:tabs>
                <w:tab w:val="left" w:pos="1247"/>
                <w:tab w:val="left" w:pos="1814"/>
                <w:tab w:val="left" w:pos="2381"/>
                <w:tab w:val="left" w:pos="2948"/>
                <w:tab w:val="left" w:pos="3515"/>
              </w:tabs>
              <w:spacing w:beforeLines="60" w:before="144"/>
              <w:rPr>
                <w:sz w:val="20"/>
              </w:rPr>
            </w:pPr>
            <w:proofErr w:type="spellStart"/>
            <w:r w:rsidRPr="0017772D">
              <w:rPr>
                <w:sz w:val="20"/>
              </w:rPr>
              <w:t>Fenthion</w:t>
            </w:r>
            <w:proofErr w:type="spellEnd"/>
          </w:p>
        </w:tc>
      </w:tr>
      <w:tr w:rsidR="0017772D" w:rsidRPr="0017772D" w:rsidTr="007E387D">
        <w:tblPrEx>
          <w:tblBorders>
            <w:top w:val="none" w:sz="0" w:space="0" w:color="auto"/>
            <w:left w:val="none" w:sz="0" w:space="0" w:color="auto"/>
            <w:bottom w:val="none" w:sz="0" w:space="0" w:color="auto"/>
            <w:right w:val="none" w:sz="0" w:space="0" w:color="auto"/>
          </w:tblBorders>
        </w:tblPrEx>
        <w:tc>
          <w:tcPr>
            <w:tcW w:w="3780" w:type="dxa"/>
            <w:shd w:val="clear" w:color="auto" w:fill="auto"/>
          </w:tcPr>
          <w:p w:rsidR="0017772D" w:rsidRPr="0017772D" w:rsidRDefault="0017772D" w:rsidP="0017772D">
            <w:pPr>
              <w:tabs>
                <w:tab w:val="left" w:pos="1247"/>
                <w:tab w:val="left" w:pos="1814"/>
                <w:tab w:val="left" w:pos="2381"/>
                <w:tab w:val="left" w:pos="2948"/>
                <w:tab w:val="left" w:pos="3515"/>
              </w:tabs>
              <w:spacing w:beforeLines="60" w:before="144"/>
              <w:outlineLvl w:val="2"/>
              <w:rPr>
                <w:b/>
                <w:bCs/>
                <w:sz w:val="20"/>
              </w:rPr>
            </w:pPr>
            <w:r w:rsidRPr="0017772D">
              <w:rPr>
                <w:b/>
                <w:bCs/>
                <w:sz w:val="20"/>
              </w:rPr>
              <w:t>Relative amount of each active ingredient in the formulation</w:t>
            </w:r>
          </w:p>
        </w:tc>
        <w:tc>
          <w:tcPr>
            <w:tcW w:w="5625" w:type="dxa"/>
            <w:shd w:val="clear" w:color="auto" w:fill="auto"/>
          </w:tcPr>
          <w:p w:rsidR="0017772D" w:rsidRPr="0017772D" w:rsidRDefault="0017772D" w:rsidP="0017772D">
            <w:pPr>
              <w:tabs>
                <w:tab w:val="left" w:pos="1247"/>
                <w:tab w:val="left" w:pos="1814"/>
                <w:tab w:val="left" w:pos="2381"/>
                <w:tab w:val="left" w:pos="2948"/>
                <w:tab w:val="left" w:pos="3515"/>
              </w:tabs>
              <w:spacing w:beforeLines="60" w:before="144"/>
              <w:rPr>
                <w:sz w:val="20"/>
                <w:lang w:val="fr-FR"/>
              </w:rPr>
            </w:pPr>
            <w:smartTag w:uri="urn:schemas-microsoft-com:office:smarttags" w:element="metricconverter">
              <w:smartTagPr>
                <w:attr w:name="ProductID" w:val="640 g"/>
              </w:smartTagPr>
              <w:r w:rsidRPr="0017772D">
                <w:rPr>
                  <w:sz w:val="20"/>
                </w:rPr>
                <w:t>640 g</w:t>
              </w:r>
            </w:smartTag>
            <w:r w:rsidRPr="0017772D">
              <w:rPr>
                <w:sz w:val="20"/>
              </w:rPr>
              <w:t xml:space="preserve"> </w:t>
            </w:r>
            <w:proofErr w:type="spellStart"/>
            <w:r w:rsidRPr="0017772D">
              <w:rPr>
                <w:sz w:val="20"/>
              </w:rPr>
              <w:t>fenthion</w:t>
            </w:r>
            <w:proofErr w:type="spellEnd"/>
            <w:r w:rsidRPr="0017772D">
              <w:rPr>
                <w:sz w:val="20"/>
              </w:rPr>
              <w:t xml:space="preserve">/L </w:t>
            </w:r>
          </w:p>
        </w:tc>
      </w:tr>
      <w:tr w:rsidR="0017772D" w:rsidRPr="0017772D" w:rsidTr="007E387D">
        <w:tblPrEx>
          <w:tblBorders>
            <w:top w:val="none" w:sz="0" w:space="0" w:color="auto"/>
            <w:left w:val="none" w:sz="0" w:space="0" w:color="auto"/>
            <w:bottom w:val="none" w:sz="0" w:space="0" w:color="auto"/>
            <w:right w:val="none" w:sz="0" w:space="0" w:color="auto"/>
          </w:tblBorders>
        </w:tblPrEx>
        <w:tc>
          <w:tcPr>
            <w:tcW w:w="3780" w:type="dxa"/>
            <w:shd w:val="clear" w:color="auto" w:fill="auto"/>
          </w:tcPr>
          <w:p w:rsidR="0017772D" w:rsidRPr="0017772D" w:rsidRDefault="0017772D" w:rsidP="0017772D">
            <w:pPr>
              <w:tabs>
                <w:tab w:val="left" w:pos="1247"/>
                <w:tab w:val="left" w:pos="1814"/>
                <w:tab w:val="left" w:pos="2381"/>
                <w:tab w:val="left" w:pos="2948"/>
                <w:tab w:val="left" w:pos="3515"/>
              </w:tabs>
              <w:spacing w:beforeLines="60" w:before="144"/>
              <w:outlineLvl w:val="2"/>
              <w:rPr>
                <w:b/>
                <w:bCs/>
                <w:sz w:val="20"/>
              </w:rPr>
            </w:pPr>
            <w:r w:rsidRPr="0017772D">
              <w:rPr>
                <w:b/>
                <w:bCs/>
                <w:sz w:val="20"/>
              </w:rPr>
              <w:t>Type of formulation</w:t>
            </w:r>
          </w:p>
        </w:tc>
        <w:tc>
          <w:tcPr>
            <w:tcW w:w="5625" w:type="dxa"/>
            <w:shd w:val="clear" w:color="auto" w:fill="auto"/>
          </w:tcPr>
          <w:p w:rsidR="0017772D" w:rsidRPr="0017772D" w:rsidRDefault="0017772D" w:rsidP="0017772D">
            <w:pPr>
              <w:tabs>
                <w:tab w:val="left" w:pos="1247"/>
                <w:tab w:val="left" w:pos="1814"/>
                <w:tab w:val="left" w:pos="2381"/>
                <w:tab w:val="left" w:pos="2948"/>
                <w:tab w:val="left" w:pos="3515"/>
              </w:tabs>
              <w:spacing w:beforeLines="60" w:before="144"/>
              <w:rPr>
                <w:sz w:val="20"/>
              </w:rPr>
            </w:pPr>
            <w:r w:rsidRPr="0017772D">
              <w:rPr>
                <w:sz w:val="20"/>
              </w:rPr>
              <w:t>Ultra Low Volume (ULV)</w:t>
            </w:r>
          </w:p>
        </w:tc>
      </w:tr>
      <w:tr w:rsidR="0017772D" w:rsidRPr="0017772D" w:rsidTr="007E387D">
        <w:tblPrEx>
          <w:tblBorders>
            <w:top w:val="none" w:sz="0" w:space="0" w:color="auto"/>
            <w:left w:val="none" w:sz="0" w:space="0" w:color="auto"/>
            <w:bottom w:val="none" w:sz="0" w:space="0" w:color="auto"/>
            <w:right w:val="none" w:sz="0" w:space="0" w:color="auto"/>
          </w:tblBorders>
        </w:tblPrEx>
        <w:tc>
          <w:tcPr>
            <w:tcW w:w="3780" w:type="dxa"/>
            <w:shd w:val="clear" w:color="auto" w:fill="auto"/>
          </w:tcPr>
          <w:p w:rsidR="0017772D" w:rsidRPr="0017772D" w:rsidRDefault="0017772D" w:rsidP="0017772D">
            <w:pPr>
              <w:tabs>
                <w:tab w:val="left" w:pos="1247"/>
                <w:tab w:val="left" w:pos="1814"/>
                <w:tab w:val="left" w:pos="2381"/>
                <w:tab w:val="left" w:pos="2948"/>
                <w:tab w:val="left" w:pos="3515"/>
              </w:tabs>
              <w:spacing w:beforeLines="60" w:before="144"/>
              <w:outlineLvl w:val="2"/>
              <w:rPr>
                <w:b/>
                <w:bCs/>
                <w:sz w:val="20"/>
              </w:rPr>
            </w:pPr>
            <w:r w:rsidRPr="0017772D">
              <w:rPr>
                <w:b/>
                <w:bCs/>
                <w:sz w:val="20"/>
              </w:rPr>
              <w:t>Name(s) of the producer(s), if available</w:t>
            </w:r>
          </w:p>
        </w:tc>
        <w:tc>
          <w:tcPr>
            <w:tcW w:w="5625" w:type="dxa"/>
            <w:shd w:val="clear" w:color="auto" w:fill="auto"/>
          </w:tcPr>
          <w:p w:rsidR="0017772D" w:rsidRPr="0017772D" w:rsidRDefault="0017772D" w:rsidP="0017772D">
            <w:pPr>
              <w:tabs>
                <w:tab w:val="left" w:pos="1247"/>
                <w:tab w:val="left" w:pos="1814"/>
                <w:tab w:val="left" w:pos="2381"/>
                <w:tab w:val="left" w:pos="2948"/>
                <w:tab w:val="left" w:pos="3515"/>
              </w:tabs>
              <w:spacing w:beforeLines="60" w:before="144"/>
              <w:rPr>
                <w:sz w:val="20"/>
              </w:rPr>
            </w:pPr>
            <w:proofErr w:type="spellStart"/>
            <w:r w:rsidRPr="0017772D">
              <w:rPr>
                <w:sz w:val="20"/>
              </w:rPr>
              <w:t>Arysta</w:t>
            </w:r>
            <w:proofErr w:type="spellEnd"/>
            <w:r w:rsidRPr="0017772D">
              <w:rPr>
                <w:sz w:val="20"/>
              </w:rPr>
              <w:t xml:space="preserve"> Life Science</w:t>
            </w:r>
          </w:p>
        </w:tc>
      </w:tr>
      <w:tr w:rsidR="0017772D" w:rsidRPr="0017772D" w:rsidTr="007E387D">
        <w:tblPrEx>
          <w:tblBorders>
            <w:top w:val="none" w:sz="0" w:space="0" w:color="auto"/>
            <w:left w:val="none" w:sz="0" w:space="0" w:color="auto"/>
            <w:bottom w:val="none" w:sz="0" w:space="0" w:color="auto"/>
            <w:right w:val="none" w:sz="0" w:space="0" w:color="auto"/>
          </w:tblBorders>
        </w:tblPrEx>
        <w:tc>
          <w:tcPr>
            <w:tcW w:w="3780" w:type="dxa"/>
            <w:shd w:val="clear" w:color="auto" w:fill="auto"/>
          </w:tcPr>
          <w:p w:rsidR="0017772D" w:rsidRPr="0017772D" w:rsidRDefault="0017772D" w:rsidP="0017772D">
            <w:pPr>
              <w:tabs>
                <w:tab w:val="left" w:pos="1247"/>
                <w:tab w:val="left" w:pos="1814"/>
                <w:tab w:val="left" w:pos="2381"/>
                <w:tab w:val="left" w:pos="2948"/>
                <w:tab w:val="left" w:pos="3515"/>
              </w:tabs>
              <w:spacing w:beforeLines="60" w:before="144"/>
              <w:rPr>
                <w:b/>
                <w:sz w:val="20"/>
              </w:rPr>
            </w:pPr>
            <w:r w:rsidRPr="0017772D">
              <w:rPr>
                <w:b/>
                <w:sz w:val="20"/>
              </w:rPr>
              <w:t>Molecular formula</w:t>
            </w:r>
          </w:p>
        </w:tc>
        <w:tc>
          <w:tcPr>
            <w:tcW w:w="5625" w:type="dxa"/>
            <w:shd w:val="clear" w:color="auto" w:fill="auto"/>
          </w:tcPr>
          <w:p w:rsidR="0017772D" w:rsidRPr="0017772D" w:rsidRDefault="0017772D" w:rsidP="0017772D">
            <w:pPr>
              <w:tabs>
                <w:tab w:val="left" w:pos="1247"/>
                <w:tab w:val="left" w:pos="1814"/>
                <w:tab w:val="left" w:pos="2381"/>
                <w:tab w:val="left" w:pos="2948"/>
                <w:tab w:val="left" w:pos="3515"/>
              </w:tabs>
              <w:spacing w:before="120"/>
              <w:ind w:right="488"/>
              <w:rPr>
                <w:sz w:val="20"/>
              </w:rPr>
            </w:pPr>
            <w:r w:rsidRPr="0017772D">
              <w:rPr>
                <w:sz w:val="20"/>
              </w:rPr>
              <w:t>C</w:t>
            </w:r>
            <w:r w:rsidRPr="0017772D">
              <w:rPr>
                <w:sz w:val="20"/>
                <w:vertAlign w:val="subscript"/>
              </w:rPr>
              <w:t>10</w:t>
            </w:r>
            <w:r w:rsidRPr="0017772D">
              <w:rPr>
                <w:sz w:val="20"/>
              </w:rPr>
              <w:t>H</w:t>
            </w:r>
            <w:r w:rsidRPr="0017772D">
              <w:rPr>
                <w:sz w:val="20"/>
                <w:vertAlign w:val="subscript"/>
              </w:rPr>
              <w:t>15</w:t>
            </w:r>
            <w:r w:rsidRPr="0017772D">
              <w:rPr>
                <w:sz w:val="20"/>
              </w:rPr>
              <w:t>O</w:t>
            </w:r>
            <w:r w:rsidRPr="0017772D">
              <w:rPr>
                <w:sz w:val="20"/>
                <w:vertAlign w:val="subscript"/>
              </w:rPr>
              <w:t>3</w:t>
            </w:r>
            <w:r w:rsidRPr="0017772D">
              <w:rPr>
                <w:sz w:val="20"/>
              </w:rPr>
              <w:t>PS</w:t>
            </w:r>
            <w:r w:rsidRPr="0017772D">
              <w:rPr>
                <w:sz w:val="20"/>
                <w:vertAlign w:val="subscript"/>
              </w:rPr>
              <w:t>2</w:t>
            </w:r>
          </w:p>
        </w:tc>
      </w:tr>
      <w:tr w:rsidR="0017772D" w:rsidRPr="0017772D" w:rsidTr="007E387D">
        <w:tblPrEx>
          <w:tblBorders>
            <w:top w:val="none" w:sz="0" w:space="0" w:color="auto"/>
            <w:left w:val="none" w:sz="0" w:space="0" w:color="auto"/>
            <w:bottom w:val="none" w:sz="0" w:space="0" w:color="auto"/>
            <w:right w:val="none" w:sz="0" w:space="0" w:color="auto"/>
          </w:tblBorders>
        </w:tblPrEx>
        <w:tc>
          <w:tcPr>
            <w:tcW w:w="3780" w:type="dxa"/>
            <w:shd w:val="clear" w:color="auto" w:fill="auto"/>
          </w:tcPr>
          <w:p w:rsidR="0017772D" w:rsidRPr="0017772D" w:rsidRDefault="0017772D" w:rsidP="0017772D">
            <w:pPr>
              <w:tabs>
                <w:tab w:val="left" w:pos="1247"/>
                <w:tab w:val="left" w:pos="1814"/>
                <w:tab w:val="left" w:pos="2381"/>
                <w:tab w:val="left" w:pos="2948"/>
                <w:tab w:val="left" w:pos="3515"/>
              </w:tabs>
              <w:spacing w:beforeLines="60" w:before="144"/>
              <w:rPr>
                <w:b/>
                <w:sz w:val="20"/>
              </w:rPr>
            </w:pPr>
            <w:r w:rsidRPr="0017772D">
              <w:rPr>
                <w:b/>
                <w:sz w:val="20"/>
              </w:rPr>
              <w:t>Chemical structure</w:t>
            </w:r>
          </w:p>
        </w:tc>
        <w:tc>
          <w:tcPr>
            <w:tcW w:w="5625" w:type="dxa"/>
            <w:shd w:val="clear" w:color="auto" w:fill="auto"/>
          </w:tcPr>
          <w:p w:rsidR="0017772D" w:rsidRPr="0017772D" w:rsidRDefault="009B5248" w:rsidP="0017772D">
            <w:pPr>
              <w:tabs>
                <w:tab w:val="left" w:pos="1247"/>
                <w:tab w:val="left" w:pos="1814"/>
                <w:tab w:val="left" w:pos="2381"/>
                <w:tab w:val="left" w:pos="2948"/>
                <w:tab w:val="left" w:pos="3515"/>
              </w:tabs>
              <w:spacing w:beforeLines="60" w:before="144"/>
              <w:rPr>
                <w:sz w:val="20"/>
              </w:rPr>
            </w:pPr>
            <w:r>
              <w:rPr>
                <w:rFonts w:ascii="Arial" w:hAnsi="Arial"/>
                <w:noProof/>
                <w:sz w:val="20"/>
                <w:lang w:val="en-US"/>
              </w:rPr>
              <w:drawing>
                <wp:inline distT="0" distB="0" distL="0" distR="0" wp14:anchorId="0BDCDA2E" wp14:editId="32AADDE5">
                  <wp:extent cx="1417320" cy="5334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417320" cy="533400"/>
                          </a:xfrm>
                          <a:prstGeom prst="rect">
                            <a:avLst/>
                          </a:prstGeom>
                          <a:noFill/>
                          <a:ln>
                            <a:noFill/>
                          </a:ln>
                        </pic:spPr>
                      </pic:pic>
                    </a:graphicData>
                  </a:graphic>
                </wp:inline>
              </w:drawing>
            </w:r>
          </w:p>
        </w:tc>
      </w:tr>
      <w:tr w:rsidR="0017772D" w:rsidRPr="0017772D" w:rsidTr="007E387D">
        <w:tblPrEx>
          <w:tblBorders>
            <w:top w:val="none" w:sz="0" w:space="0" w:color="auto"/>
            <w:left w:val="none" w:sz="0" w:space="0" w:color="auto"/>
            <w:bottom w:val="none" w:sz="0" w:space="0" w:color="auto"/>
            <w:right w:val="none" w:sz="0" w:space="0" w:color="auto"/>
          </w:tblBorders>
        </w:tblPrEx>
        <w:tc>
          <w:tcPr>
            <w:tcW w:w="3780" w:type="dxa"/>
            <w:shd w:val="clear" w:color="auto" w:fill="auto"/>
          </w:tcPr>
          <w:p w:rsidR="0017772D" w:rsidRPr="0017772D" w:rsidRDefault="0017772D" w:rsidP="0017772D">
            <w:pPr>
              <w:tabs>
                <w:tab w:val="left" w:pos="1247"/>
                <w:tab w:val="left" w:pos="1814"/>
                <w:tab w:val="left" w:pos="2381"/>
                <w:tab w:val="left" w:pos="2948"/>
                <w:tab w:val="left" w:pos="3515"/>
              </w:tabs>
              <w:spacing w:beforeLines="60" w:before="144"/>
              <w:rPr>
                <w:b/>
                <w:sz w:val="20"/>
              </w:rPr>
            </w:pPr>
            <w:smartTag w:uri="urn:schemas-microsoft-com:office:smarttags" w:element="stockticker">
              <w:r w:rsidRPr="0017772D">
                <w:rPr>
                  <w:b/>
                  <w:sz w:val="20"/>
                </w:rPr>
                <w:t>CAS</w:t>
              </w:r>
            </w:smartTag>
            <w:r w:rsidRPr="0017772D">
              <w:rPr>
                <w:b/>
                <w:sz w:val="20"/>
              </w:rPr>
              <w:t>-No.(s)</w:t>
            </w:r>
          </w:p>
          <w:p w:rsidR="0017772D" w:rsidRPr="0017772D" w:rsidRDefault="0017772D" w:rsidP="0017772D">
            <w:pPr>
              <w:tabs>
                <w:tab w:val="left" w:pos="1247"/>
                <w:tab w:val="left" w:pos="1814"/>
                <w:tab w:val="left" w:pos="2381"/>
                <w:tab w:val="left" w:pos="2948"/>
                <w:tab w:val="left" w:pos="3515"/>
              </w:tabs>
              <w:spacing w:beforeLines="60" w:before="144"/>
              <w:rPr>
                <w:sz w:val="20"/>
              </w:rPr>
            </w:pPr>
          </w:p>
        </w:tc>
        <w:tc>
          <w:tcPr>
            <w:tcW w:w="5625" w:type="dxa"/>
            <w:shd w:val="clear" w:color="auto" w:fill="auto"/>
          </w:tcPr>
          <w:p w:rsidR="0017772D" w:rsidRPr="0017772D" w:rsidRDefault="0017772D" w:rsidP="0017772D">
            <w:pPr>
              <w:tabs>
                <w:tab w:val="left" w:pos="1247"/>
                <w:tab w:val="left" w:pos="1814"/>
                <w:tab w:val="left" w:pos="2381"/>
                <w:tab w:val="left" w:pos="2948"/>
                <w:tab w:val="left" w:pos="3515"/>
              </w:tabs>
              <w:spacing w:beforeLines="60" w:before="144"/>
              <w:rPr>
                <w:sz w:val="20"/>
              </w:rPr>
            </w:pPr>
            <w:r w:rsidRPr="0017772D">
              <w:rPr>
                <w:sz w:val="20"/>
              </w:rPr>
              <w:t>55-38-9</w:t>
            </w:r>
          </w:p>
        </w:tc>
      </w:tr>
      <w:tr w:rsidR="0017772D" w:rsidRPr="0017772D" w:rsidTr="007E387D">
        <w:tblPrEx>
          <w:tblBorders>
            <w:top w:val="none" w:sz="0" w:space="0" w:color="auto"/>
            <w:left w:val="none" w:sz="0" w:space="0" w:color="auto"/>
            <w:bottom w:val="none" w:sz="0" w:space="0" w:color="auto"/>
            <w:right w:val="none" w:sz="0" w:space="0" w:color="auto"/>
          </w:tblBorders>
        </w:tblPrEx>
        <w:tc>
          <w:tcPr>
            <w:tcW w:w="3780" w:type="dxa"/>
            <w:shd w:val="clear" w:color="auto" w:fill="auto"/>
          </w:tcPr>
          <w:p w:rsidR="0017772D" w:rsidRPr="0017772D" w:rsidRDefault="0017772D" w:rsidP="0017772D">
            <w:pPr>
              <w:tabs>
                <w:tab w:val="left" w:pos="1247"/>
                <w:tab w:val="left" w:pos="1814"/>
                <w:tab w:val="left" w:pos="2381"/>
                <w:tab w:val="left" w:pos="2948"/>
                <w:tab w:val="left" w:pos="3515"/>
              </w:tabs>
              <w:outlineLvl w:val="2"/>
              <w:rPr>
                <w:b/>
                <w:bCs/>
                <w:sz w:val="20"/>
              </w:rPr>
            </w:pPr>
          </w:p>
        </w:tc>
        <w:tc>
          <w:tcPr>
            <w:tcW w:w="5625" w:type="dxa"/>
            <w:shd w:val="clear" w:color="auto" w:fill="auto"/>
          </w:tcPr>
          <w:p w:rsidR="0017772D" w:rsidRPr="0017772D" w:rsidRDefault="0017772D" w:rsidP="0017772D">
            <w:pPr>
              <w:tabs>
                <w:tab w:val="left" w:pos="1247"/>
                <w:tab w:val="left" w:pos="1814"/>
                <w:tab w:val="left" w:pos="2381"/>
                <w:tab w:val="left" w:pos="2948"/>
                <w:tab w:val="left" w:pos="3515"/>
              </w:tabs>
              <w:spacing w:after="80"/>
              <w:rPr>
                <w:sz w:val="20"/>
              </w:rPr>
            </w:pPr>
          </w:p>
        </w:tc>
      </w:tr>
    </w:tbl>
    <w:p w:rsidR="0017772D" w:rsidRPr="0017772D" w:rsidRDefault="0017772D" w:rsidP="0017772D">
      <w:pPr>
        <w:tabs>
          <w:tab w:val="left" w:pos="-720"/>
          <w:tab w:val="left" w:pos="0"/>
          <w:tab w:val="left" w:pos="720"/>
          <w:tab w:val="left" w:pos="1247"/>
          <w:tab w:val="left" w:pos="1814"/>
          <w:tab w:val="left" w:pos="2381"/>
          <w:tab w:val="left" w:pos="2948"/>
          <w:tab w:val="left" w:pos="3515"/>
        </w:tabs>
        <w:suppressAutoHyphens/>
        <w:rPr>
          <w:sz w:val="10"/>
          <w:szCs w:val="10"/>
        </w:rPr>
      </w:pPr>
    </w:p>
    <w:tbl>
      <w:tblPr>
        <w:tblW w:w="9405" w:type="dxa"/>
        <w:tblInd w:w="108" w:type="dxa"/>
        <w:tblBorders>
          <w:top w:val="single" w:sz="6" w:space="0" w:color="808080"/>
          <w:left w:val="single" w:sz="6" w:space="0" w:color="808080"/>
          <w:bottom w:val="single" w:sz="6" w:space="0" w:color="808080"/>
          <w:right w:val="single" w:sz="6" w:space="0" w:color="808080"/>
        </w:tblBorders>
        <w:tblLayout w:type="fixed"/>
        <w:tblLook w:val="0000" w:firstRow="0" w:lastRow="0" w:firstColumn="0" w:lastColumn="0" w:noHBand="0" w:noVBand="0"/>
      </w:tblPr>
      <w:tblGrid>
        <w:gridCol w:w="9405"/>
      </w:tblGrid>
      <w:tr w:rsidR="0017772D" w:rsidRPr="0017772D" w:rsidTr="007E387D">
        <w:tc>
          <w:tcPr>
            <w:tcW w:w="9405" w:type="dxa"/>
            <w:tcBorders>
              <w:top w:val="single" w:sz="6" w:space="0" w:color="808080"/>
              <w:bottom w:val="single" w:sz="6" w:space="0" w:color="808080"/>
            </w:tcBorders>
            <w:shd w:val="pct10" w:color="auto" w:fill="auto"/>
          </w:tcPr>
          <w:p w:rsidR="0017772D" w:rsidRPr="009B5248" w:rsidRDefault="0017772D" w:rsidP="0017772D">
            <w:pPr>
              <w:tabs>
                <w:tab w:val="left" w:pos="1247"/>
                <w:tab w:val="left" w:pos="1814"/>
                <w:tab w:val="left" w:pos="2381"/>
                <w:tab w:val="left" w:pos="2948"/>
                <w:tab w:val="left" w:pos="3515"/>
              </w:tabs>
              <w:spacing w:after="120"/>
              <w:rPr>
                <w:b/>
                <w:bCs/>
                <w:kern w:val="28"/>
                <w:szCs w:val="22"/>
              </w:rPr>
            </w:pPr>
            <w:r w:rsidRPr="009B5248">
              <w:rPr>
                <w:b/>
                <w:szCs w:val="22"/>
              </w:rPr>
              <w:t xml:space="preserve">2. Reasons for inclusion in the </w:t>
            </w:r>
            <w:smartTag w:uri="urn:schemas-microsoft-com:office:smarttags" w:element="stockticker">
              <w:r w:rsidRPr="009B5248">
                <w:rPr>
                  <w:b/>
                  <w:szCs w:val="22"/>
                </w:rPr>
                <w:t>PIC</w:t>
              </w:r>
            </w:smartTag>
            <w:r w:rsidRPr="009B5248">
              <w:rPr>
                <w:b/>
                <w:szCs w:val="22"/>
              </w:rPr>
              <w:t xml:space="preserve"> procedure</w:t>
            </w:r>
          </w:p>
        </w:tc>
      </w:tr>
      <w:tr w:rsidR="0017772D" w:rsidRPr="0017772D" w:rsidTr="007E38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05" w:type="dxa"/>
            <w:tcBorders>
              <w:top w:val="nil"/>
              <w:left w:val="nil"/>
              <w:bottom w:val="nil"/>
              <w:right w:val="nil"/>
            </w:tcBorders>
            <w:shd w:val="clear" w:color="auto" w:fill="auto"/>
          </w:tcPr>
          <w:p w:rsidR="0017772D" w:rsidRPr="0017772D" w:rsidRDefault="0017772D" w:rsidP="0017772D">
            <w:pPr>
              <w:tabs>
                <w:tab w:val="left" w:pos="1247"/>
                <w:tab w:val="left" w:pos="1814"/>
                <w:tab w:val="left" w:pos="2381"/>
                <w:tab w:val="left" w:pos="2948"/>
                <w:tab w:val="left" w:pos="3515"/>
              </w:tabs>
              <w:spacing w:after="120"/>
              <w:rPr>
                <w:sz w:val="20"/>
              </w:rPr>
            </w:pPr>
            <w:r w:rsidRPr="0017772D">
              <w:rPr>
                <w:sz w:val="20"/>
              </w:rPr>
              <w:t xml:space="preserve">Ultra Low Volume formulations (ULV) containing </w:t>
            </w:r>
            <w:proofErr w:type="spellStart"/>
            <w:r w:rsidRPr="0017772D">
              <w:rPr>
                <w:sz w:val="20"/>
              </w:rPr>
              <w:t>fenthion</w:t>
            </w:r>
            <w:proofErr w:type="spellEnd"/>
            <w:r w:rsidRPr="0017772D">
              <w:rPr>
                <w:sz w:val="20"/>
              </w:rPr>
              <w:t xml:space="preserve"> at or above 640 g/L are listed in Annex </w:t>
            </w:r>
            <w:smartTag w:uri="urn:schemas-microsoft-com:office:smarttags" w:element="stockticker">
              <w:r w:rsidRPr="0017772D">
                <w:rPr>
                  <w:sz w:val="20"/>
                </w:rPr>
                <w:t>III</w:t>
              </w:r>
            </w:smartTag>
            <w:r w:rsidRPr="0017772D">
              <w:rPr>
                <w:sz w:val="20"/>
              </w:rPr>
              <w:t xml:space="preserve"> to the Rotterdam Convention in the category of severely hazardous pesticide formulations, and, accordingly subject to the </w:t>
            </w:r>
            <w:smartTag w:uri="urn:schemas-microsoft-com:office:smarttags" w:element="stockticker">
              <w:r w:rsidRPr="0017772D">
                <w:rPr>
                  <w:sz w:val="20"/>
                </w:rPr>
                <w:t>PIC</w:t>
              </w:r>
            </w:smartTag>
            <w:r w:rsidRPr="0017772D">
              <w:rPr>
                <w:sz w:val="20"/>
              </w:rPr>
              <w:t xml:space="preserve"> procedure.</w:t>
            </w:r>
          </w:p>
          <w:p w:rsidR="0017772D" w:rsidRPr="0017772D" w:rsidRDefault="0017772D" w:rsidP="0017772D">
            <w:pPr>
              <w:tabs>
                <w:tab w:val="left" w:pos="1247"/>
                <w:tab w:val="left" w:pos="1814"/>
                <w:tab w:val="left" w:pos="2381"/>
                <w:tab w:val="left" w:pos="2948"/>
                <w:tab w:val="left" w:pos="3515"/>
              </w:tabs>
              <w:spacing w:after="120"/>
              <w:rPr>
                <w:sz w:val="20"/>
              </w:rPr>
            </w:pPr>
            <w:r w:rsidRPr="0017772D">
              <w:rPr>
                <w:sz w:val="20"/>
              </w:rPr>
              <w:t xml:space="preserve">These pesticide formulations were found to cause human health problems to the applicators under conditions of use in Chad, consistent with the provisions of Article 6 and Annex IV to the Convention.  </w:t>
            </w:r>
          </w:p>
          <w:p w:rsidR="0017772D" w:rsidRPr="0017772D" w:rsidRDefault="0017772D" w:rsidP="0017772D">
            <w:pPr>
              <w:tabs>
                <w:tab w:val="left" w:pos="1247"/>
                <w:tab w:val="left" w:pos="1814"/>
                <w:tab w:val="left" w:pos="2381"/>
                <w:tab w:val="left" w:pos="2948"/>
                <w:tab w:val="left" w:pos="3515"/>
              </w:tabs>
              <w:spacing w:after="120"/>
              <w:rPr>
                <w:b/>
                <w:bCs/>
                <w:sz w:val="20"/>
                <w:szCs w:val="28"/>
              </w:rPr>
            </w:pPr>
            <w:r w:rsidRPr="0017772D">
              <w:rPr>
                <w:sz w:val="20"/>
              </w:rPr>
              <w:t>The rationale developed by the Chemical Review Committee at its ninth session (2013) in support of their recommendation to include such formulations in the PIC procedure can be found in Annex I to this document.</w:t>
            </w:r>
          </w:p>
        </w:tc>
      </w:tr>
    </w:tbl>
    <w:p w:rsidR="0017772D" w:rsidRPr="0017772D" w:rsidRDefault="0017772D" w:rsidP="0017772D">
      <w:pPr>
        <w:tabs>
          <w:tab w:val="left" w:pos="1247"/>
          <w:tab w:val="left" w:pos="1814"/>
          <w:tab w:val="left" w:pos="2381"/>
          <w:tab w:val="left" w:pos="2948"/>
          <w:tab w:val="left" w:pos="3515"/>
        </w:tabs>
        <w:rPr>
          <w:sz w:val="20"/>
        </w:rPr>
      </w:pPr>
    </w:p>
    <w:tbl>
      <w:tblPr>
        <w:tblW w:w="0" w:type="auto"/>
        <w:tblInd w:w="108" w:type="dxa"/>
        <w:tblBorders>
          <w:top w:val="single" w:sz="6" w:space="0" w:color="808080"/>
          <w:left w:val="single" w:sz="6" w:space="0" w:color="808080"/>
          <w:bottom w:val="single" w:sz="6" w:space="0" w:color="808080"/>
          <w:right w:val="single" w:sz="6" w:space="0" w:color="808080"/>
        </w:tblBorders>
        <w:tblLayout w:type="fixed"/>
        <w:tblLook w:val="0000" w:firstRow="0" w:lastRow="0" w:firstColumn="0" w:lastColumn="0" w:noHBand="0" w:noVBand="0"/>
      </w:tblPr>
      <w:tblGrid>
        <w:gridCol w:w="9405"/>
      </w:tblGrid>
      <w:tr w:rsidR="0017772D" w:rsidRPr="0017772D" w:rsidTr="007E387D">
        <w:tc>
          <w:tcPr>
            <w:tcW w:w="9405" w:type="dxa"/>
            <w:shd w:val="pct10" w:color="auto" w:fill="auto"/>
          </w:tcPr>
          <w:p w:rsidR="0017772D" w:rsidRPr="009B5248" w:rsidRDefault="0017772D" w:rsidP="0017772D">
            <w:pPr>
              <w:tabs>
                <w:tab w:val="left" w:pos="1247"/>
                <w:tab w:val="left" w:pos="1814"/>
                <w:tab w:val="left" w:pos="2381"/>
                <w:tab w:val="left" w:pos="2948"/>
                <w:tab w:val="left" w:pos="3515"/>
              </w:tabs>
              <w:rPr>
                <w:b/>
                <w:bCs/>
                <w:kern w:val="28"/>
                <w:szCs w:val="22"/>
              </w:rPr>
            </w:pPr>
            <w:r w:rsidRPr="009B5248">
              <w:rPr>
                <w:b/>
                <w:szCs w:val="22"/>
              </w:rPr>
              <w:t xml:space="preserve">3. Description of common and recognized pattern of use of the formulation in the reporting country </w:t>
            </w:r>
          </w:p>
        </w:tc>
      </w:tr>
    </w:tbl>
    <w:p w:rsidR="0017772D" w:rsidRPr="0017772D" w:rsidRDefault="0017772D" w:rsidP="0017772D">
      <w:pPr>
        <w:keepNext/>
        <w:tabs>
          <w:tab w:val="left" w:pos="-720"/>
          <w:tab w:val="left" w:pos="0"/>
          <w:tab w:val="left" w:pos="720"/>
          <w:tab w:val="left" w:pos="1247"/>
          <w:tab w:val="left" w:pos="1814"/>
          <w:tab w:val="left" w:pos="2381"/>
          <w:tab w:val="left" w:pos="2948"/>
          <w:tab w:val="left" w:pos="3515"/>
        </w:tabs>
        <w:suppressAutoHyphens/>
        <w:rPr>
          <w:sz w:val="20"/>
          <w:szCs w:val="10"/>
        </w:rPr>
      </w:pPr>
    </w:p>
    <w:tbl>
      <w:tblPr>
        <w:tblW w:w="9405"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405"/>
      </w:tblGrid>
      <w:tr w:rsidR="0017772D" w:rsidRPr="0017772D" w:rsidTr="007E387D">
        <w:tc>
          <w:tcPr>
            <w:tcW w:w="9405" w:type="dxa"/>
            <w:tcBorders>
              <w:top w:val="single" w:sz="4" w:space="0" w:color="auto"/>
              <w:left w:val="single" w:sz="4" w:space="0" w:color="auto"/>
              <w:bottom w:val="single" w:sz="4" w:space="0" w:color="auto"/>
              <w:right w:val="single" w:sz="4" w:space="0" w:color="auto"/>
            </w:tcBorders>
            <w:shd w:val="clear" w:color="auto" w:fill="auto"/>
          </w:tcPr>
          <w:p w:rsidR="0017772D" w:rsidRPr="0017772D" w:rsidRDefault="0017772D" w:rsidP="0017772D">
            <w:pPr>
              <w:tabs>
                <w:tab w:val="left" w:pos="1247"/>
                <w:tab w:val="left" w:pos="1814"/>
                <w:tab w:val="left" w:pos="2381"/>
                <w:tab w:val="left" w:pos="2948"/>
                <w:tab w:val="left" w:pos="3515"/>
              </w:tabs>
              <w:outlineLvl w:val="1"/>
              <w:rPr>
                <w:b/>
                <w:bCs/>
                <w:sz w:val="20"/>
              </w:rPr>
            </w:pPr>
            <w:r w:rsidRPr="0017772D">
              <w:rPr>
                <w:b/>
                <w:bCs/>
                <w:sz w:val="20"/>
              </w:rPr>
              <w:t>3.1  Permitted uses of the formulation</w:t>
            </w:r>
          </w:p>
        </w:tc>
      </w:tr>
    </w:tbl>
    <w:p w:rsidR="0017772D" w:rsidRPr="0017772D" w:rsidRDefault="0017772D" w:rsidP="0017772D">
      <w:pPr>
        <w:tabs>
          <w:tab w:val="left" w:pos="1247"/>
          <w:tab w:val="left" w:pos="1814"/>
          <w:tab w:val="left" w:pos="2381"/>
          <w:tab w:val="left" w:pos="2948"/>
          <w:tab w:val="left" w:pos="3515"/>
        </w:tabs>
        <w:spacing w:before="120" w:after="120"/>
        <w:rPr>
          <w:sz w:val="20"/>
        </w:rPr>
      </w:pPr>
      <w:r w:rsidRPr="0017772D">
        <w:rPr>
          <w:sz w:val="20"/>
        </w:rPr>
        <w:t xml:space="preserve">The formulation </w:t>
      </w:r>
      <w:proofErr w:type="spellStart"/>
      <w:r w:rsidRPr="0017772D">
        <w:rPr>
          <w:sz w:val="20"/>
        </w:rPr>
        <w:t>Fenthion</w:t>
      </w:r>
      <w:proofErr w:type="spellEnd"/>
      <w:r w:rsidRPr="0017772D">
        <w:rPr>
          <w:sz w:val="20"/>
        </w:rPr>
        <w:t xml:space="preserve"> 640 ULV is registered in Chad; the permitted uses are for avian control (spraying on bird roosts) at 1.8 to 3 L/ha. Use is exclusively permitted to be carried out by the Directorate of Plant Protection and Conditioning (DPVC). More information on the actual amounts used in Chad can be found in Annex I point 5.</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356"/>
      </w:tblGrid>
      <w:tr w:rsidR="0017772D" w:rsidRPr="0017772D" w:rsidTr="007E387D">
        <w:tc>
          <w:tcPr>
            <w:tcW w:w="9356" w:type="dxa"/>
            <w:tcBorders>
              <w:top w:val="single" w:sz="4" w:space="0" w:color="auto"/>
              <w:left w:val="single" w:sz="4" w:space="0" w:color="auto"/>
              <w:bottom w:val="single" w:sz="4" w:space="0" w:color="auto"/>
              <w:right w:val="single" w:sz="4" w:space="0" w:color="auto"/>
            </w:tcBorders>
            <w:shd w:val="clear" w:color="auto" w:fill="auto"/>
          </w:tcPr>
          <w:p w:rsidR="0017772D" w:rsidRPr="0017772D" w:rsidRDefault="0017772D" w:rsidP="0017772D">
            <w:pPr>
              <w:tabs>
                <w:tab w:val="left" w:pos="1247"/>
                <w:tab w:val="left" w:pos="1814"/>
                <w:tab w:val="left" w:pos="2381"/>
                <w:tab w:val="left" w:pos="2948"/>
                <w:tab w:val="left" w:pos="3515"/>
              </w:tabs>
              <w:outlineLvl w:val="1"/>
              <w:rPr>
                <w:b/>
                <w:bCs/>
                <w:strike/>
                <w:sz w:val="20"/>
                <w:szCs w:val="24"/>
              </w:rPr>
            </w:pPr>
            <w:r w:rsidRPr="0017772D">
              <w:rPr>
                <w:b/>
                <w:bCs/>
                <w:sz w:val="20"/>
              </w:rPr>
              <w:t>3.2  Restrictions in handling or use</w:t>
            </w:r>
          </w:p>
        </w:tc>
      </w:tr>
    </w:tbl>
    <w:p w:rsidR="0017772D" w:rsidRPr="0017772D" w:rsidRDefault="0017772D" w:rsidP="0017772D">
      <w:pPr>
        <w:tabs>
          <w:tab w:val="left" w:pos="1247"/>
          <w:tab w:val="left" w:pos="1814"/>
          <w:tab w:val="left" w:pos="2381"/>
          <w:tab w:val="left" w:pos="2948"/>
          <w:tab w:val="left" w:pos="3515"/>
        </w:tabs>
        <w:spacing w:before="120" w:after="120"/>
        <w:rPr>
          <w:sz w:val="20"/>
        </w:rPr>
      </w:pPr>
      <w:r w:rsidRPr="0017772D">
        <w:rPr>
          <w:sz w:val="20"/>
        </w:rPr>
        <w:t xml:space="preserve">In Chad, the use of </w:t>
      </w:r>
      <w:proofErr w:type="spellStart"/>
      <w:r w:rsidRPr="0017772D">
        <w:rPr>
          <w:sz w:val="20"/>
        </w:rPr>
        <w:t>Fenthion</w:t>
      </w:r>
      <w:proofErr w:type="spellEnd"/>
      <w:r w:rsidRPr="0017772D">
        <w:rPr>
          <w:sz w:val="20"/>
        </w:rPr>
        <w:t xml:space="preserve"> 640 ULV as </w:t>
      </w:r>
      <w:proofErr w:type="spellStart"/>
      <w:r w:rsidRPr="0017772D">
        <w:rPr>
          <w:sz w:val="20"/>
        </w:rPr>
        <w:t>avicide</w:t>
      </w:r>
      <w:proofErr w:type="spellEnd"/>
      <w:r w:rsidRPr="0017772D">
        <w:rPr>
          <w:sz w:val="20"/>
        </w:rPr>
        <w:t xml:space="preserve"> is exclusively permitted to be carried out by the DPVC. The application is severely restricted to technicians specialized in bird control (Plant Protection Service team equipped with rotary sprayer, aerial application by specialized companies).</w:t>
      </w:r>
    </w:p>
    <w:p w:rsidR="0017772D" w:rsidRPr="0017772D" w:rsidRDefault="0017772D" w:rsidP="0017772D">
      <w:pPr>
        <w:tabs>
          <w:tab w:val="left" w:pos="1247"/>
          <w:tab w:val="left" w:pos="1814"/>
          <w:tab w:val="left" w:pos="2381"/>
          <w:tab w:val="left" w:pos="2948"/>
          <w:tab w:val="left" w:pos="3515"/>
        </w:tabs>
        <w:spacing w:after="120"/>
        <w:rPr>
          <w:sz w:val="20"/>
        </w:rPr>
      </w:pPr>
      <w:r w:rsidRPr="0017772D">
        <w:rPr>
          <w:sz w:val="20"/>
        </w:rPr>
        <w:t>The label includes some precautionary statements on use (requirement for personal protective equipment), illustrated by pictograms. The personal protective equipment required for operators for handling and application comprises gloves, shoes, long-sleeved protective clothing and a mask.</w:t>
      </w:r>
    </w:p>
    <w:tbl>
      <w:tblPr>
        <w:tblW w:w="9489"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489"/>
      </w:tblGrid>
      <w:tr w:rsidR="0017772D" w:rsidRPr="0017772D" w:rsidTr="007E387D">
        <w:tc>
          <w:tcPr>
            <w:tcW w:w="9489" w:type="dxa"/>
            <w:tcBorders>
              <w:top w:val="single" w:sz="4" w:space="0" w:color="auto"/>
              <w:left w:val="single" w:sz="4" w:space="0" w:color="auto"/>
              <w:bottom w:val="single" w:sz="4" w:space="0" w:color="auto"/>
              <w:right w:val="single" w:sz="4" w:space="0" w:color="auto"/>
            </w:tcBorders>
            <w:shd w:val="clear" w:color="auto" w:fill="auto"/>
          </w:tcPr>
          <w:p w:rsidR="0017772D" w:rsidRPr="0017772D" w:rsidRDefault="0017772D" w:rsidP="0017772D">
            <w:pPr>
              <w:keepNext/>
              <w:keepLines/>
              <w:tabs>
                <w:tab w:val="left" w:pos="1247"/>
                <w:tab w:val="left" w:pos="1814"/>
                <w:tab w:val="left" w:pos="2381"/>
                <w:tab w:val="left" w:pos="2948"/>
                <w:tab w:val="left" w:pos="3515"/>
              </w:tabs>
              <w:outlineLvl w:val="1"/>
              <w:rPr>
                <w:b/>
                <w:bCs/>
                <w:sz w:val="20"/>
                <w:szCs w:val="24"/>
              </w:rPr>
            </w:pPr>
            <w:r w:rsidRPr="0017772D">
              <w:rPr>
                <w:b/>
                <w:bCs/>
                <w:sz w:val="20"/>
              </w:rPr>
              <w:t>3.3  Availability/applicability of protective clothing</w:t>
            </w:r>
          </w:p>
        </w:tc>
      </w:tr>
    </w:tbl>
    <w:p w:rsidR="0017772D" w:rsidRPr="0017772D" w:rsidRDefault="0017772D" w:rsidP="0017772D">
      <w:pPr>
        <w:keepNext/>
        <w:keepLines/>
        <w:tabs>
          <w:tab w:val="left" w:pos="1247"/>
          <w:tab w:val="left" w:pos="1814"/>
          <w:tab w:val="left" w:pos="2381"/>
          <w:tab w:val="left" w:pos="2948"/>
          <w:tab w:val="left" w:pos="3515"/>
        </w:tabs>
        <w:spacing w:before="120" w:after="120"/>
        <w:rPr>
          <w:sz w:val="20"/>
        </w:rPr>
      </w:pPr>
      <w:r w:rsidRPr="0017772D">
        <w:rPr>
          <w:sz w:val="20"/>
        </w:rPr>
        <w:t>The person harmed in the incident that is reported in detail did wear full protective equipment in accordance with prevailing provisions.</w:t>
      </w:r>
    </w:p>
    <w:tbl>
      <w:tblPr>
        <w:tblW w:w="9498"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498"/>
      </w:tblGrid>
      <w:tr w:rsidR="0017772D" w:rsidRPr="0017772D" w:rsidTr="007E387D">
        <w:trPr>
          <w:cantSplit/>
        </w:trPr>
        <w:tc>
          <w:tcPr>
            <w:tcW w:w="9498" w:type="dxa"/>
            <w:tcBorders>
              <w:top w:val="single" w:sz="6" w:space="0" w:color="auto"/>
              <w:left w:val="single" w:sz="6" w:space="0" w:color="auto"/>
              <w:bottom w:val="single" w:sz="4" w:space="0" w:color="auto"/>
              <w:right w:val="single" w:sz="6" w:space="0" w:color="auto"/>
            </w:tcBorders>
            <w:shd w:val="clear" w:color="auto" w:fill="auto"/>
          </w:tcPr>
          <w:p w:rsidR="0017772D" w:rsidRPr="0017772D" w:rsidRDefault="0017772D" w:rsidP="0017772D">
            <w:pPr>
              <w:tabs>
                <w:tab w:val="left" w:pos="1247"/>
                <w:tab w:val="left" w:pos="1814"/>
                <w:tab w:val="left" w:pos="2381"/>
                <w:tab w:val="left" w:pos="2948"/>
                <w:tab w:val="left" w:pos="3515"/>
              </w:tabs>
              <w:outlineLvl w:val="1"/>
              <w:rPr>
                <w:b/>
                <w:bCs/>
                <w:sz w:val="20"/>
                <w:szCs w:val="24"/>
              </w:rPr>
            </w:pPr>
            <w:r w:rsidRPr="0017772D">
              <w:rPr>
                <w:b/>
                <w:bCs/>
                <w:sz w:val="20"/>
              </w:rPr>
              <w:t>3.4  Actual uses</w:t>
            </w:r>
          </w:p>
        </w:tc>
      </w:tr>
    </w:tbl>
    <w:p w:rsidR="0017772D" w:rsidRPr="0017772D" w:rsidRDefault="0017772D" w:rsidP="0017772D">
      <w:pPr>
        <w:tabs>
          <w:tab w:val="left" w:pos="1247"/>
          <w:tab w:val="left" w:pos="1814"/>
          <w:tab w:val="left" w:pos="2381"/>
          <w:tab w:val="left" w:pos="2948"/>
          <w:tab w:val="left" w:pos="3515"/>
        </w:tabs>
        <w:spacing w:before="120" w:after="120"/>
        <w:rPr>
          <w:sz w:val="20"/>
        </w:rPr>
      </w:pPr>
      <w:r w:rsidRPr="0017772D">
        <w:rPr>
          <w:sz w:val="20"/>
        </w:rPr>
        <w:t>The formulation is registered; the permitted uses are for avian control. Use is only permitted to be carried out by the DPVC.</w:t>
      </w:r>
    </w:p>
    <w:p w:rsidR="0017772D" w:rsidRPr="0017772D" w:rsidRDefault="0017772D" w:rsidP="0017772D">
      <w:pPr>
        <w:tabs>
          <w:tab w:val="left" w:pos="1247"/>
          <w:tab w:val="left" w:pos="1814"/>
          <w:tab w:val="left" w:pos="2381"/>
          <w:tab w:val="left" w:pos="2948"/>
          <w:tab w:val="left" w:pos="3515"/>
        </w:tabs>
        <w:spacing w:after="120"/>
        <w:rPr>
          <w:sz w:val="20"/>
        </w:rPr>
      </w:pPr>
      <w:proofErr w:type="spellStart"/>
      <w:r w:rsidRPr="0017772D">
        <w:rPr>
          <w:sz w:val="20"/>
        </w:rPr>
        <w:t>Fenthion</w:t>
      </w:r>
      <w:proofErr w:type="spellEnd"/>
      <w:r w:rsidRPr="0017772D">
        <w:rPr>
          <w:sz w:val="20"/>
        </w:rPr>
        <w:t xml:space="preserve"> 640 ULV was used as an </w:t>
      </w:r>
      <w:proofErr w:type="spellStart"/>
      <w:r w:rsidRPr="0017772D">
        <w:rPr>
          <w:sz w:val="20"/>
        </w:rPr>
        <w:t>avicide</w:t>
      </w:r>
      <w:proofErr w:type="spellEnd"/>
      <w:r w:rsidRPr="0017772D">
        <w:rPr>
          <w:sz w:val="20"/>
        </w:rPr>
        <w:t xml:space="preserve"> against </w:t>
      </w:r>
      <w:proofErr w:type="spellStart"/>
      <w:r w:rsidRPr="0017772D">
        <w:rPr>
          <w:sz w:val="20"/>
        </w:rPr>
        <w:t>granivorous</w:t>
      </w:r>
      <w:proofErr w:type="spellEnd"/>
      <w:r w:rsidRPr="0017772D">
        <w:rPr>
          <w:sz w:val="20"/>
        </w:rPr>
        <w:t xml:space="preserve"> birds (</w:t>
      </w:r>
      <w:proofErr w:type="spellStart"/>
      <w:r w:rsidRPr="0017772D">
        <w:rPr>
          <w:i/>
          <w:sz w:val="20"/>
        </w:rPr>
        <w:t>Quelea</w:t>
      </w:r>
      <w:proofErr w:type="spellEnd"/>
      <w:r w:rsidRPr="0017772D">
        <w:rPr>
          <w:i/>
          <w:sz w:val="20"/>
        </w:rPr>
        <w:t xml:space="preserve"> </w:t>
      </w:r>
      <w:proofErr w:type="spellStart"/>
      <w:r w:rsidRPr="0017772D">
        <w:rPr>
          <w:i/>
          <w:sz w:val="20"/>
        </w:rPr>
        <w:t>quelea</w:t>
      </w:r>
      <w:proofErr w:type="spellEnd"/>
      <w:r w:rsidRPr="0017772D">
        <w:rPr>
          <w:sz w:val="20"/>
        </w:rPr>
        <w:t xml:space="preserve">) to reduce damage to grain crops. The product was used with a motorized backpack sprayer at a dose of 1.8 to 3 L/ha in 2009, 2011 and 2012. </w:t>
      </w:r>
    </w:p>
    <w:p w:rsidR="0017772D" w:rsidRPr="0017772D" w:rsidRDefault="0017772D" w:rsidP="0017772D">
      <w:pPr>
        <w:tabs>
          <w:tab w:val="left" w:pos="1247"/>
          <w:tab w:val="left" w:pos="1814"/>
          <w:tab w:val="left" w:pos="2381"/>
          <w:tab w:val="left" w:pos="2948"/>
          <w:tab w:val="left" w:pos="3515"/>
        </w:tabs>
        <w:spacing w:after="120"/>
        <w:rPr>
          <w:sz w:val="20"/>
        </w:rPr>
      </w:pPr>
      <w:r w:rsidRPr="0017772D">
        <w:rPr>
          <w:sz w:val="20"/>
        </w:rPr>
        <w:t xml:space="preserve">After a first intervention in 2009 by governmental order, which consisted of seven teams, the Ministry of Agriculture and Irrigation through the DPVC organised in 2011 and 2012 missions composed of four teams, three of which were charged with survey and control and the fourth was charged with supplies and monitoring. </w:t>
      </w:r>
    </w:p>
    <w:tbl>
      <w:tblPr>
        <w:tblW w:w="0" w:type="auto"/>
        <w:tblInd w:w="108" w:type="dxa"/>
        <w:tblBorders>
          <w:top w:val="single" w:sz="6" w:space="0" w:color="808080"/>
          <w:left w:val="single" w:sz="6" w:space="0" w:color="808080"/>
          <w:bottom w:val="single" w:sz="6" w:space="0" w:color="808080"/>
          <w:right w:val="single" w:sz="6" w:space="0" w:color="808080"/>
        </w:tblBorders>
        <w:tblLayout w:type="fixed"/>
        <w:tblLook w:val="0000" w:firstRow="0" w:lastRow="0" w:firstColumn="0" w:lastColumn="0" w:noHBand="0" w:noVBand="0"/>
      </w:tblPr>
      <w:tblGrid>
        <w:gridCol w:w="9498"/>
      </w:tblGrid>
      <w:tr w:rsidR="0017772D" w:rsidRPr="0017772D" w:rsidTr="007E387D">
        <w:tc>
          <w:tcPr>
            <w:tcW w:w="9498" w:type="dxa"/>
            <w:shd w:val="pct10" w:color="auto" w:fill="auto"/>
          </w:tcPr>
          <w:p w:rsidR="0017772D" w:rsidRPr="009B5248" w:rsidRDefault="0017772D" w:rsidP="0017772D">
            <w:pPr>
              <w:keepNext/>
              <w:tabs>
                <w:tab w:val="left" w:pos="1247"/>
                <w:tab w:val="left" w:pos="1814"/>
                <w:tab w:val="left" w:pos="2381"/>
                <w:tab w:val="left" w:pos="2948"/>
                <w:tab w:val="left" w:pos="3515"/>
              </w:tabs>
              <w:spacing w:before="40" w:after="60"/>
              <w:outlineLvl w:val="0"/>
              <w:rPr>
                <w:b/>
                <w:bCs/>
                <w:kern w:val="28"/>
                <w:szCs w:val="22"/>
              </w:rPr>
            </w:pPr>
            <w:r w:rsidRPr="009B5248">
              <w:rPr>
                <w:b/>
                <w:bCs/>
                <w:kern w:val="28"/>
                <w:szCs w:val="22"/>
              </w:rPr>
              <w:t xml:space="preserve">4. Description of the incident(s), including adverse effects and way in which the formulation was used </w:t>
            </w:r>
          </w:p>
        </w:tc>
      </w:tr>
    </w:tbl>
    <w:p w:rsidR="0017772D" w:rsidRPr="0017772D" w:rsidRDefault="0017772D" w:rsidP="0017772D">
      <w:pPr>
        <w:tabs>
          <w:tab w:val="left" w:pos="-720"/>
          <w:tab w:val="left" w:pos="0"/>
          <w:tab w:val="left" w:pos="720"/>
          <w:tab w:val="left" w:pos="1247"/>
          <w:tab w:val="left" w:pos="1814"/>
          <w:tab w:val="left" w:pos="2381"/>
          <w:tab w:val="left" w:pos="2948"/>
          <w:tab w:val="left" w:pos="3515"/>
        </w:tabs>
        <w:suppressAutoHyphens/>
        <w:rPr>
          <w:sz w:val="20"/>
          <w:szCs w:val="10"/>
        </w:rPr>
      </w:pPr>
    </w:p>
    <w:tbl>
      <w:tblPr>
        <w:tblW w:w="9498"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498"/>
      </w:tblGrid>
      <w:tr w:rsidR="0017772D" w:rsidRPr="0017772D" w:rsidTr="007E387D">
        <w:tc>
          <w:tcPr>
            <w:tcW w:w="9498" w:type="dxa"/>
            <w:tcBorders>
              <w:top w:val="single" w:sz="4" w:space="0" w:color="auto"/>
              <w:left w:val="single" w:sz="4" w:space="0" w:color="auto"/>
              <w:bottom w:val="single" w:sz="4" w:space="0" w:color="auto"/>
              <w:right w:val="single" w:sz="4" w:space="0" w:color="auto"/>
            </w:tcBorders>
            <w:shd w:val="clear" w:color="auto" w:fill="auto"/>
          </w:tcPr>
          <w:p w:rsidR="0017772D" w:rsidRPr="0017772D" w:rsidRDefault="0017772D" w:rsidP="0017772D">
            <w:pPr>
              <w:tabs>
                <w:tab w:val="left" w:pos="1247"/>
                <w:tab w:val="left" w:pos="1814"/>
                <w:tab w:val="left" w:pos="2381"/>
                <w:tab w:val="left" w:pos="2948"/>
                <w:tab w:val="left" w:pos="3515"/>
              </w:tabs>
              <w:outlineLvl w:val="1"/>
              <w:rPr>
                <w:b/>
                <w:bCs/>
                <w:sz w:val="20"/>
                <w:szCs w:val="24"/>
              </w:rPr>
            </w:pPr>
            <w:r w:rsidRPr="0017772D">
              <w:rPr>
                <w:b/>
                <w:bCs/>
                <w:sz w:val="20"/>
              </w:rPr>
              <w:t>4.1  Description of the incident(s)</w:t>
            </w:r>
          </w:p>
        </w:tc>
      </w:tr>
    </w:tbl>
    <w:p w:rsidR="0017772D" w:rsidRPr="0017772D" w:rsidRDefault="0017772D" w:rsidP="0017772D">
      <w:pPr>
        <w:tabs>
          <w:tab w:val="left" w:pos="1247"/>
          <w:tab w:val="left" w:pos="1814"/>
          <w:tab w:val="left" w:pos="2381"/>
          <w:tab w:val="left" w:pos="2948"/>
          <w:tab w:val="left" w:pos="3515"/>
        </w:tabs>
        <w:spacing w:before="120" w:after="120"/>
        <w:rPr>
          <w:sz w:val="20"/>
        </w:rPr>
      </w:pPr>
      <w:r w:rsidRPr="0017772D">
        <w:rPr>
          <w:sz w:val="20"/>
        </w:rPr>
        <w:t xml:space="preserve">In the course of the 2011 avian control mission, a technician, approximately 60 years old and with a long history of hypertension (the technician had hypertension but did not signal it to the DPVC when departing on the control campaign), was intoxicated during the treatment of a nest situated 200 km from </w:t>
      </w:r>
      <w:proofErr w:type="spellStart"/>
      <w:r w:rsidRPr="0017772D">
        <w:rPr>
          <w:sz w:val="20"/>
        </w:rPr>
        <w:t>N'Djaména</w:t>
      </w:r>
      <w:proofErr w:type="spellEnd"/>
      <w:r w:rsidRPr="0017772D">
        <w:rPr>
          <w:sz w:val="20"/>
        </w:rPr>
        <w:t xml:space="preserve"> (</w:t>
      </w:r>
      <w:proofErr w:type="spellStart"/>
      <w:r w:rsidRPr="0017772D">
        <w:rPr>
          <w:sz w:val="20"/>
        </w:rPr>
        <w:t>Bokoro</w:t>
      </w:r>
      <w:proofErr w:type="spellEnd"/>
      <w:r w:rsidRPr="0017772D">
        <w:rPr>
          <w:sz w:val="20"/>
        </w:rPr>
        <w:t>) on 17 June 2011.</w:t>
      </w:r>
    </w:p>
    <w:p w:rsidR="0017772D" w:rsidRPr="0017772D" w:rsidRDefault="0017772D" w:rsidP="0017772D">
      <w:pPr>
        <w:tabs>
          <w:tab w:val="left" w:pos="1247"/>
          <w:tab w:val="left" w:pos="1814"/>
          <w:tab w:val="left" w:pos="2381"/>
          <w:tab w:val="left" w:pos="2948"/>
          <w:tab w:val="left" w:pos="3515"/>
        </w:tabs>
        <w:spacing w:after="120"/>
        <w:rPr>
          <w:sz w:val="20"/>
        </w:rPr>
      </w:pPr>
      <w:r w:rsidRPr="0017772D">
        <w:rPr>
          <w:sz w:val="20"/>
        </w:rPr>
        <w:t>The technician took part in both filling and application. He was wearing protective clothing during the whole operation: the protective kit comprised of a hat, glasses, mask, cotton overall, gloves and boots covered by trousers. It is reported that he could read and understand the label.</w:t>
      </w:r>
    </w:p>
    <w:p w:rsidR="0017772D" w:rsidRPr="0017772D" w:rsidRDefault="0017772D" w:rsidP="0017772D">
      <w:pPr>
        <w:tabs>
          <w:tab w:val="left" w:pos="1247"/>
          <w:tab w:val="left" w:pos="1814"/>
          <w:tab w:val="left" w:pos="2381"/>
          <w:tab w:val="left" w:pos="2948"/>
          <w:tab w:val="left" w:pos="3515"/>
        </w:tabs>
        <w:spacing w:after="120"/>
        <w:rPr>
          <w:sz w:val="20"/>
        </w:rPr>
      </w:pPr>
      <w:r w:rsidRPr="0017772D">
        <w:rPr>
          <w:sz w:val="20"/>
        </w:rPr>
        <w:t>The effects were observed 1 hour after application. The intoxicated person presented the following symptoms: vomiting, abundant salivation and titubation.</w:t>
      </w:r>
    </w:p>
    <w:p w:rsidR="0017772D" w:rsidRPr="0017772D" w:rsidRDefault="0017772D" w:rsidP="0017772D">
      <w:pPr>
        <w:tabs>
          <w:tab w:val="left" w:pos="1247"/>
          <w:tab w:val="left" w:pos="1814"/>
          <w:tab w:val="left" w:pos="2381"/>
          <w:tab w:val="left" w:pos="2948"/>
          <w:tab w:val="left" w:pos="3515"/>
        </w:tabs>
        <w:spacing w:after="120"/>
        <w:rPr>
          <w:sz w:val="20"/>
        </w:rPr>
      </w:pPr>
      <w:r w:rsidRPr="0017772D">
        <w:rPr>
          <w:sz w:val="20"/>
        </w:rPr>
        <w:t xml:space="preserve">He was immediately brought to </w:t>
      </w:r>
      <w:proofErr w:type="spellStart"/>
      <w:r w:rsidRPr="0017772D">
        <w:rPr>
          <w:sz w:val="20"/>
        </w:rPr>
        <w:t>Bokoro</w:t>
      </w:r>
      <w:proofErr w:type="spellEnd"/>
      <w:r w:rsidRPr="0017772D">
        <w:rPr>
          <w:sz w:val="20"/>
        </w:rPr>
        <w:t xml:space="preserve"> hospital, then moved to the emergency department of </w:t>
      </w:r>
      <w:proofErr w:type="spellStart"/>
      <w:r w:rsidRPr="0017772D">
        <w:rPr>
          <w:sz w:val="20"/>
        </w:rPr>
        <w:t>N'Djaména</w:t>
      </w:r>
      <w:proofErr w:type="spellEnd"/>
      <w:r w:rsidRPr="0017772D">
        <w:rPr>
          <w:sz w:val="20"/>
        </w:rPr>
        <w:t xml:space="preserve"> hospital where he received further care. On the advice of the doctor, he was discharged the same day for home care. Unfortunately, despite the care at home, he relapsed on the fourth day and passed away.</w:t>
      </w:r>
    </w:p>
    <w:p w:rsidR="0017772D" w:rsidRPr="0017772D" w:rsidRDefault="0017772D" w:rsidP="0017772D">
      <w:pPr>
        <w:tabs>
          <w:tab w:val="left" w:pos="1247"/>
          <w:tab w:val="left" w:pos="1814"/>
          <w:tab w:val="left" w:pos="2381"/>
          <w:tab w:val="left" w:pos="2948"/>
          <w:tab w:val="left" w:pos="3515"/>
        </w:tabs>
        <w:spacing w:after="120"/>
        <w:rPr>
          <w:sz w:val="20"/>
        </w:rPr>
      </w:pPr>
      <w:r w:rsidRPr="0017772D">
        <w:rPr>
          <w:sz w:val="20"/>
        </w:rPr>
        <w:t xml:space="preserve">A second case of lethal intoxication of an operator following handling/land treatment with </w:t>
      </w:r>
      <w:proofErr w:type="spellStart"/>
      <w:r w:rsidRPr="0017772D">
        <w:rPr>
          <w:sz w:val="20"/>
        </w:rPr>
        <w:t>Fenthion</w:t>
      </w:r>
      <w:proofErr w:type="spellEnd"/>
      <w:r w:rsidRPr="0017772D">
        <w:rPr>
          <w:sz w:val="20"/>
        </w:rPr>
        <w:t xml:space="preserve"> 640 ULV in </w:t>
      </w:r>
      <w:smartTag w:uri="urn:schemas-microsoft-com:office:smarttags" w:element="country-region">
        <w:smartTag w:uri="urn:schemas-microsoft-com:office:smarttags" w:element="place">
          <w:r w:rsidRPr="0017772D">
            <w:rPr>
              <w:sz w:val="20"/>
            </w:rPr>
            <w:t>Chad</w:t>
          </w:r>
        </w:smartTag>
      </w:smartTag>
      <w:r w:rsidRPr="0017772D">
        <w:rPr>
          <w:sz w:val="20"/>
        </w:rPr>
        <w:t xml:space="preserve"> was mentioned as having occurred in </w:t>
      </w:r>
      <w:smartTag w:uri="urn:schemas-microsoft-com:office:smarttags" w:element="metricconverter">
        <w:smartTagPr>
          <w:attr w:name="ProductID" w:val="2009. In"/>
        </w:smartTagPr>
        <w:r w:rsidRPr="0017772D">
          <w:rPr>
            <w:sz w:val="20"/>
          </w:rPr>
          <w:t>2009. In</w:t>
        </w:r>
      </w:smartTag>
      <w:r w:rsidRPr="0017772D">
        <w:rPr>
          <w:sz w:val="20"/>
        </w:rPr>
        <w:t xml:space="preserve"> addition, another operator had gone into a coma for one week under the same circumstances. However, these cases were reported by Chad as supplementary information but not included in the pesticide incident report form of the proposal.</w:t>
      </w:r>
    </w:p>
    <w:tbl>
      <w:tblPr>
        <w:tblW w:w="9498"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498"/>
      </w:tblGrid>
      <w:tr w:rsidR="0017772D" w:rsidRPr="0017772D" w:rsidTr="007E387D">
        <w:tc>
          <w:tcPr>
            <w:tcW w:w="9498" w:type="dxa"/>
            <w:tcBorders>
              <w:top w:val="single" w:sz="4" w:space="0" w:color="auto"/>
              <w:left w:val="single" w:sz="4" w:space="0" w:color="auto"/>
              <w:bottom w:val="single" w:sz="4" w:space="0" w:color="auto"/>
              <w:right w:val="single" w:sz="4" w:space="0" w:color="auto"/>
            </w:tcBorders>
            <w:shd w:val="clear" w:color="auto" w:fill="auto"/>
          </w:tcPr>
          <w:p w:rsidR="0017772D" w:rsidRPr="0017772D" w:rsidRDefault="0017772D" w:rsidP="0017772D">
            <w:pPr>
              <w:tabs>
                <w:tab w:val="left" w:pos="1247"/>
                <w:tab w:val="left" w:pos="1814"/>
                <w:tab w:val="left" w:pos="2381"/>
                <w:tab w:val="left" w:pos="2948"/>
                <w:tab w:val="left" w:pos="3515"/>
              </w:tabs>
              <w:outlineLvl w:val="1"/>
              <w:rPr>
                <w:b/>
                <w:bCs/>
                <w:sz w:val="20"/>
                <w:szCs w:val="24"/>
              </w:rPr>
            </w:pPr>
            <w:r w:rsidRPr="0017772D">
              <w:rPr>
                <w:b/>
                <w:bCs/>
                <w:sz w:val="20"/>
              </w:rPr>
              <w:t>4.2  Description of the adverse effects</w:t>
            </w:r>
          </w:p>
        </w:tc>
      </w:tr>
    </w:tbl>
    <w:p w:rsidR="0017772D" w:rsidRPr="0017772D" w:rsidRDefault="0017772D" w:rsidP="0017772D">
      <w:pPr>
        <w:tabs>
          <w:tab w:val="left" w:pos="1247"/>
          <w:tab w:val="left" w:pos="1814"/>
          <w:tab w:val="left" w:pos="2381"/>
          <w:tab w:val="left" w:pos="2948"/>
          <w:tab w:val="left" w:pos="3515"/>
        </w:tabs>
        <w:spacing w:before="120" w:after="120"/>
        <w:rPr>
          <w:sz w:val="20"/>
        </w:rPr>
      </w:pPr>
      <w:r w:rsidRPr="0017772D">
        <w:rPr>
          <w:sz w:val="20"/>
        </w:rPr>
        <w:t>See point 4.1 above. For further information see incident report form in Annex II.</w:t>
      </w:r>
    </w:p>
    <w:tbl>
      <w:tblPr>
        <w:tblW w:w="9498"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498"/>
      </w:tblGrid>
      <w:tr w:rsidR="0017772D" w:rsidRPr="0017772D" w:rsidTr="007E387D">
        <w:tc>
          <w:tcPr>
            <w:tcW w:w="9498" w:type="dxa"/>
            <w:tcBorders>
              <w:top w:val="single" w:sz="4" w:space="0" w:color="auto"/>
              <w:left w:val="single" w:sz="4" w:space="0" w:color="auto"/>
              <w:bottom w:val="single" w:sz="4" w:space="0" w:color="auto"/>
              <w:right w:val="single" w:sz="4" w:space="0" w:color="auto"/>
            </w:tcBorders>
            <w:shd w:val="clear" w:color="auto" w:fill="auto"/>
          </w:tcPr>
          <w:p w:rsidR="0017772D" w:rsidRPr="0017772D" w:rsidRDefault="0017772D" w:rsidP="0017772D">
            <w:pPr>
              <w:tabs>
                <w:tab w:val="left" w:pos="1247"/>
                <w:tab w:val="left" w:pos="1814"/>
                <w:tab w:val="left" w:pos="2381"/>
                <w:tab w:val="left" w:pos="2948"/>
                <w:tab w:val="left" w:pos="3515"/>
              </w:tabs>
              <w:outlineLvl w:val="1"/>
              <w:rPr>
                <w:b/>
                <w:bCs/>
                <w:sz w:val="20"/>
                <w:szCs w:val="24"/>
              </w:rPr>
            </w:pPr>
            <w:r w:rsidRPr="0017772D">
              <w:rPr>
                <w:b/>
                <w:bCs/>
                <w:sz w:val="20"/>
              </w:rPr>
              <w:t>4.3  Relationship of the adverse effects observed to recognized acute toxicological effects of the active ingredient(s)</w:t>
            </w:r>
          </w:p>
        </w:tc>
      </w:tr>
    </w:tbl>
    <w:p w:rsidR="0017772D" w:rsidRPr="0017772D" w:rsidRDefault="0017772D" w:rsidP="0017772D">
      <w:pPr>
        <w:tabs>
          <w:tab w:val="left" w:pos="1247"/>
          <w:tab w:val="left" w:pos="1814"/>
          <w:tab w:val="left" w:pos="2381"/>
          <w:tab w:val="left" w:pos="2948"/>
          <w:tab w:val="left" w:pos="3515"/>
        </w:tabs>
        <w:spacing w:before="120" w:after="120"/>
        <w:rPr>
          <w:sz w:val="20"/>
        </w:rPr>
      </w:pPr>
      <w:proofErr w:type="spellStart"/>
      <w:r w:rsidRPr="0017772D">
        <w:rPr>
          <w:sz w:val="20"/>
        </w:rPr>
        <w:t>Fenthion</w:t>
      </w:r>
      <w:proofErr w:type="spellEnd"/>
      <w:r w:rsidRPr="0017772D">
        <w:rPr>
          <w:sz w:val="20"/>
        </w:rPr>
        <w:t xml:space="preserve"> has been classified by WHO as a class II chemical (moderately hazardous). </w:t>
      </w:r>
    </w:p>
    <w:p w:rsidR="0017772D" w:rsidRPr="0017772D" w:rsidRDefault="0017772D" w:rsidP="0017772D">
      <w:pPr>
        <w:tabs>
          <w:tab w:val="left" w:pos="1247"/>
          <w:tab w:val="left" w:pos="1814"/>
          <w:tab w:val="left" w:pos="2381"/>
          <w:tab w:val="left" w:pos="2948"/>
          <w:tab w:val="left" w:pos="3515"/>
        </w:tabs>
        <w:spacing w:after="120"/>
        <w:rPr>
          <w:sz w:val="20"/>
        </w:rPr>
      </w:pPr>
      <w:proofErr w:type="spellStart"/>
      <w:r w:rsidRPr="0017772D">
        <w:rPr>
          <w:sz w:val="20"/>
        </w:rPr>
        <w:t>Fenthion</w:t>
      </w:r>
      <w:proofErr w:type="spellEnd"/>
      <w:r w:rsidRPr="0017772D">
        <w:rPr>
          <w:sz w:val="20"/>
        </w:rPr>
        <w:t xml:space="preserve"> is a cholinesterase inhibitor, acting by contact, inhalation or ingestion.</w:t>
      </w:r>
    </w:p>
    <w:p w:rsidR="0017772D" w:rsidRPr="0017772D" w:rsidRDefault="0017772D" w:rsidP="0017772D">
      <w:pPr>
        <w:tabs>
          <w:tab w:val="left" w:pos="1247"/>
          <w:tab w:val="left" w:pos="1814"/>
          <w:tab w:val="left" w:pos="2381"/>
          <w:tab w:val="left" w:pos="2948"/>
          <w:tab w:val="left" w:pos="3515"/>
        </w:tabs>
        <w:spacing w:after="120"/>
        <w:rPr>
          <w:sz w:val="20"/>
        </w:rPr>
      </w:pPr>
      <w:r w:rsidRPr="0017772D">
        <w:rPr>
          <w:sz w:val="20"/>
        </w:rPr>
        <w:t xml:space="preserve">Acute toxicity: </w:t>
      </w:r>
      <w:proofErr w:type="spellStart"/>
      <w:r w:rsidRPr="0017772D">
        <w:rPr>
          <w:sz w:val="20"/>
        </w:rPr>
        <w:t>Fenthion</w:t>
      </w:r>
      <w:proofErr w:type="spellEnd"/>
      <w:r w:rsidRPr="0017772D">
        <w:rPr>
          <w:sz w:val="20"/>
        </w:rPr>
        <w:t xml:space="preserve"> affects the central nervous, cardiovascular, and respiratory systems, and may irritate eyes and mucous membranes. As with all organophosphates, </w:t>
      </w:r>
      <w:proofErr w:type="spellStart"/>
      <w:r w:rsidRPr="0017772D">
        <w:rPr>
          <w:sz w:val="20"/>
        </w:rPr>
        <w:t>fenthion</w:t>
      </w:r>
      <w:proofErr w:type="spellEnd"/>
      <w:r w:rsidRPr="0017772D">
        <w:rPr>
          <w:sz w:val="20"/>
        </w:rPr>
        <w:t xml:space="preserve"> is readily absorbed through the skin. </w:t>
      </w:r>
    </w:p>
    <w:p w:rsidR="0017772D" w:rsidRPr="0017772D" w:rsidRDefault="0017772D" w:rsidP="0017772D">
      <w:pPr>
        <w:tabs>
          <w:tab w:val="left" w:pos="1247"/>
          <w:tab w:val="left" w:pos="1814"/>
          <w:tab w:val="left" w:pos="2381"/>
          <w:tab w:val="left" w:pos="2948"/>
          <w:tab w:val="left" w:pos="3515"/>
        </w:tabs>
        <w:spacing w:after="120"/>
        <w:rPr>
          <w:sz w:val="20"/>
        </w:rPr>
      </w:pPr>
      <w:r w:rsidRPr="0017772D">
        <w:rPr>
          <w:sz w:val="20"/>
        </w:rPr>
        <w:t xml:space="preserve">The organophosphate insecticides are cholinesterase inhibitors. They are highly toxic by all routes of exposure. When inhaled, the first effects usually occur in the respiratory system and may include bloody or runny nose, coughing, chest discomfort, difficult or short breath, and wheezing due to constriction or excess fluid in the bronchial tubes. Skin contact with organophosphates may cause localized sweating and involuntary muscle contractions. Eye contact will cause pain, bleeding, tears, pupil constriction, and blurred vision. Following exposure by any route, systemic effects may begin within a few minutes or be delayed for up to 12 hours. These may include pallor, nausea, vomiting, </w:t>
      </w:r>
      <w:proofErr w:type="spellStart"/>
      <w:r w:rsidRPr="0017772D">
        <w:rPr>
          <w:sz w:val="20"/>
        </w:rPr>
        <w:t>diarrhea</w:t>
      </w:r>
      <w:proofErr w:type="spellEnd"/>
      <w:r w:rsidRPr="0017772D">
        <w:rPr>
          <w:sz w:val="20"/>
        </w:rPr>
        <w:t xml:space="preserve">, abdominal cramps, headache, dizziness, eye pain, blurred vision, constriction or dilation of the eye pupils, tears, salivation, sweating and confusion. Severe poisoning will affect the central nervous system, producing lack of coordination, slurred speech, loss of reflexes, weakness, fatigue, involuntary muscle contractions, twitching, tremors of the tongue or eyelids and eventually paralysis of the body extremities and the respiratory muscles. </w:t>
      </w:r>
    </w:p>
    <w:p w:rsidR="0017772D" w:rsidRPr="0017772D" w:rsidRDefault="0017772D" w:rsidP="00493C27">
      <w:pPr>
        <w:keepNext/>
        <w:keepLines/>
        <w:tabs>
          <w:tab w:val="left" w:pos="1247"/>
          <w:tab w:val="left" w:pos="1814"/>
          <w:tab w:val="left" w:pos="2381"/>
          <w:tab w:val="left" w:pos="2948"/>
          <w:tab w:val="left" w:pos="3515"/>
        </w:tabs>
        <w:spacing w:after="120"/>
        <w:rPr>
          <w:sz w:val="20"/>
        </w:rPr>
      </w:pPr>
      <w:r w:rsidRPr="0017772D">
        <w:rPr>
          <w:sz w:val="20"/>
        </w:rPr>
        <w:t>Some organophosphates may cause delayed symptoms beginning 1 to 4 weeks after an acute exposure which may or may not have produced immediate symptoms. In such cases, numbness, tingling, weakness and cramping may appear in the lower limbs and progress to incoordination and paralysis. Improvement may occur over months or years, but some residual impairment will remain.</w:t>
      </w:r>
    </w:p>
    <w:p w:rsidR="0017772D" w:rsidRPr="0017772D" w:rsidRDefault="0017772D" w:rsidP="0017772D">
      <w:pPr>
        <w:tabs>
          <w:tab w:val="left" w:pos="1247"/>
          <w:tab w:val="left" w:pos="1814"/>
          <w:tab w:val="left" w:pos="2381"/>
          <w:tab w:val="left" w:pos="2948"/>
          <w:tab w:val="left" w:pos="3515"/>
        </w:tabs>
        <w:spacing w:after="120"/>
        <w:rPr>
          <w:sz w:val="20"/>
        </w:rPr>
      </w:pPr>
      <w:r w:rsidRPr="0017772D">
        <w:rPr>
          <w:sz w:val="20"/>
        </w:rPr>
        <w:t xml:space="preserve">Acute poisoning of </w:t>
      </w:r>
      <w:proofErr w:type="spellStart"/>
      <w:r w:rsidRPr="0017772D">
        <w:rPr>
          <w:sz w:val="20"/>
        </w:rPr>
        <w:t>fenthion</w:t>
      </w:r>
      <w:proofErr w:type="spellEnd"/>
      <w:r w:rsidRPr="0017772D">
        <w:rPr>
          <w:sz w:val="20"/>
        </w:rPr>
        <w:t xml:space="preserve"> results in </w:t>
      </w:r>
      <w:proofErr w:type="spellStart"/>
      <w:r w:rsidRPr="0017772D">
        <w:rPr>
          <w:sz w:val="20"/>
        </w:rPr>
        <w:t>miosis</w:t>
      </w:r>
      <w:proofErr w:type="spellEnd"/>
      <w:r w:rsidRPr="0017772D">
        <w:rPr>
          <w:sz w:val="20"/>
        </w:rPr>
        <w:t xml:space="preserve"> (pinpoint pupils), headache, nausea/vomiting, dizziness, muscle weakness, drowsiness, lethargy, agitation or anxiety. If the poisoning is moderate or severe, it results in chest tightness, breathing difficulty, hypertension, abdominal pain, </w:t>
      </w:r>
      <w:proofErr w:type="spellStart"/>
      <w:r w:rsidRPr="0017772D">
        <w:rPr>
          <w:sz w:val="20"/>
        </w:rPr>
        <w:t>diarrhea</w:t>
      </w:r>
      <w:proofErr w:type="spellEnd"/>
      <w:r w:rsidRPr="0017772D">
        <w:rPr>
          <w:sz w:val="20"/>
        </w:rPr>
        <w:t xml:space="preserve">, heavy salivation, profuse sweating, or fasciculation. In an extremely severe case, such as a suicide attempt, the victim may get coma, respiratory arrest, seizures, loss of reflexes and flaccid paralysis. </w:t>
      </w:r>
    </w:p>
    <w:p w:rsidR="0017772D" w:rsidRPr="0017772D" w:rsidRDefault="0017772D" w:rsidP="0017772D">
      <w:pPr>
        <w:tabs>
          <w:tab w:val="left" w:pos="1247"/>
          <w:tab w:val="left" w:pos="1814"/>
          <w:tab w:val="left" w:pos="2381"/>
          <w:tab w:val="left" w:pos="2948"/>
          <w:tab w:val="left" w:pos="3515"/>
        </w:tabs>
        <w:spacing w:after="120"/>
        <w:rPr>
          <w:sz w:val="20"/>
        </w:rPr>
      </w:pPr>
      <w:r w:rsidRPr="0017772D">
        <w:rPr>
          <w:sz w:val="20"/>
        </w:rPr>
        <w:t>Several cases of intentional or accidental human poisonings via ingestion and/or dermal exposure are known.</w:t>
      </w:r>
    </w:p>
    <w:p w:rsidR="0017772D" w:rsidRPr="0017772D" w:rsidRDefault="0017772D" w:rsidP="0017772D">
      <w:pPr>
        <w:tabs>
          <w:tab w:val="left" w:pos="1247"/>
          <w:tab w:val="left" w:pos="1814"/>
          <w:tab w:val="left" w:pos="2381"/>
          <w:tab w:val="left" w:pos="2948"/>
          <w:tab w:val="left" w:pos="3515"/>
        </w:tabs>
        <w:spacing w:after="120"/>
        <w:rPr>
          <w:sz w:val="20"/>
        </w:rPr>
      </w:pPr>
      <w:r w:rsidRPr="0017772D">
        <w:rPr>
          <w:sz w:val="20"/>
        </w:rPr>
        <w:t>(Source: Extension Toxicology Network 1993, http://extoxnet.orst.edu/pips/fenthion.htm)</w:t>
      </w:r>
    </w:p>
    <w:p w:rsidR="0017772D" w:rsidRPr="0017772D" w:rsidRDefault="0017772D" w:rsidP="0017772D">
      <w:pPr>
        <w:tabs>
          <w:tab w:val="left" w:pos="1247"/>
          <w:tab w:val="left" w:pos="1814"/>
          <w:tab w:val="left" w:pos="2381"/>
          <w:tab w:val="left" w:pos="2948"/>
          <w:tab w:val="left" w:pos="3515"/>
        </w:tabs>
        <w:spacing w:after="120"/>
        <w:rPr>
          <w:sz w:val="20"/>
        </w:rPr>
      </w:pPr>
      <w:r w:rsidRPr="0017772D">
        <w:rPr>
          <w:sz w:val="20"/>
        </w:rPr>
        <w:t xml:space="preserve">The effects observed in the victim are representative for acute exposure to </w:t>
      </w:r>
      <w:proofErr w:type="spellStart"/>
      <w:r w:rsidRPr="0017772D">
        <w:rPr>
          <w:sz w:val="20"/>
        </w:rPr>
        <w:t>fenthion</w:t>
      </w:r>
      <w:proofErr w:type="spellEnd"/>
      <w:r w:rsidRPr="0017772D">
        <w:rPr>
          <w:sz w:val="20"/>
        </w:rPr>
        <w:t>: vomiting, salivation, nervous system effects (titubation). Another intoxicated person is reported to have gone into coma.</w:t>
      </w:r>
    </w:p>
    <w:tbl>
      <w:tblPr>
        <w:tblW w:w="9498"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498"/>
      </w:tblGrid>
      <w:tr w:rsidR="0017772D" w:rsidRPr="0017772D" w:rsidTr="007E387D">
        <w:tc>
          <w:tcPr>
            <w:tcW w:w="9498" w:type="dxa"/>
            <w:tcBorders>
              <w:top w:val="single" w:sz="4" w:space="0" w:color="auto"/>
              <w:left w:val="single" w:sz="4" w:space="0" w:color="auto"/>
              <w:bottom w:val="single" w:sz="4" w:space="0" w:color="auto"/>
              <w:right w:val="single" w:sz="4" w:space="0" w:color="auto"/>
            </w:tcBorders>
            <w:shd w:val="clear" w:color="auto" w:fill="auto"/>
          </w:tcPr>
          <w:p w:rsidR="0017772D" w:rsidRPr="0017772D" w:rsidRDefault="0017772D" w:rsidP="0017772D">
            <w:pPr>
              <w:tabs>
                <w:tab w:val="left" w:pos="1247"/>
                <w:tab w:val="left" w:pos="1814"/>
                <w:tab w:val="left" w:pos="2381"/>
                <w:tab w:val="left" w:pos="2948"/>
                <w:tab w:val="left" w:pos="3515"/>
              </w:tabs>
              <w:outlineLvl w:val="1"/>
              <w:rPr>
                <w:b/>
                <w:bCs/>
                <w:sz w:val="20"/>
                <w:szCs w:val="24"/>
              </w:rPr>
            </w:pPr>
            <w:r w:rsidRPr="0017772D">
              <w:rPr>
                <w:b/>
                <w:bCs/>
                <w:sz w:val="20"/>
              </w:rPr>
              <w:t>4.4  Extent of incident (e.g. number of people affected for human health incidents)</w:t>
            </w:r>
          </w:p>
        </w:tc>
      </w:tr>
    </w:tbl>
    <w:p w:rsidR="0017772D" w:rsidRPr="0017772D" w:rsidRDefault="0017772D" w:rsidP="0017772D">
      <w:pPr>
        <w:tabs>
          <w:tab w:val="left" w:pos="1247"/>
          <w:tab w:val="left" w:pos="1814"/>
          <w:tab w:val="left" w:pos="2381"/>
          <w:tab w:val="left" w:pos="2948"/>
          <w:tab w:val="left" w:pos="3515"/>
        </w:tabs>
        <w:spacing w:before="120" w:after="120"/>
        <w:rPr>
          <w:sz w:val="20"/>
        </w:rPr>
      </w:pPr>
      <w:r w:rsidRPr="0017772D">
        <w:rPr>
          <w:sz w:val="20"/>
        </w:rPr>
        <w:t xml:space="preserve">During the control missions in 2009, 2011 and 2012 three incidents were reported in Chad. One incident of a lethal intoxication from 2011 is reported in detail. A second case of lethal intoxication of an operator following handling/land treatment with </w:t>
      </w:r>
      <w:proofErr w:type="spellStart"/>
      <w:r w:rsidRPr="0017772D">
        <w:rPr>
          <w:sz w:val="20"/>
        </w:rPr>
        <w:t>Fenthion</w:t>
      </w:r>
      <w:proofErr w:type="spellEnd"/>
      <w:r w:rsidRPr="0017772D">
        <w:rPr>
          <w:sz w:val="20"/>
        </w:rPr>
        <w:t xml:space="preserve"> 640 ULV is mentioned as having occurred in </w:t>
      </w:r>
      <w:smartTag w:uri="urn:schemas-microsoft-com:office:smarttags" w:element="metricconverter">
        <w:smartTagPr>
          <w:attr w:name="ProductID" w:val="2009. In"/>
        </w:smartTagPr>
        <w:r w:rsidRPr="0017772D">
          <w:rPr>
            <w:sz w:val="20"/>
          </w:rPr>
          <w:t>2009. In</w:t>
        </w:r>
      </w:smartTag>
      <w:r w:rsidRPr="0017772D">
        <w:rPr>
          <w:sz w:val="20"/>
        </w:rPr>
        <w:t xml:space="preserve"> addition, another operator had gone into a coma for one week under the same circumstances.</w:t>
      </w:r>
    </w:p>
    <w:p w:rsidR="0017772D" w:rsidRPr="009B5248" w:rsidRDefault="0017772D" w:rsidP="0017772D">
      <w:pPr>
        <w:keepNext/>
        <w:pBdr>
          <w:top w:val="single" w:sz="4" w:space="1" w:color="auto"/>
          <w:left w:val="single" w:sz="4" w:space="0" w:color="auto"/>
          <w:bottom w:val="single" w:sz="4" w:space="1" w:color="auto"/>
          <w:right w:val="single" w:sz="4" w:space="2" w:color="auto"/>
        </w:pBdr>
        <w:shd w:val="pct10" w:color="auto" w:fill="auto"/>
        <w:tabs>
          <w:tab w:val="left" w:pos="1247"/>
          <w:tab w:val="left" w:pos="1814"/>
          <w:tab w:val="left" w:pos="2381"/>
          <w:tab w:val="left" w:pos="2948"/>
          <w:tab w:val="left" w:pos="3515"/>
        </w:tabs>
        <w:spacing w:before="240" w:after="120"/>
        <w:outlineLvl w:val="0"/>
        <w:rPr>
          <w:b/>
          <w:szCs w:val="22"/>
        </w:rPr>
      </w:pPr>
      <w:r w:rsidRPr="009B5248">
        <w:rPr>
          <w:b/>
          <w:szCs w:val="22"/>
        </w:rPr>
        <w:t>5.  Any regulatory, administrative or other measure taken, or intended to be taken, by the proposing Party in response to such incidents</w:t>
      </w:r>
    </w:p>
    <w:p w:rsidR="0017772D" w:rsidRPr="0017772D" w:rsidRDefault="0017772D" w:rsidP="0017772D">
      <w:pPr>
        <w:tabs>
          <w:tab w:val="left" w:pos="1247"/>
          <w:tab w:val="left" w:pos="1814"/>
          <w:tab w:val="left" w:pos="2381"/>
          <w:tab w:val="left" w:pos="2948"/>
          <w:tab w:val="left" w:pos="3515"/>
        </w:tabs>
        <w:spacing w:before="120" w:after="120"/>
        <w:rPr>
          <w:sz w:val="20"/>
        </w:rPr>
      </w:pPr>
      <w:r w:rsidRPr="0017772D">
        <w:rPr>
          <w:sz w:val="20"/>
        </w:rPr>
        <w:t xml:space="preserve">No measure was or is intended to be taken. The use is already severely restricted to bird control that is only permitted to be carried out by the DPVC, after making people aware of the danger that the product constitutes for human beings, livestock and the environment. The product will be used pending the development of alternatives such as traditional trapping nets. </w:t>
      </w:r>
    </w:p>
    <w:tbl>
      <w:tblPr>
        <w:tblW w:w="0" w:type="auto"/>
        <w:tblInd w:w="108" w:type="dxa"/>
        <w:tblBorders>
          <w:top w:val="single" w:sz="6" w:space="0" w:color="808080"/>
          <w:left w:val="single" w:sz="6" w:space="0" w:color="808080"/>
          <w:bottom w:val="single" w:sz="6" w:space="0" w:color="808080"/>
          <w:right w:val="single" w:sz="6" w:space="0" w:color="808080"/>
        </w:tblBorders>
        <w:tblLayout w:type="fixed"/>
        <w:tblLook w:val="0000" w:firstRow="0" w:lastRow="0" w:firstColumn="0" w:lastColumn="0" w:noHBand="0" w:noVBand="0"/>
      </w:tblPr>
      <w:tblGrid>
        <w:gridCol w:w="9498"/>
      </w:tblGrid>
      <w:tr w:rsidR="0017772D" w:rsidRPr="0017772D" w:rsidTr="007E387D">
        <w:tc>
          <w:tcPr>
            <w:tcW w:w="9498" w:type="dxa"/>
            <w:shd w:val="pct12" w:color="000000" w:fill="FFFFFF"/>
          </w:tcPr>
          <w:p w:rsidR="0017772D" w:rsidRPr="009B5248" w:rsidRDefault="0017772D" w:rsidP="0017772D">
            <w:pPr>
              <w:keepNext/>
              <w:tabs>
                <w:tab w:val="left" w:pos="1247"/>
                <w:tab w:val="left" w:pos="1814"/>
                <w:tab w:val="left" w:pos="2381"/>
                <w:tab w:val="left" w:pos="2948"/>
                <w:tab w:val="left" w:pos="3515"/>
              </w:tabs>
              <w:spacing w:before="40" w:after="60"/>
              <w:outlineLvl w:val="0"/>
              <w:rPr>
                <w:b/>
                <w:bCs/>
                <w:kern w:val="28"/>
                <w:szCs w:val="22"/>
              </w:rPr>
            </w:pPr>
            <w:r w:rsidRPr="0017772D">
              <w:rPr>
                <w:b/>
                <w:bCs/>
                <w:snapToGrid w:val="0"/>
                <w:kern w:val="28"/>
                <w:sz w:val="20"/>
                <w:szCs w:val="24"/>
              </w:rPr>
              <w:br w:type="page"/>
            </w:r>
            <w:r w:rsidRPr="009B5248">
              <w:rPr>
                <w:b/>
                <w:bCs/>
                <w:kern w:val="28"/>
                <w:szCs w:val="22"/>
              </w:rPr>
              <w:t>6. WHO hazard classification of the formulation</w:t>
            </w:r>
          </w:p>
        </w:tc>
      </w:tr>
    </w:tbl>
    <w:p w:rsidR="0017772D" w:rsidRPr="0017772D" w:rsidRDefault="0017772D" w:rsidP="0017772D">
      <w:pPr>
        <w:tabs>
          <w:tab w:val="left" w:pos="1247"/>
          <w:tab w:val="left" w:pos="1814"/>
          <w:tab w:val="left" w:pos="2381"/>
          <w:tab w:val="left" w:pos="2948"/>
          <w:tab w:val="left" w:pos="3515"/>
        </w:tabs>
        <w:spacing w:before="120" w:after="120"/>
        <w:rPr>
          <w:sz w:val="20"/>
        </w:rPr>
      </w:pPr>
      <w:r w:rsidRPr="0017772D">
        <w:rPr>
          <w:sz w:val="20"/>
        </w:rPr>
        <w:t xml:space="preserve">The WHO hazard classification for the formulation is not known. The active substance </w:t>
      </w:r>
      <w:proofErr w:type="spellStart"/>
      <w:r w:rsidRPr="0017772D">
        <w:rPr>
          <w:sz w:val="20"/>
        </w:rPr>
        <w:t>fenthion</w:t>
      </w:r>
      <w:proofErr w:type="spellEnd"/>
      <w:r w:rsidRPr="0017772D">
        <w:rPr>
          <w:sz w:val="20"/>
        </w:rPr>
        <w:t xml:space="preserve"> is classified as follows: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701"/>
        <w:gridCol w:w="2835"/>
        <w:gridCol w:w="3119"/>
      </w:tblGrid>
      <w:tr w:rsidR="0017772D" w:rsidRPr="0017772D" w:rsidTr="007E387D">
        <w:tc>
          <w:tcPr>
            <w:tcW w:w="1843" w:type="dxa"/>
            <w:shd w:val="clear" w:color="auto" w:fill="D9D9D9"/>
          </w:tcPr>
          <w:p w:rsidR="0017772D" w:rsidRPr="0017772D" w:rsidRDefault="0017772D" w:rsidP="0017772D">
            <w:pPr>
              <w:keepNext/>
              <w:tabs>
                <w:tab w:val="left" w:pos="-720"/>
                <w:tab w:val="left" w:pos="0"/>
                <w:tab w:val="left" w:pos="720"/>
                <w:tab w:val="left" w:pos="1247"/>
                <w:tab w:val="left" w:pos="1814"/>
                <w:tab w:val="left" w:pos="2381"/>
                <w:tab w:val="left" w:pos="2948"/>
                <w:tab w:val="left" w:pos="3515"/>
              </w:tabs>
              <w:suppressAutoHyphens/>
              <w:rPr>
                <w:b/>
                <w:sz w:val="20"/>
                <w:lang w:val="fr-FR"/>
              </w:rPr>
            </w:pPr>
            <w:r w:rsidRPr="0017772D">
              <w:rPr>
                <w:b/>
                <w:sz w:val="20"/>
                <w:lang w:val="fr-FR"/>
              </w:rPr>
              <w:t>Route</w:t>
            </w:r>
          </w:p>
        </w:tc>
        <w:tc>
          <w:tcPr>
            <w:tcW w:w="1701" w:type="dxa"/>
            <w:shd w:val="clear" w:color="auto" w:fill="D9D9D9"/>
          </w:tcPr>
          <w:p w:rsidR="0017772D" w:rsidRPr="0017772D" w:rsidRDefault="0017772D" w:rsidP="0017772D">
            <w:pPr>
              <w:keepNext/>
              <w:tabs>
                <w:tab w:val="left" w:pos="-720"/>
                <w:tab w:val="left" w:pos="0"/>
                <w:tab w:val="left" w:pos="720"/>
                <w:tab w:val="left" w:pos="1247"/>
                <w:tab w:val="left" w:pos="1814"/>
                <w:tab w:val="left" w:pos="2381"/>
                <w:tab w:val="left" w:pos="2948"/>
                <w:tab w:val="left" w:pos="3515"/>
              </w:tabs>
              <w:suppressAutoHyphens/>
              <w:rPr>
                <w:b/>
                <w:sz w:val="20"/>
                <w:lang w:val="fr-FR"/>
              </w:rPr>
            </w:pPr>
            <w:proofErr w:type="spellStart"/>
            <w:r w:rsidRPr="0017772D">
              <w:rPr>
                <w:b/>
                <w:sz w:val="20"/>
                <w:lang w:val="fr-FR"/>
              </w:rPr>
              <w:t>Species</w:t>
            </w:r>
            <w:proofErr w:type="spellEnd"/>
          </w:p>
        </w:tc>
        <w:tc>
          <w:tcPr>
            <w:tcW w:w="2835" w:type="dxa"/>
            <w:shd w:val="clear" w:color="auto" w:fill="D9D9D9"/>
          </w:tcPr>
          <w:p w:rsidR="0017772D" w:rsidRPr="0017772D" w:rsidRDefault="0017772D" w:rsidP="0017772D">
            <w:pPr>
              <w:keepNext/>
              <w:tabs>
                <w:tab w:val="left" w:pos="-720"/>
                <w:tab w:val="left" w:pos="0"/>
                <w:tab w:val="left" w:pos="720"/>
                <w:tab w:val="left" w:pos="1247"/>
                <w:tab w:val="left" w:pos="1814"/>
                <w:tab w:val="left" w:pos="2381"/>
                <w:tab w:val="left" w:pos="2948"/>
                <w:tab w:val="left" w:pos="3515"/>
              </w:tabs>
              <w:suppressAutoHyphens/>
              <w:rPr>
                <w:b/>
                <w:sz w:val="20"/>
                <w:lang w:val="fr-FR"/>
              </w:rPr>
            </w:pPr>
            <w:r w:rsidRPr="0017772D">
              <w:rPr>
                <w:b/>
                <w:sz w:val="20"/>
                <w:lang w:val="fr-FR"/>
              </w:rPr>
              <w:t>LD</w:t>
            </w:r>
            <w:r w:rsidRPr="0017772D">
              <w:rPr>
                <w:b/>
                <w:sz w:val="20"/>
                <w:vertAlign w:val="subscript"/>
                <w:lang w:val="fr-FR"/>
              </w:rPr>
              <w:t>50</w:t>
            </w:r>
            <w:r w:rsidRPr="0017772D">
              <w:rPr>
                <w:b/>
                <w:sz w:val="20"/>
                <w:lang w:val="fr-FR"/>
              </w:rPr>
              <w:t xml:space="preserve"> (mg/kg </w:t>
            </w:r>
            <w:proofErr w:type="spellStart"/>
            <w:r w:rsidRPr="0017772D">
              <w:rPr>
                <w:b/>
                <w:sz w:val="20"/>
                <w:lang w:val="fr-FR"/>
              </w:rPr>
              <w:t>bw</w:t>
            </w:r>
            <w:proofErr w:type="spellEnd"/>
            <w:r w:rsidRPr="0017772D">
              <w:rPr>
                <w:b/>
                <w:sz w:val="20"/>
                <w:lang w:val="fr-FR"/>
              </w:rPr>
              <w:t>)</w:t>
            </w:r>
          </w:p>
        </w:tc>
        <w:tc>
          <w:tcPr>
            <w:tcW w:w="3119" w:type="dxa"/>
            <w:shd w:val="clear" w:color="auto" w:fill="D9D9D9"/>
          </w:tcPr>
          <w:p w:rsidR="0017772D" w:rsidRPr="0017772D" w:rsidRDefault="0017772D" w:rsidP="0017772D">
            <w:pPr>
              <w:keepNext/>
              <w:tabs>
                <w:tab w:val="left" w:pos="-720"/>
                <w:tab w:val="left" w:pos="0"/>
                <w:tab w:val="left" w:pos="720"/>
                <w:tab w:val="left" w:pos="1247"/>
                <w:tab w:val="left" w:pos="1814"/>
                <w:tab w:val="left" w:pos="2381"/>
                <w:tab w:val="left" w:pos="2948"/>
                <w:tab w:val="left" w:pos="3515"/>
              </w:tabs>
              <w:suppressAutoHyphens/>
              <w:rPr>
                <w:b/>
                <w:sz w:val="20"/>
                <w:lang w:val="fr-FR"/>
              </w:rPr>
            </w:pPr>
            <w:r w:rsidRPr="0017772D">
              <w:rPr>
                <w:b/>
                <w:sz w:val="20"/>
                <w:lang w:val="fr-FR"/>
              </w:rPr>
              <w:t xml:space="preserve">WHO </w:t>
            </w:r>
            <w:proofErr w:type="spellStart"/>
            <w:r w:rsidRPr="0017772D">
              <w:rPr>
                <w:b/>
                <w:sz w:val="20"/>
                <w:lang w:val="fr-FR"/>
              </w:rPr>
              <w:t>toxicity</w:t>
            </w:r>
            <w:proofErr w:type="spellEnd"/>
            <w:r w:rsidRPr="0017772D">
              <w:rPr>
                <w:b/>
                <w:sz w:val="20"/>
                <w:lang w:val="fr-FR"/>
              </w:rPr>
              <w:t xml:space="preserve"> class</w:t>
            </w:r>
          </w:p>
        </w:tc>
      </w:tr>
      <w:tr w:rsidR="0017772D" w:rsidRPr="0017772D" w:rsidTr="007E387D">
        <w:tc>
          <w:tcPr>
            <w:tcW w:w="1843" w:type="dxa"/>
            <w:shd w:val="clear" w:color="auto" w:fill="auto"/>
          </w:tcPr>
          <w:p w:rsidR="0017772D" w:rsidRPr="0017772D" w:rsidRDefault="0017772D" w:rsidP="0017772D">
            <w:pPr>
              <w:keepNext/>
              <w:tabs>
                <w:tab w:val="left" w:pos="-720"/>
                <w:tab w:val="left" w:pos="0"/>
                <w:tab w:val="left" w:pos="720"/>
                <w:tab w:val="left" w:pos="1247"/>
                <w:tab w:val="left" w:pos="1814"/>
                <w:tab w:val="left" w:pos="2381"/>
                <w:tab w:val="left" w:pos="2948"/>
                <w:tab w:val="left" w:pos="3515"/>
              </w:tabs>
              <w:suppressAutoHyphens/>
              <w:rPr>
                <w:sz w:val="20"/>
                <w:lang w:val="fr-FR"/>
              </w:rPr>
            </w:pPr>
            <w:r w:rsidRPr="0017772D">
              <w:rPr>
                <w:sz w:val="20"/>
                <w:lang w:val="fr-FR"/>
              </w:rPr>
              <w:t>Oral</w:t>
            </w:r>
          </w:p>
        </w:tc>
        <w:tc>
          <w:tcPr>
            <w:tcW w:w="1701" w:type="dxa"/>
            <w:shd w:val="clear" w:color="auto" w:fill="auto"/>
          </w:tcPr>
          <w:p w:rsidR="0017772D" w:rsidRPr="0017772D" w:rsidRDefault="0017772D" w:rsidP="0017772D">
            <w:pPr>
              <w:keepNext/>
              <w:tabs>
                <w:tab w:val="left" w:pos="-720"/>
                <w:tab w:val="left" w:pos="0"/>
                <w:tab w:val="left" w:pos="720"/>
                <w:tab w:val="left" w:pos="1247"/>
                <w:tab w:val="left" w:pos="1814"/>
                <w:tab w:val="left" w:pos="2381"/>
                <w:tab w:val="left" w:pos="2948"/>
                <w:tab w:val="left" w:pos="3515"/>
              </w:tabs>
              <w:suppressAutoHyphens/>
              <w:rPr>
                <w:sz w:val="20"/>
                <w:lang w:val="fr-FR"/>
              </w:rPr>
            </w:pPr>
            <w:r w:rsidRPr="0017772D">
              <w:rPr>
                <w:sz w:val="20"/>
                <w:lang w:val="fr-FR"/>
              </w:rPr>
              <w:t>Rat</w:t>
            </w:r>
          </w:p>
        </w:tc>
        <w:tc>
          <w:tcPr>
            <w:tcW w:w="2835" w:type="dxa"/>
            <w:shd w:val="clear" w:color="auto" w:fill="auto"/>
          </w:tcPr>
          <w:p w:rsidR="0017772D" w:rsidRPr="0017772D" w:rsidRDefault="0017772D" w:rsidP="0017772D">
            <w:pPr>
              <w:keepNext/>
              <w:tabs>
                <w:tab w:val="left" w:pos="-720"/>
                <w:tab w:val="left" w:pos="0"/>
                <w:tab w:val="left" w:pos="720"/>
                <w:tab w:val="left" w:pos="1247"/>
                <w:tab w:val="left" w:pos="1814"/>
                <w:tab w:val="left" w:pos="2381"/>
                <w:tab w:val="left" w:pos="2948"/>
                <w:tab w:val="left" w:pos="3515"/>
              </w:tabs>
              <w:suppressAutoHyphens/>
              <w:rPr>
                <w:sz w:val="20"/>
                <w:lang w:val="fr-FR"/>
              </w:rPr>
            </w:pPr>
            <w:proofErr w:type="spellStart"/>
            <w:r w:rsidRPr="0017772D">
              <w:rPr>
                <w:sz w:val="20"/>
                <w:lang w:val="fr-FR"/>
              </w:rPr>
              <w:t>approx</w:t>
            </w:r>
            <w:proofErr w:type="spellEnd"/>
            <w:r w:rsidRPr="0017772D">
              <w:rPr>
                <w:sz w:val="20"/>
                <w:lang w:val="fr-FR"/>
              </w:rPr>
              <w:t xml:space="preserve">. 250 </w:t>
            </w:r>
          </w:p>
        </w:tc>
        <w:tc>
          <w:tcPr>
            <w:tcW w:w="3119" w:type="dxa"/>
            <w:shd w:val="clear" w:color="auto" w:fill="auto"/>
          </w:tcPr>
          <w:p w:rsidR="0017772D" w:rsidRPr="0017772D" w:rsidRDefault="0017772D" w:rsidP="0017772D">
            <w:pPr>
              <w:keepNext/>
              <w:tabs>
                <w:tab w:val="left" w:pos="-720"/>
                <w:tab w:val="left" w:pos="0"/>
                <w:tab w:val="left" w:pos="720"/>
                <w:tab w:val="left" w:pos="1247"/>
                <w:tab w:val="left" w:pos="1814"/>
                <w:tab w:val="left" w:pos="2381"/>
                <w:tab w:val="left" w:pos="2948"/>
                <w:tab w:val="left" w:pos="3515"/>
              </w:tabs>
              <w:suppressAutoHyphens/>
              <w:rPr>
                <w:sz w:val="20"/>
                <w:lang w:val="fr-FR"/>
              </w:rPr>
            </w:pPr>
            <w:r w:rsidRPr="0017772D">
              <w:rPr>
                <w:sz w:val="20"/>
                <w:lang w:val="fr-FR"/>
              </w:rPr>
              <w:t xml:space="preserve">II </w:t>
            </w:r>
            <w:proofErr w:type="spellStart"/>
            <w:r w:rsidRPr="0017772D">
              <w:rPr>
                <w:sz w:val="20"/>
                <w:lang w:val="fr-FR"/>
              </w:rPr>
              <w:t>Moderately</w:t>
            </w:r>
            <w:proofErr w:type="spellEnd"/>
            <w:r w:rsidRPr="0017772D">
              <w:rPr>
                <w:sz w:val="20"/>
                <w:lang w:val="fr-FR"/>
              </w:rPr>
              <w:t xml:space="preserve"> </w:t>
            </w:r>
            <w:proofErr w:type="spellStart"/>
            <w:r w:rsidRPr="0017772D">
              <w:rPr>
                <w:sz w:val="20"/>
                <w:lang w:val="fr-FR"/>
              </w:rPr>
              <w:t>hazardous</w:t>
            </w:r>
            <w:proofErr w:type="spellEnd"/>
          </w:p>
        </w:tc>
      </w:tr>
      <w:tr w:rsidR="0017772D" w:rsidRPr="0017772D" w:rsidTr="007E387D">
        <w:tc>
          <w:tcPr>
            <w:tcW w:w="1843" w:type="dxa"/>
            <w:shd w:val="clear" w:color="auto" w:fill="auto"/>
          </w:tcPr>
          <w:p w:rsidR="0017772D" w:rsidRPr="0017772D" w:rsidRDefault="0017772D" w:rsidP="0017772D">
            <w:pPr>
              <w:keepNext/>
              <w:tabs>
                <w:tab w:val="left" w:pos="-720"/>
                <w:tab w:val="left" w:pos="0"/>
                <w:tab w:val="left" w:pos="720"/>
                <w:tab w:val="left" w:pos="1247"/>
                <w:tab w:val="left" w:pos="1814"/>
                <w:tab w:val="left" w:pos="2381"/>
                <w:tab w:val="left" w:pos="2948"/>
                <w:tab w:val="left" w:pos="3515"/>
              </w:tabs>
              <w:suppressAutoHyphens/>
              <w:rPr>
                <w:sz w:val="20"/>
                <w:lang w:val="fr-FR"/>
              </w:rPr>
            </w:pPr>
            <w:proofErr w:type="spellStart"/>
            <w:r w:rsidRPr="0017772D">
              <w:rPr>
                <w:sz w:val="20"/>
                <w:lang w:val="fr-FR"/>
              </w:rPr>
              <w:t>Dermal</w:t>
            </w:r>
            <w:proofErr w:type="spellEnd"/>
          </w:p>
        </w:tc>
        <w:tc>
          <w:tcPr>
            <w:tcW w:w="1701" w:type="dxa"/>
            <w:shd w:val="clear" w:color="auto" w:fill="auto"/>
          </w:tcPr>
          <w:p w:rsidR="0017772D" w:rsidRPr="0017772D" w:rsidRDefault="0017772D" w:rsidP="0017772D">
            <w:pPr>
              <w:keepNext/>
              <w:tabs>
                <w:tab w:val="left" w:pos="-720"/>
                <w:tab w:val="left" w:pos="0"/>
                <w:tab w:val="left" w:pos="720"/>
                <w:tab w:val="left" w:pos="1247"/>
                <w:tab w:val="left" w:pos="1814"/>
                <w:tab w:val="left" w:pos="2381"/>
                <w:tab w:val="left" w:pos="2948"/>
                <w:tab w:val="left" w:pos="3515"/>
              </w:tabs>
              <w:suppressAutoHyphens/>
              <w:rPr>
                <w:sz w:val="20"/>
                <w:lang w:val="fr-FR"/>
              </w:rPr>
            </w:pPr>
            <w:r w:rsidRPr="0017772D">
              <w:rPr>
                <w:sz w:val="20"/>
                <w:lang w:val="fr-FR"/>
              </w:rPr>
              <w:t>Rat</w:t>
            </w:r>
          </w:p>
        </w:tc>
        <w:tc>
          <w:tcPr>
            <w:tcW w:w="2835" w:type="dxa"/>
            <w:shd w:val="clear" w:color="auto" w:fill="auto"/>
          </w:tcPr>
          <w:p w:rsidR="0017772D" w:rsidRPr="0017772D" w:rsidRDefault="0017772D" w:rsidP="0017772D">
            <w:pPr>
              <w:keepNext/>
              <w:tabs>
                <w:tab w:val="left" w:pos="-720"/>
                <w:tab w:val="left" w:pos="0"/>
                <w:tab w:val="left" w:pos="720"/>
                <w:tab w:val="left" w:pos="1247"/>
                <w:tab w:val="left" w:pos="1814"/>
                <w:tab w:val="left" w:pos="2381"/>
                <w:tab w:val="left" w:pos="2948"/>
                <w:tab w:val="left" w:pos="3515"/>
              </w:tabs>
              <w:suppressAutoHyphens/>
              <w:rPr>
                <w:sz w:val="20"/>
                <w:lang w:val="fr-FR"/>
              </w:rPr>
            </w:pPr>
            <w:r w:rsidRPr="0017772D">
              <w:rPr>
                <w:sz w:val="20"/>
                <w:lang w:val="fr-FR"/>
              </w:rPr>
              <w:t>586</w:t>
            </w:r>
          </w:p>
        </w:tc>
        <w:tc>
          <w:tcPr>
            <w:tcW w:w="3119" w:type="dxa"/>
            <w:shd w:val="clear" w:color="auto" w:fill="auto"/>
          </w:tcPr>
          <w:p w:rsidR="0017772D" w:rsidRPr="0017772D" w:rsidRDefault="0017772D" w:rsidP="0017772D">
            <w:pPr>
              <w:keepNext/>
              <w:tabs>
                <w:tab w:val="left" w:pos="-720"/>
                <w:tab w:val="left" w:pos="0"/>
                <w:tab w:val="left" w:pos="720"/>
                <w:tab w:val="left" w:pos="1247"/>
                <w:tab w:val="left" w:pos="1814"/>
                <w:tab w:val="left" w:pos="2381"/>
                <w:tab w:val="left" w:pos="2948"/>
                <w:tab w:val="left" w:pos="3515"/>
              </w:tabs>
              <w:suppressAutoHyphens/>
              <w:rPr>
                <w:sz w:val="20"/>
                <w:lang w:val="fr-FR"/>
              </w:rPr>
            </w:pPr>
            <w:r w:rsidRPr="0017772D">
              <w:rPr>
                <w:sz w:val="20"/>
                <w:lang w:val="fr-FR"/>
              </w:rPr>
              <w:t xml:space="preserve">II </w:t>
            </w:r>
            <w:proofErr w:type="spellStart"/>
            <w:r w:rsidRPr="0017772D">
              <w:rPr>
                <w:sz w:val="20"/>
                <w:lang w:val="fr-FR"/>
              </w:rPr>
              <w:t>Moderately</w:t>
            </w:r>
            <w:proofErr w:type="spellEnd"/>
            <w:r w:rsidRPr="0017772D">
              <w:rPr>
                <w:sz w:val="20"/>
                <w:lang w:val="fr-FR"/>
              </w:rPr>
              <w:t xml:space="preserve"> </w:t>
            </w:r>
            <w:proofErr w:type="spellStart"/>
            <w:r w:rsidRPr="0017772D">
              <w:rPr>
                <w:sz w:val="20"/>
                <w:lang w:val="fr-FR"/>
              </w:rPr>
              <w:t>hazardous</w:t>
            </w:r>
            <w:proofErr w:type="spellEnd"/>
          </w:p>
        </w:tc>
      </w:tr>
    </w:tbl>
    <w:p w:rsidR="0017772D" w:rsidRPr="0017772D" w:rsidRDefault="0017772D" w:rsidP="0017772D">
      <w:pPr>
        <w:tabs>
          <w:tab w:val="left" w:pos="1247"/>
          <w:tab w:val="left" w:pos="1814"/>
          <w:tab w:val="left" w:pos="2381"/>
          <w:tab w:val="left" w:pos="2948"/>
          <w:tab w:val="left" w:pos="3515"/>
        </w:tabs>
        <w:rPr>
          <w:sz w:val="20"/>
          <w:lang w:val="fr-FR"/>
        </w:rPr>
      </w:pPr>
    </w:p>
    <w:tbl>
      <w:tblPr>
        <w:tblW w:w="0" w:type="auto"/>
        <w:tblInd w:w="108" w:type="dxa"/>
        <w:tblBorders>
          <w:top w:val="single" w:sz="6" w:space="0" w:color="808080"/>
          <w:left w:val="single" w:sz="6" w:space="0" w:color="808080"/>
          <w:bottom w:val="single" w:sz="6" w:space="0" w:color="808080"/>
          <w:right w:val="single" w:sz="6" w:space="0" w:color="808080"/>
        </w:tblBorders>
        <w:tblLayout w:type="fixed"/>
        <w:tblLook w:val="0000" w:firstRow="0" w:lastRow="0" w:firstColumn="0" w:lastColumn="0" w:noHBand="0" w:noVBand="0"/>
      </w:tblPr>
      <w:tblGrid>
        <w:gridCol w:w="9498"/>
      </w:tblGrid>
      <w:tr w:rsidR="0017772D" w:rsidRPr="0017772D" w:rsidTr="007E387D">
        <w:tc>
          <w:tcPr>
            <w:tcW w:w="9498" w:type="dxa"/>
            <w:shd w:val="pct12" w:color="000000" w:fill="FFFFFF"/>
          </w:tcPr>
          <w:p w:rsidR="0017772D" w:rsidRPr="009B5248" w:rsidRDefault="0017772D" w:rsidP="0017772D">
            <w:pPr>
              <w:keepNext/>
              <w:keepLines/>
              <w:tabs>
                <w:tab w:val="left" w:pos="1247"/>
                <w:tab w:val="left" w:pos="1814"/>
                <w:tab w:val="left" w:pos="2381"/>
                <w:tab w:val="left" w:pos="2948"/>
                <w:tab w:val="left" w:pos="3515"/>
              </w:tabs>
              <w:spacing w:before="40" w:after="60"/>
              <w:outlineLvl w:val="0"/>
              <w:rPr>
                <w:b/>
                <w:bCs/>
                <w:kern w:val="28"/>
                <w:szCs w:val="22"/>
                <w:lang w:val="fr-FR"/>
              </w:rPr>
            </w:pPr>
            <w:r w:rsidRPr="0017772D">
              <w:rPr>
                <w:b/>
                <w:bCs/>
                <w:snapToGrid w:val="0"/>
                <w:kern w:val="28"/>
                <w:sz w:val="20"/>
                <w:szCs w:val="24"/>
                <w:lang w:val="fr-FR"/>
              </w:rPr>
              <w:br w:type="page"/>
            </w:r>
            <w:r w:rsidRPr="009B5248">
              <w:rPr>
                <w:b/>
                <w:bCs/>
                <w:kern w:val="28"/>
                <w:szCs w:val="22"/>
                <w:lang w:val="fr-FR"/>
              </w:rPr>
              <w:t xml:space="preserve">7. Alternative </w:t>
            </w:r>
            <w:proofErr w:type="spellStart"/>
            <w:r w:rsidRPr="009B5248">
              <w:rPr>
                <w:b/>
                <w:bCs/>
                <w:kern w:val="28"/>
                <w:szCs w:val="22"/>
                <w:lang w:val="fr-FR"/>
              </w:rPr>
              <w:t>pest</w:t>
            </w:r>
            <w:proofErr w:type="spellEnd"/>
            <w:r w:rsidRPr="009B5248">
              <w:rPr>
                <w:b/>
                <w:bCs/>
                <w:kern w:val="28"/>
                <w:szCs w:val="22"/>
                <w:lang w:val="fr-FR"/>
              </w:rPr>
              <w:t>-control practices</w:t>
            </w:r>
          </w:p>
        </w:tc>
      </w:tr>
    </w:tbl>
    <w:p w:rsidR="0017772D" w:rsidRPr="0017772D" w:rsidRDefault="0017772D" w:rsidP="0017772D">
      <w:pPr>
        <w:tabs>
          <w:tab w:val="left" w:pos="1247"/>
          <w:tab w:val="left" w:pos="1814"/>
          <w:tab w:val="left" w:pos="2381"/>
          <w:tab w:val="left" w:pos="2948"/>
          <w:tab w:val="left" w:pos="3515"/>
        </w:tabs>
        <w:spacing w:before="120" w:after="120"/>
        <w:rPr>
          <w:sz w:val="20"/>
        </w:rPr>
      </w:pPr>
      <w:r w:rsidRPr="0017772D">
        <w:rPr>
          <w:b/>
          <w:sz w:val="20"/>
        </w:rPr>
        <w:t>General</w:t>
      </w:r>
    </w:p>
    <w:p w:rsidR="0017772D" w:rsidRPr="0017772D" w:rsidRDefault="0017772D" w:rsidP="0017772D">
      <w:pPr>
        <w:keepNext/>
        <w:keepLines/>
        <w:tabs>
          <w:tab w:val="left" w:pos="1247"/>
          <w:tab w:val="left" w:pos="1814"/>
          <w:tab w:val="left" w:pos="2381"/>
          <w:tab w:val="left" w:pos="2948"/>
          <w:tab w:val="left" w:pos="3515"/>
        </w:tabs>
        <w:spacing w:after="120"/>
        <w:rPr>
          <w:sz w:val="20"/>
        </w:rPr>
      </w:pPr>
      <w:r w:rsidRPr="0017772D">
        <w:rPr>
          <w:sz w:val="20"/>
        </w:rPr>
        <w:t xml:space="preserve">There are a number of alternative methods available, involving non-chemical strategies, including alternative technologies, depending on the national circumstances and local conditions of use. </w:t>
      </w:r>
      <w:r w:rsidRPr="0017772D">
        <w:rPr>
          <w:sz w:val="20"/>
        </w:rPr>
        <w:br/>
        <w:t>Countries should consider promoting, as appropriate, integrated pest management (IPM) as a means of reducing or eliminating the use of hazardous pesticides.</w:t>
      </w:r>
    </w:p>
    <w:p w:rsidR="0017772D" w:rsidRPr="0017772D" w:rsidRDefault="0017772D" w:rsidP="0017772D">
      <w:pPr>
        <w:tabs>
          <w:tab w:val="left" w:pos="1247"/>
          <w:tab w:val="left" w:pos="1814"/>
          <w:tab w:val="left" w:pos="2381"/>
          <w:tab w:val="left" w:pos="2948"/>
          <w:tab w:val="left" w:pos="3515"/>
        </w:tabs>
        <w:spacing w:after="120"/>
        <w:rPr>
          <w:sz w:val="20"/>
        </w:rPr>
      </w:pPr>
      <w:r w:rsidRPr="0017772D">
        <w:rPr>
          <w:sz w:val="20"/>
        </w:rPr>
        <w:t xml:space="preserve">Advice may be available through National IPM focal points, the FAO, and agricultural research or development agencies. Additional information on alternatives of use for </w:t>
      </w:r>
      <w:proofErr w:type="spellStart"/>
      <w:r w:rsidRPr="0017772D">
        <w:rPr>
          <w:sz w:val="20"/>
        </w:rPr>
        <w:t>Fenthion</w:t>
      </w:r>
      <w:proofErr w:type="spellEnd"/>
      <w:r w:rsidRPr="0017772D">
        <w:rPr>
          <w:sz w:val="20"/>
        </w:rPr>
        <w:t xml:space="preserve"> 640 ULV may be found on the Rotterdam Convention website </w:t>
      </w:r>
      <w:hyperlink r:id="rId27" w:history="1">
        <w:r w:rsidRPr="0017772D">
          <w:rPr>
            <w:sz w:val="20"/>
          </w:rPr>
          <w:t>www.pic.int</w:t>
        </w:r>
      </w:hyperlink>
      <w:r w:rsidRPr="0017772D">
        <w:rPr>
          <w:sz w:val="20"/>
        </w:rPr>
        <w:t>.</w:t>
      </w:r>
    </w:p>
    <w:p w:rsidR="0017772D" w:rsidRPr="0017772D" w:rsidRDefault="0017772D" w:rsidP="0017772D">
      <w:pPr>
        <w:tabs>
          <w:tab w:val="left" w:pos="1247"/>
          <w:tab w:val="left" w:pos="1814"/>
          <w:tab w:val="left" w:pos="2381"/>
          <w:tab w:val="left" w:pos="2948"/>
          <w:tab w:val="left" w:pos="3515"/>
        </w:tabs>
        <w:spacing w:after="120"/>
        <w:rPr>
          <w:sz w:val="20"/>
        </w:rPr>
      </w:pPr>
      <w:r w:rsidRPr="0017772D">
        <w:rPr>
          <w:sz w:val="20"/>
        </w:rPr>
        <w:t>Information on alternative practices in French language can be found in document UNEP-FAO-RC-CRC.9-4-Add.2, p. 159-170 (</w:t>
      </w:r>
      <w:hyperlink r:id="rId28" w:history="1">
        <w:r w:rsidRPr="0017772D">
          <w:rPr>
            <w:sz w:val="20"/>
          </w:rPr>
          <w:t>http://www.pic.int/TheConvention/ChemicalReviewCommittee/Meetingsanddocuments/CRC9/</w:t>
        </w:r>
      </w:hyperlink>
      <w:r w:rsidRPr="0017772D">
        <w:rPr>
          <w:sz w:val="20"/>
        </w:rPr>
        <w:br/>
        <w:t>POPRC9Documents/</w:t>
      </w:r>
      <w:proofErr w:type="spellStart"/>
      <w:r w:rsidRPr="0017772D">
        <w:rPr>
          <w:sz w:val="20"/>
        </w:rPr>
        <w:t>tabid</w:t>
      </w:r>
      <w:proofErr w:type="spellEnd"/>
      <w:r w:rsidRPr="0017772D">
        <w:rPr>
          <w:sz w:val="20"/>
        </w:rPr>
        <w:t>/3291/language/en-US/Default.aspx)</w:t>
      </w:r>
    </w:p>
    <w:p w:rsidR="0017772D" w:rsidRPr="0017772D" w:rsidRDefault="0017772D" w:rsidP="0017772D">
      <w:pPr>
        <w:keepNext/>
        <w:tabs>
          <w:tab w:val="left" w:pos="1247"/>
          <w:tab w:val="left" w:pos="1814"/>
          <w:tab w:val="left" w:pos="2381"/>
          <w:tab w:val="left" w:pos="2948"/>
          <w:tab w:val="left" w:pos="3515"/>
        </w:tabs>
        <w:spacing w:before="120" w:after="120"/>
        <w:rPr>
          <w:b/>
          <w:sz w:val="20"/>
        </w:rPr>
      </w:pPr>
      <w:r w:rsidRPr="0017772D">
        <w:rPr>
          <w:b/>
          <w:sz w:val="20"/>
        </w:rPr>
        <w:t>Chad</w:t>
      </w:r>
    </w:p>
    <w:p w:rsidR="0017772D" w:rsidRPr="0017772D" w:rsidRDefault="0017772D" w:rsidP="0017772D">
      <w:pPr>
        <w:tabs>
          <w:tab w:val="left" w:pos="1247"/>
          <w:tab w:val="left" w:pos="1814"/>
          <w:tab w:val="left" w:pos="2381"/>
          <w:tab w:val="left" w:pos="2948"/>
          <w:tab w:val="left" w:pos="3515"/>
        </w:tabs>
        <w:spacing w:after="120"/>
        <w:rPr>
          <w:sz w:val="20"/>
        </w:rPr>
      </w:pPr>
      <w:r w:rsidRPr="0017772D">
        <w:rPr>
          <w:sz w:val="20"/>
        </w:rPr>
        <w:t xml:space="preserve">The following alternative pest-control practices against </w:t>
      </w:r>
      <w:proofErr w:type="spellStart"/>
      <w:r w:rsidRPr="0017772D">
        <w:rPr>
          <w:sz w:val="20"/>
        </w:rPr>
        <w:t>granivorous</w:t>
      </w:r>
      <w:proofErr w:type="spellEnd"/>
      <w:r w:rsidRPr="0017772D">
        <w:rPr>
          <w:sz w:val="20"/>
        </w:rPr>
        <w:t xml:space="preserve"> birds are reported: capturing birds with Japanese trapping nets and locally produced nets; nest removal campaign; protection of crops with nets; guarding of crops and/or scaring of birds from crops.</w:t>
      </w:r>
    </w:p>
    <w:p w:rsidR="0017772D" w:rsidRPr="0017772D" w:rsidRDefault="0017772D" w:rsidP="0017772D">
      <w:pPr>
        <w:tabs>
          <w:tab w:val="left" w:pos="1247"/>
          <w:tab w:val="left" w:pos="1814"/>
          <w:tab w:val="left" w:pos="2381"/>
          <w:tab w:val="left" w:pos="2948"/>
          <w:tab w:val="left" w:pos="3515"/>
        </w:tabs>
        <w:spacing w:after="120"/>
        <w:rPr>
          <w:sz w:val="20"/>
        </w:rPr>
      </w:pPr>
      <w:r w:rsidRPr="0017772D">
        <w:rPr>
          <w:sz w:val="20"/>
        </w:rPr>
        <w:br w:type="page"/>
      </w:r>
    </w:p>
    <w:tbl>
      <w:tblPr>
        <w:tblW w:w="0" w:type="auto"/>
        <w:tblInd w:w="108" w:type="dxa"/>
        <w:tblBorders>
          <w:top w:val="single" w:sz="6" w:space="0" w:color="808080"/>
          <w:left w:val="single" w:sz="6" w:space="0" w:color="808080"/>
          <w:bottom w:val="single" w:sz="6" w:space="0" w:color="808080"/>
          <w:right w:val="single" w:sz="6" w:space="0" w:color="808080"/>
        </w:tblBorders>
        <w:tblLayout w:type="fixed"/>
        <w:tblLook w:val="0000" w:firstRow="0" w:lastRow="0" w:firstColumn="0" w:lastColumn="0" w:noHBand="0" w:noVBand="0"/>
      </w:tblPr>
      <w:tblGrid>
        <w:gridCol w:w="9498"/>
      </w:tblGrid>
      <w:tr w:rsidR="0017772D" w:rsidRPr="0017772D" w:rsidTr="007E387D">
        <w:tc>
          <w:tcPr>
            <w:tcW w:w="9498" w:type="dxa"/>
            <w:shd w:val="pct12" w:color="000000" w:fill="FFFFFF"/>
          </w:tcPr>
          <w:p w:rsidR="0017772D" w:rsidRPr="009B5248" w:rsidRDefault="0017772D" w:rsidP="0017772D">
            <w:pPr>
              <w:keepNext/>
              <w:tabs>
                <w:tab w:val="left" w:pos="1247"/>
                <w:tab w:val="left" w:pos="1814"/>
                <w:tab w:val="left" w:pos="2381"/>
                <w:tab w:val="left" w:pos="2948"/>
                <w:tab w:val="left" w:pos="3515"/>
              </w:tabs>
              <w:spacing w:before="40" w:after="60"/>
              <w:outlineLvl w:val="0"/>
              <w:rPr>
                <w:b/>
                <w:bCs/>
                <w:kern w:val="28"/>
                <w:szCs w:val="22"/>
                <w:lang w:val="fr-FR"/>
              </w:rPr>
            </w:pPr>
            <w:r w:rsidRPr="0017772D">
              <w:rPr>
                <w:b/>
                <w:bCs/>
                <w:snapToGrid w:val="0"/>
                <w:kern w:val="28"/>
                <w:sz w:val="20"/>
                <w:szCs w:val="24"/>
              </w:rPr>
              <w:br w:type="page"/>
            </w:r>
            <w:r w:rsidRPr="009B5248">
              <w:rPr>
                <w:b/>
                <w:bCs/>
                <w:kern w:val="28"/>
                <w:szCs w:val="22"/>
                <w:lang w:val="fr-FR"/>
              </w:rPr>
              <w:t>Annexes</w:t>
            </w:r>
          </w:p>
        </w:tc>
      </w:tr>
    </w:tbl>
    <w:p w:rsidR="0017772D" w:rsidRPr="0017772D" w:rsidRDefault="0017772D" w:rsidP="0017772D">
      <w:pPr>
        <w:tabs>
          <w:tab w:val="left" w:pos="-720"/>
          <w:tab w:val="left" w:pos="0"/>
          <w:tab w:val="left" w:pos="720"/>
          <w:tab w:val="left" w:pos="1247"/>
          <w:tab w:val="left" w:pos="1814"/>
          <w:tab w:val="left" w:pos="2381"/>
          <w:tab w:val="left" w:pos="2948"/>
          <w:tab w:val="left" w:pos="3515"/>
        </w:tabs>
        <w:suppressAutoHyphens/>
        <w:rPr>
          <w:sz w:val="10"/>
          <w:szCs w:val="10"/>
          <w:lang w:val="fr-FR"/>
        </w:rPr>
      </w:pPr>
    </w:p>
    <w:tbl>
      <w:tblPr>
        <w:tblW w:w="0" w:type="auto"/>
        <w:tblInd w:w="108" w:type="dxa"/>
        <w:tblLayout w:type="fixed"/>
        <w:tblLook w:val="0000" w:firstRow="0" w:lastRow="0" w:firstColumn="0" w:lastColumn="0" w:noHBand="0" w:noVBand="0"/>
      </w:tblPr>
      <w:tblGrid>
        <w:gridCol w:w="1170"/>
        <w:gridCol w:w="8328"/>
      </w:tblGrid>
      <w:tr w:rsidR="0017772D" w:rsidRPr="0017772D" w:rsidTr="007E387D">
        <w:trPr>
          <w:cantSplit/>
        </w:trPr>
        <w:tc>
          <w:tcPr>
            <w:tcW w:w="1170" w:type="dxa"/>
            <w:shd w:val="clear" w:color="auto" w:fill="auto"/>
          </w:tcPr>
          <w:p w:rsidR="0017772D" w:rsidRPr="0017772D" w:rsidRDefault="0017772D" w:rsidP="0017772D">
            <w:pPr>
              <w:tabs>
                <w:tab w:val="left" w:pos="1247"/>
                <w:tab w:val="left" w:pos="1814"/>
                <w:tab w:val="left" w:pos="2381"/>
                <w:tab w:val="left" w:pos="2948"/>
                <w:tab w:val="left" w:pos="3515"/>
              </w:tabs>
              <w:spacing w:before="60" w:after="40"/>
              <w:rPr>
                <w:sz w:val="20"/>
              </w:rPr>
            </w:pPr>
          </w:p>
          <w:p w:rsidR="0017772D" w:rsidRPr="0017772D" w:rsidRDefault="0017772D" w:rsidP="0017772D">
            <w:pPr>
              <w:tabs>
                <w:tab w:val="left" w:pos="1247"/>
                <w:tab w:val="left" w:pos="1814"/>
                <w:tab w:val="left" w:pos="2381"/>
                <w:tab w:val="left" w:pos="2948"/>
                <w:tab w:val="left" w:pos="3515"/>
              </w:tabs>
              <w:spacing w:before="60" w:after="40"/>
              <w:rPr>
                <w:sz w:val="20"/>
              </w:rPr>
            </w:pPr>
            <w:r w:rsidRPr="0017772D">
              <w:rPr>
                <w:sz w:val="20"/>
              </w:rPr>
              <w:t>Annex I</w:t>
            </w:r>
          </w:p>
        </w:tc>
        <w:tc>
          <w:tcPr>
            <w:tcW w:w="8328" w:type="dxa"/>
            <w:shd w:val="clear" w:color="auto" w:fill="auto"/>
          </w:tcPr>
          <w:p w:rsidR="0017772D" w:rsidRPr="0017772D" w:rsidRDefault="0017772D" w:rsidP="0017772D">
            <w:pPr>
              <w:tabs>
                <w:tab w:val="left" w:pos="1247"/>
                <w:tab w:val="left" w:pos="1814"/>
                <w:tab w:val="left" w:pos="2381"/>
                <w:tab w:val="left" w:pos="2948"/>
                <w:tab w:val="left" w:pos="3515"/>
              </w:tabs>
              <w:spacing w:before="60" w:after="40"/>
              <w:rPr>
                <w:b/>
                <w:sz w:val="20"/>
              </w:rPr>
            </w:pPr>
          </w:p>
          <w:p w:rsidR="0017772D" w:rsidRPr="0017772D" w:rsidRDefault="0017772D" w:rsidP="0017772D">
            <w:pPr>
              <w:tabs>
                <w:tab w:val="left" w:pos="1247"/>
                <w:tab w:val="left" w:pos="1814"/>
                <w:tab w:val="left" w:pos="2381"/>
                <w:tab w:val="left" w:pos="2948"/>
                <w:tab w:val="left" w:pos="3515"/>
              </w:tabs>
              <w:spacing w:before="60" w:after="40"/>
              <w:rPr>
                <w:b/>
                <w:sz w:val="20"/>
              </w:rPr>
            </w:pPr>
            <w:r w:rsidRPr="0017772D">
              <w:rPr>
                <w:b/>
                <w:sz w:val="20"/>
              </w:rPr>
              <w:t>Rationale for the recommendation by the Chemical Review Committee to include the severely hazardous formulation in the PIC procedure</w:t>
            </w:r>
          </w:p>
        </w:tc>
      </w:tr>
      <w:tr w:rsidR="0017772D" w:rsidRPr="0017772D" w:rsidTr="007E387D">
        <w:trPr>
          <w:cantSplit/>
        </w:trPr>
        <w:tc>
          <w:tcPr>
            <w:tcW w:w="1170" w:type="dxa"/>
            <w:shd w:val="clear" w:color="auto" w:fill="auto"/>
          </w:tcPr>
          <w:p w:rsidR="0017772D" w:rsidRPr="0017772D" w:rsidRDefault="0017772D" w:rsidP="0017772D">
            <w:pPr>
              <w:tabs>
                <w:tab w:val="left" w:pos="1247"/>
                <w:tab w:val="left" w:pos="1814"/>
                <w:tab w:val="left" w:pos="2381"/>
                <w:tab w:val="left" w:pos="2948"/>
                <w:tab w:val="left" w:pos="3515"/>
              </w:tabs>
              <w:spacing w:before="60" w:after="40"/>
              <w:rPr>
                <w:sz w:val="20"/>
              </w:rPr>
            </w:pPr>
            <w:r w:rsidRPr="0017772D">
              <w:rPr>
                <w:sz w:val="20"/>
              </w:rPr>
              <w:t>Annex II</w:t>
            </w:r>
          </w:p>
        </w:tc>
        <w:tc>
          <w:tcPr>
            <w:tcW w:w="8328" w:type="dxa"/>
            <w:shd w:val="clear" w:color="auto" w:fill="auto"/>
          </w:tcPr>
          <w:p w:rsidR="0017772D" w:rsidRPr="0017772D" w:rsidRDefault="0017772D" w:rsidP="0017772D">
            <w:pPr>
              <w:tabs>
                <w:tab w:val="left" w:pos="1247"/>
                <w:tab w:val="left" w:pos="1814"/>
                <w:tab w:val="left" w:pos="2381"/>
                <w:tab w:val="left" w:pos="2948"/>
                <w:tab w:val="left" w:pos="3515"/>
              </w:tabs>
              <w:spacing w:before="60" w:after="40"/>
              <w:rPr>
                <w:b/>
                <w:sz w:val="20"/>
              </w:rPr>
            </w:pPr>
            <w:r w:rsidRPr="0017772D">
              <w:rPr>
                <w:b/>
                <w:sz w:val="20"/>
              </w:rPr>
              <w:t>Information on reported incident from incident report</w:t>
            </w:r>
          </w:p>
        </w:tc>
      </w:tr>
      <w:tr w:rsidR="0017772D" w:rsidRPr="0017772D" w:rsidTr="007E387D">
        <w:trPr>
          <w:cantSplit/>
        </w:trPr>
        <w:tc>
          <w:tcPr>
            <w:tcW w:w="1170" w:type="dxa"/>
            <w:shd w:val="clear" w:color="auto" w:fill="auto"/>
          </w:tcPr>
          <w:p w:rsidR="0017772D" w:rsidRPr="0017772D" w:rsidRDefault="0017772D" w:rsidP="0017772D">
            <w:pPr>
              <w:tabs>
                <w:tab w:val="left" w:pos="1247"/>
                <w:tab w:val="left" w:pos="1814"/>
                <w:tab w:val="left" w:pos="2381"/>
                <w:tab w:val="left" w:pos="2948"/>
                <w:tab w:val="left" w:pos="3515"/>
              </w:tabs>
              <w:spacing w:before="60" w:after="40"/>
              <w:rPr>
                <w:sz w:val="20"/>
              </w:rPr>
            </w:pPr>
            <w:r w:rsidRPr="0017772D">
              <w:rPr>
                <w:sz w:val="20"/>
              </w:rPr>
              <w:t>Annex III</w:t>
            </w:r>
          </w:p>
        </w:tc>
        <w:tc>
          <w:tcPr>
            <w:tcW w:w="8328" w:type="dxa"/>
            <w:shd w:val="clear" w:color="auto" w:fill="auto"/>
          </w:tcPr>
          <w:p w:rsidR="0017772D" w:rsidRPr="0017772D" w:rsidRDefault="0017772D" w:rsidP="0017772D">
            <w:pPr>
              <w:tabs>
                <w:tab w:val="left" w:pos="1247"/>
                <w:tab w:val="left" w:pos="1814"/>
                <w:tab w:val="left" w:pos="2381"/>
                <w:tab w:val="left" w:pos="2948"/>
                <w:tab w:val="left" w:pos="3515"/>
              </w:tabs>
              <w:spacing w:before="60" w:after="40"/>
              <w:rPr>
                <w:b/>
                <w:sz w:val="20"/>
              </w:rPr>
            </w:pPr>
            <w:r w:rsidRPr="0017772D">
              <w:rPr>
                <w:b/>
                <w:sz w:val="20"/>
              </w:rPr>
              <w:t>Safety data sheet(s) on pesticide active ingredient(s)</w:t>
            </w:r>
          </w:p>
        </w:tc>
      </w:tr>
      <w:tr w:rsidR="0017772D" w:rsidRPr="0017772D" w:rsidTr="007E387D">
        <w:trPr>
          <w:cantSplit/>
        </w:trPr>
        <w:tc>
          <w:tcPr>
            <w:tcW w:w="1170" w:type="dxa"/>
            <w:shd w:val="clear" w:color="auto" w:fill="auto"/>
          </w:tcPr>
          <w:p w:rsidR="0017772D" w:rsidRPr="0017772D" w:rsidRDefault="0017772D" w:rsidP="0017772D">
            <w:pPr>
              <w:tabs>
                <w:tab w:val="left" w:pos="1247"/>
                <w:tab w:val="left" w:pos="1814"/>
                <w:tab w:val="left" w:pos="2381"/>
                <w:tab w:val="left" w:pos="2948"/>
                <w:tab w:val="left" w:pos="3515"/>
              </w:tabs>
              <w:spacing w:before="60" w:after="40"/>
              <w:rPr>
                <w:sz w:val="20"/>
              </w:rPr>
            </w:pPr>
            <w:r w:rsidRPr="0017772D">
              <w:rPr>
                <w:sz w:val="20"/>
              </w:rPr>
              <w:t>Annex IV</w:t>
            </w:r>
          </w:p>
        </w:tc>
        <w:tc>
          <w:tcPr>
            <w:tcW w:w="8328" w:type="dxa"/>
            <w:shd w:val="clear" w:color="auto" w:fill="auto"/>
          </w:tcPr>
          <w:p w:rsidR="0017772D" w:rsidRPr="0017772D" w:rsidRDefault="0017772D" w:rsidP="0017772D">
            <w:pPr>
              <w:tabs>
                <w:tab w:val="left" w:pos="1247"/>
                <w:tab w:val="left" w:pos="1814"/>
                <w:tab w:val="left" w:pos="2381"/>
                <w:tab w:val="left" w:pos="2948"/>
                <w:tab w:val="left" w:pos="3515"/>
              </w:tabs>
              <w:spacing w:before="60" w:after="40"/>
              <w:rPr>
                <w:b/>
                <w:bCs/>
                <w:sz w:val="20"/>
              </w:rPr>
            </w:pPr>
            <w:r w:rsidRPr="0017772D">
              <w:rPr>
                <w:b/>
                <w:bCs/>
                <w:sz w:val="20"/>
              </w:rPr>
              <w:t>Further information on the pesticide active ingredient</w:t>
            </w:r>
          </w:p>
        </w:tc>
      </w:tr>
      <w:tr w:rsidR="0017772D" w:rsidRPr="0017772D" w:rsidTr="007E387D">
        <w:trPr>
          <w:cantSplit/>
        </w:trPr>
        <w:tc>
          <w:tcPr>
            <w:tcW w:w="1170" w:type="dxa"/>
            <w:shd w:val="clear" w:color="auto" w:fill="auto"/>
          </w:tcPr>
          <w:p w:rsidR="0017772D" w:rsidRPr="0017772D" w:rsidRDefault="0017772D" w:rsidP="0017772D">
            <w:pPr>
              <w:tabs>
                <w:tab w:val="left" w:pos="1247"/>
                <w:tab w:val="left" w:pos="1814"/>
                <w:tab w:val="left" w:pos="2381"/>
                <w:tab w:val="left" w:pos="2948"/>
                <w:tab w:val="left" w:pos="3515"/>
              </w:tabs>
              <w:spacing w:before="60" w:after="40"/>
              <w:rPr>
                <w:sz w:val="20"/>
              </w:rPr>
            </w:pPr>
            <w:r w:rsidRPr="0017772D">
              <w:rPr>
                <w:sz w:val="20"/>
              </w:rPr>
              <w:t>Annex V</w:t>
            </w:r>
          </w:p>
        </w:tc>
        <w:tc>
          <w:tcPr>
            <w:tcW w:w="8328" w:type="dxa"/>
            <w:shd w:val="clear" w:color="auto" w:fill="auto"/>
          </w:tcPr>
          <w:p w:rsidR="0017772D" w:rsidRPr="0017772D" w:rsidRDefault="0017772D" w:rsidP="0017772D">
            <w:pPr>
              <w:tabs>
                <w:tab w:val="left" w:pos="1247"/>
                <w:tab w:val="left" w:pos="1814"/>
                <w:tab w:val="left" w:pos="2381"/>
                <w:tab w:val="left" w:pos="2948"/>
                <w:tab w:val="left" w:pos="3515"/>
              </w:tabs>
              <w:spacing w:before="60" w:after="40"/>
              <w:rPr>
                <w:b/>
                <w:bCs/>
                <w:sz w:val="20"/>
              </w:rPr>
            </w:pPr>
            <w:r w:rsidRPr="0017772D">
              <w:rPr>
                <w:b/>
                <w:bCs/>
                <w:sz w:val="20"/>
              </w:rPr>
              <w:t>References</w:t>
            </w:r>
          </w:p>
        </w:tc>
      </w:tr>
    </w:tbl>
    <w:p w:rsidR="0017772D" w:rsidRPr="0017772D" w:rsidRDefault="0017772D" w:rsidP="0017772D">
      <w:pPr>
        <w:tabs>
          <w:tab w:val="left" w:pos="-720"/>
          <w:tab w:val="left" w:pos="0"/>
          <w:tab w:val="left" w:pos="720"/>
          <w:tab w:val="left" w:pos="1247"/>
          <w:tab w:val="left" w:pos="1814"/>
          <w:tab w:val="left" w:pos="2381"/>
          <w:tab w:val="left" w:pos="2948"/>
          <w:tab w:val="left" w:pos="3515"/>
        </w:tabs>
        <w:suppressAutoHyphens/>
        <w:rPr>
          <w:sz w:val="10"/>
          <w:szCs w:val="10"/>
        </w:rPr>
      </w:pPr>
    </w:p>
    <w:p w:rsidR="0017772D" w:rsidRPr="009B5248" w:rsidRDefault="0017772D" w:rsidP="0017772D">
      <w:pPr>
        <w:tabs>
          <w:tab w:val="left" w:pos="-720"/>
          <w:tab w:val="left" w:pos="0"/>
          <w:tab w:val="left" w:pos="720"/>
          <w:tab w:val="left" w:pos="1247"/>
          <w:tab w:val="left" w:pos="1814"/>
          <w:tab w:val="left" w:pos="2381"/>
          <w:tab w:val="left" w:pos="2948"/>
          <w:tab w:val="left" w:pos="3515"/>
        </w:tabs>
        <w:suppressAutoHyphens/>
        <w:rPr>
          <w:sz w:val="2"/>
          <w:szCs w:val="2"/>
        </w:rPr>
      </w:pPr>
      <w:r w:rsidRPr="0017772D">
        <w:rPr>
          <w:sz w:val="10"/>
          <w:szCs w:val="10"/>
        </w:rPr>
        <w:br w:type="page"/>
      </w:r>
    </w:p>
    <w:tbl>
      <w:tblPr>
        <w:tblW w:w="0" w:type="auto"/>
        <w:tblInd w:w="108" w:type="dxa"/>
        <w:tblBorders>
          <w:top w:val="single" w:sz="6" w:space="0" w:color="808080"/>
          <w:left w:val="single" w:sz="6" w:space="0" w:color="808080"/>
          <w:bottom w:val="single" w:sz="6" w:space="0" w:color="808080"/>
          <w:right w:val="single" w:sz="6" w:space="0" w:color="808080"/>
        </w:tblBorders>
        <w:tblLayout w:type="fixed"/>
        <w:tblLook w:val="0000" w:firstRow="0" w:lastRow="0" w:firstColumn="0" w:lastColumn="0" w:noHBand="0" w:noVBand="0"/>
      </w:tblPr>
      <w:tblGrid>
        <w:gridCol w:w="9498"/>
      </w:tblGrid>
      <w:tr w:rsidR="0017772D" w:rsidRPr="0017772D" w:rsidTr="007E387D">
        <w:tc>
          <w:tcPr>
            <w:tcW w:w="9498" w:type="dxa"/>
            <w:shd w:val="pct12" w:color="000000" w:fill="FFFFFF"/>
          </w:tcPr>
          <w:p w:rsidR="0017772D" w:rsidRPr="009B5248" w:rsidRDefault="0017772D" w:rsidP="0017772D">
            <w:pPr>
              <w:keepNext/>
              <w:tabs>
                <w:tab w:val="left" w:pos="1247"/>
                <w:tab w:val="left" w:pos="1814"/>
                <w:tab w:val="left" w:pos="2381"/>
                <w:tab w:val="left" w:pos="2948"/>
                <w:tab w:val="left" w:pos="3515"/>
              </w:tabs>
              <w:spacing w:before="40" w:after="60"/>
              <w:outlineLvl w:val="0"/>
              <w:rPr>
                <w:b/>
                <w:bCs/>
                <w:kern w:val="28"/>
                <w:sz w:val="28"/>
                <w:szCs w:val="28"/>
              </w:rPr>
            </w:pPr>
            <w:r w:rsidRPr="009B5248">
              <w:rPr>
                <w:b/>
                <w:bCs/>
                <w:kern w:val="28"/>
                <w:sz w:val="28"/>
                <w:szCs w:val="28"/>
              </w:rPr>
              <w:t>Annex I</w:t>
            </w:r>
            <w:r w:rsidRPr="009B5248">
              <w:rPr>
                <w:b/>
                <w:bCs/>
                <w:kern w:val="28"/>
                <w:sz w:val="28"/>
                <w:szCs w:val="28"/>
              </w:rPr>
              <w:tab/>
              <w:t>Rationale for the recommendation by the Chemical Review Committee to include the severely hazardous formulation in the PIC procedure</w:t>
            </w:r>
          </w:p>
        </w:tc>
      </w:tr>
    </w:tbl>
    <w:p w:rsidR="0017772D" w:rsidRPr="009B5248" w:rsidRDefault="0017772D" w:rsidP="009B5248">
      <w:pPr>
        <w:keepNext/>
        <w:keepLines/>
        <w:tabs>
          <w:tab w:val="right" w:pos="851"/>
          <w:tab w:val="left" w:pos="1247"/>
          <w:tab w:val="left" w:pos="1814"/>
          <w:tab w:val="left" w:pos="2381"/>
          <w:tab w:val="left" w:pos="2948"/>
          <w:tab w:val="left" w:pos="3515"/>
        </w:tabs>
        <w:suppressAutoHyphens/>
        <w:spacing w:before="120" w:after="120"/>
        <w:ind w:right="284"/>
        <w:rPr>
          <w:b/>
          <w:sz w:val="24"/>
          <w:szCs w:val="24"/>
        </w:rPr>
      </w:pPr>
      <w:r w:rsidRPr="009B5248">
        <w:rPr>
          <w:b/>
          <w:sz w:val="24"/>
          <w:szCs w:val="24"/>
        </w:rPr>
        <w:t xml:space="preserve">Rationale for the conclusion by the Chemical Review Committee that the proposal submitted by Chad for listing </w:t>
      </w:r>
      <w:proofErr w:type="spellStart"/>
      <w:r w:rsidRPr="009B5248">
        <w:rPr>
          <w:b/>
          <w:sz w:val="24"/>
          <w:szCs w:val="24"/>
        </w:rPr>
        <w:t>fenthion</w:t>
      </w:r>
      <w:proofErr w:type="spellEnd"/>
      <w:r w:rsidRPr="009B5248">
        <w:rPr>
          <w:b/>
          <w:sz w:val="24"/>
          <w:szCs w:val="24"/>
        </w:rPr>
        <w:t xml:space="preserve"> 640 ULV in Annex III to the Rotterdam Convention as a severely hazardous pesticide formulation meets the criteria of part 3 of Annex IV to the Convention </w:t>
      </w:r>
    </w:p>
    <w:p w:rsidR="0017772D" w:rsidRPr="009B5248" w:rsidRDefault="0017772D" w:rsidP="009B5248">
      <w:pPr>
        <w:tabs>
          <w:tab w:val="left" w:pos="709"/>
          <w:tab w:val="left" w:pos="1560"/>
          <w:tab w:val="left" w:pos="1814"/>
          <w:tab w:val="left" w:pos="2381"/>
          <w:tab w:val="left" w:pos="2948"/>
          <w:tab w:val="left" w:pos="3515"/>
        </w:tabs>
        <w:suppressAutoHyphens/>
        <w:spacing w:after="120"/>
        <w:ind w:left="1247" w:right="284" w:hanging="1247"/>
        <w:rPr>
          <w:b/>
          <w:szCs w:val="22"/>
        </w:rPr>
      </w:pPr>
      <w:r w:rsidRPr="009B5248">
        <w:rPr>
          <w:b/>
          <w:szCs w:val="22"/>
        </w:rPr>
        <w:t>1.</w:t>
      </w:r>
      <w:r w:rsidRPr="009B5248">
        <w:rPr>
          <w:b/>
          <w:szCs w:val="22"/>
        </w:rPr>
        <w:tab/>
        <w:t xml:space="preserve">Scope of the proposal </w:t>
      </w:r>
    </w:p>
    <w:p w:rsidR="0017772D" w:rsidRPr="0017772D" w:rsidRDefault="0017772D" w:rsidP="009B5248">
      <w:pPr>
        <w:tabs>
          <w:tab w:val="left" w:pos="1247"/>
          <w:tab w:val="left" w:pos="1814"/>
          <w:tab w:val="left" w:pos="2381"/>
          <w:tab w:val="left" w:pos="2948"/>
          <w:tab w:val="left" w:pos="3515"/>
        </w:tabs>
        <w:spacing w:after="120"/>
        <w:rPr>
          <w:sz w:val="20"/>
        </w:rPr>
      </w:pPr>
      <w:r w:rsidRPr="0017772D">
        <w:rPr>
          <w:sz w:val="20"/>
        </w:rPr>
        <w:t xml:space="preserve">The proposal submitted by </w:t>
      </w:r>
      <w:smartTag w:uri="urn:schemas-microsoft-com:office:smarttags" w:element="country-region">
        <w:smartTag w:uri="urn:schemas-microsoft-com:office:smarttags" w:element="place">
          <w:r w:rsidRPr="0017772D">
            <w:rPr>
              <w:sz w:val="20"/>
            </w:rPr>
            <w:t>Chad</w:t>
          </w:r>
        </w:smartTag>
      </w:smartTag>
      <w:r w:rsidRPr="0017772D">
        <w:rPr>
          <w:sz w:val="20"/>
        </w:rPr>
        <w:t xml:space="preserve"> referred to the formulation </w:t>
      </w:r>
      <w:proofErr w:type="spellStart"/>
      <w:r w:rsidRPr="0017772D">
        <w:rPr>
          <w:sz w:val="20"/>
        </w:rPr>
        <w:t>Fenthion</w:t>
      </w:r>
      <w:proofErr w:type="spellEnd"/>
      <w:r w:rsidRPr="0017772D">
        <w:rPr>
          <w:sz w:val="20"/>
        </w:rPr>
        <w:t xml:space="preserve"> 640 ULV (concentration of 640 g/L </w:t>
      </w:r>
      <w:proofErr w:type="spellStart"/>
      <w:r w:rsidRPr="0017772D">
        <w:rPr>
          <w:sz w:val="20"/>
        </w:rPr>
        <w:t>fenthion</w:t>
      </w:r>
      <w:proofErr w:type="spellEnd"/>
      <w:r w:rsidRPr="0017772D">
        <w:rPr>
          <w:sz w:val="20"/>
        </w:rPr>
        <w:t xml:space="preserve">). This is an </w:t>
      </w:r>
      <w:proofErr w:type="spellStart"/>
      <w:r w:rsidRPr="0017772D">
        <w:rPr>
          <w:sz w:val="20"/>
        </w:rPr>
        <w:t>Ultra Low</w:t>
      </w:r>
      <w:proofErr w:type="spellEnd"/>
      <w:r w:rsidRPr="0017772D">
        <w:rPr>
          <w:sz w:val="20"/>
        </w:rPr>
        <w:t xml:space="preserve"> Volume (ULV) formulation.</w:t>
      </w:r>
    </w:p>
    <w:p w:rsidR="0017772D" w:rsidRPr="0017772D" w:rsidRDefault="0017772D" w:rsidP="009B5248">
      <w:pPr>
        <w:tabs>
          <w:tab w:val="left" w:pos="1247"/>
          <w:tab w:val="left" w:pos="1814"/>
          <w:tab w:val="left" w:pos="2381"/>
          <w:tab w:val="left" w:pos="2948"/>
          <w:tab w:val="left" w:pos="3515"/>
        </w:tabs>
        <w:spacing w:after="120"/>
        <w:rPr>
          <w:sz w:val="20"/>
        </w:rPr>
      </w:pPr>
      <w:r w:rsidRPr="0017772D">
        <w:rPr>
          <w:sz w:val="20"/>
        </w:rPr>
        <w:t>The proposal and supporting documentation were made available to the Chemical Review Committee for its consideration in documents UNEP/FAO/RC/CRC.9/4, Add. 1 and Add. 2.</w:t>
      </w:r>
    </w:p>
    <w:p w:rsidR="0017772D" w:rsidRPr="0017772D" w:rsidRDefault="0017772D" w:rsidP="009B5248">
      <w:pPr>
        <w:tabs>
          <w:tab w:val="left" w:pos="1247"/>
          <w:tab w:val="left" w:pos="1814"/>
          <w:tab w:val="left" w:pos="2381"/>
          <w:tab w:val="left" w:pos="2948"/>
          <w:tab w:val="left" w:pos="3515"/>
        </w:tabs>
        <w:spacing w:after="120"/>
        <w:rPr>
          <w:sz w:val="20"/>
        </w:rPr>
      </w:pPr>
      <w:proofErr w:type="spellStart"/>
      <w:r w:rsidRPr="0017772D">
        <w:rPr>
          <w:sz w:val="20"/>
        </w:rPr>
        <w:t>Fenthion</w:t>
      </w:r>
      <w:proofErr w:type="spellEnd"/>
      <w:r w:rsidRPr="0017772D">
        <w:rPr>
          <w:sz w:val="20"/>
        </w:rPr>
        <w:t xml:space="preserve"> 640 ULV was used as an </w:t>
      </w:r>
      <w:proofErr w:type="spellStart"/>
      <w:r w:rsidRPr="0017772D">
        <w:rPr>
          <w:sz w:val="20"/>
        </w:rPr>
        <w:t>avicide</w:t>
      </w:r>
      <w:proofErr w:type="spellEnd"/>
      <w:r w:rsidRPr="0017772D">
        <w:rPr>
          <w:sz w:val="20"/>
        </w:rPr>
        <w:t xml:space="preserve"> against </w:t>
      </w:r>
      <w:proofErr w:type="spellStart"/>
      <w:r w:rsidRPr="0017772D">
        <w:rPr>
          <w:sz w:val="20"/>
        </w:rPr>
        <w:t>granivorous</w:t>
      </w:r>
      <w:proofErr w:type="spellEnd"/>
      <w:r w:rsidRPr="0017772D">
        <w:rPr>
          <w:sz w:val="20"/>
        </w:rPr>
        <w:t xml:space="preserve"> birds (</w:t>
      </w:r>
      <w:proofErr w:type="spellStart"/>
      <w:r w:rsidRPr="0017772D">
        <w:rPr>
          <w:i/>
          <w:sz w:val="20"/>
        </w:rPr>
        <w:t>Quelea</w:t>
      </w:r>
      <w:proofErr w:type="spellEnd"/>
      <w:r w:rsidRPr="0017772D">
        <w:rPr>
          <w:i/>
          <w:sz w:val="20"/>
        </w:rPr>
        <w:t xml:space="preserve"> </w:t>
      </w:r>
      <w:proofErr w:type="spellStart"/>
      <w:r w:rsidRPr="0017772D">
        <w:rPr>
          <w:i/>
          <w:sz w:val="20"/>
        </w:rPr>
        <w:t>quelea</w:t>
      </w:r>
      <w:proofErr w:type="spellEnd"/>
      <w:r w:rsidRPr="0017772D">
        <w:rPr>
          <w:sz w:val="20"/>
        </w:rPr>
        <w:t xml:space="preserve">) in the context of bird control to reduce damage to grain crops. The product was used with a motorized backpack sprayer at a dose of 1.8 to 3 L/ha in 2009, 2011 and 2012. </w:t>
      </w:r>
    </w:p>
    <w:p w:rsidR="0017772D" w:rsidRPr="0017772D" w:rsidRDefault="0017772D" w:rsidP="009B5248">
      <w:pPr>
        <w:tabs>
          <w:tab w:val="left" w:pos="1247"/>
          <w:tab w:val="left" w:pos="1814"/>
          <w:tab w:val="left" w:pos="2381"/>
          <w:tab w:val="left" w:pos="2948"/>
          <w:tab w:val="left" w:pos="3515"/>
        </w:tabs>
        <w:spacing w:after="120"/>
        <w:rPr>
          <w:sz w:val="20"/>
        </w:rPr>
      </w:pPr>
      <w:r w:rsidRPr="0017772D">
        <w:rPr>
          <w:sz w:val="20"/>
        </w:rPr>
        <w:t>The formulation is registered; the permitted uses are for avian control. Use is only permitted to be carried out by the Directorate of Plant Protection and Conditioning (DPVC).</w:t>
      </w:r>
    </w:p>
    <w:p w:rsidR="0017772D" w:rsidRPr="0017772D" w:rsidRDefault="0017772D" w:rsidP="009B5248">
      <w:pPr>
        <w:tabs>
          <w:tab w:val="left" w:pos="1247"/>
          <w:tab w:val="left" w:pos="1814"/>
          <w:tab w:val="left" w:pos="2381"/>
          <w:tab w:val="left" w:pos="2948"/>
          <w:tab w:val="left" w:pos="3515"/>
        </w:tabs>
        <w:spacing w:after="120"/>
        <w:rPr>
          <w:sz w:val="20"/>
        </w:rPr>
      </w:pPr>
      <w:r w:rsidRPr="0017772D">
        <w:rPr>
          <w:sz w:val="20"/>
        </w:rPr>
        <w:t xml:space="preserve">After a first intervention in 2009 by governmental order, which consisted of seven teams, the Ministry of Agriculture and Irrigation through the Directorate of Plant Protection and Conditioning (DPVC) organised in 2011 and </w:t>
      </w:r>
      <w:smartTag w:uri="urn:schemas-microsoft-com:office:smarttags" w:element="metricconverter">
        <w:smartTagPr>
          <w:attr w:name="ProductID" w:val="2012 a"/>
        </w:smartTagPr>
        <w:r w:rsidRPr="0017772D">
          <w:rPr>
            <w:sz w:val="20"/>
          </w:rPr>
          <w:t>2012 a</w:t>
        </w:r>
      </w:smartTag>
      <w:r w:rsidRPr="0017772D">
        <w:rPr>
          <w:sz w:val="20"/>
        </w:rPr>
        <w:t xml:space="preserve"> mission composed of four teams, three of which were charged with survey and control and the fourth charged with supplies and monitoring. </w:t>
      </w:r>
    </w:p>
    <w:p w:rsidR="0017772D" w:rsidRPr="0017772D" w:rsidRDefault="0017772D" w:rsidP="009B5248">
      <w:pPr>
        <w:tabs>
          <w:tab w:val="left" w:pos="1247"/>
          <w:tab w:val="left" w:pos="1814"/>
          <w:tab w:val="left" w:pos="2381"/>
          <w:tab w:val="left" w:pos="2948"/>
          <w:tab w:val="left" w:pos="3515"/>
        </w:tabs>
        <w:spacing w:after="120"/>
        <w:rPr>
          <w:sz w:val="20"/>
        </w:rPr>
      </w:pPr>
      <w:r w:rsidRPr="0017772D">
        <w:rPr>
          <w:sz w:val="20"/>
        </w:rPr>
        <w:t xml:space="preserve">One incident is reported in detail: In the course of the avian control mission a 60 year-old technician who had a long history of hypertension (the technician had hypertension but did not signal it to the DPVC when he departed on the control campaign) was intoxicated in a nest situated </w:t>
      </w:r>
      <w:smartTag w:uri="urn:schemas-microsoft-com:office:smarttags" w:element="metricconverter">
        <w:smartTagPr>
          <w:attr w:name="ProductID" w:val="200 km"/>
        </w:smartTagPr>
        <w:r w:rsidRPr="0017772D">
          <w:rPr>
            <w:sz w:val="20"/>
          </w:rPr>
          <w:t>200 km</w:t>
        </w:r>
      </w:smartTag>
      <w:r w:rsidRPr="0017772D">
        <w:rPr>
          <w:sz w:val="20"/>
        </w:rPr>
        <w:t xml:space="preserve"> from </w:t>
      </w:r>
      <w:proofErr w:type="spellStart"/>
      <w:r w:rsidRPr="0017772D">
        <w:rPr>
          <w:sz w:val="20"/>
        </w:rPr>
        <w:t>N'Djaména</w:t>
      </w:r>
      <w:proofErr w:type="spellEnd"/>
      <w:r w:rsidRPr="0017772D">
        <w:rPr>
          <w:sz w:val="20"/>
        </w:rPr>
        <w:t xml:space="preserve"> (</w:t>
      </w:r>
      <w:proofErr w:type="spellStart"/>
      <w:r w:rsidRPr="0017772D">
        <w:rPr>
          <w:sz w:val="20"/>
        </w:rPr>
        <w:t>Bokoro</w:t>
      </w:r>
      <w:proofErr w:type="spellEnd"/>
      <w:r w:rsidRPr="0017772D">
        <w:rPr>
          <w:sz w:val="20"/>
        </w:rPr>
        <w:t xml:space="preserve">) on the date of 17 June 2011. The technician took part in both activities, filling of the sprayer and application of the pesticide. He was wearing protective clothing during the whole operation: a protective kit comprising a hat, glasses, mask, a cotton overall, gloves and boots covered by trousers. The effects were observed one hour after application. The intoxicated person showed the following symptoms: vomiting, abundant salivation and titubation one hour after application. He was immediately brought to </w:t>
      </w:r>
      <w:proofErr w:type="spellStart"/>
      <w:r w:rsidRPr="0017772D">
        <w:rPr>
          <w:sz w:val="20"/>
        </w:rPr>
        <w:t>Bokoro</w:t>
      </w:r>
      <w:proofErr w:type="spellEnd"/>
      <w:r w:rsidRPr="0017772D">
        <w:rPr>
          <w:sz w:val="20"/>
        </w:rPr>
        <w:t xml:space="preserve"> hospital, then moved to the emergency department of </w:t>
      </w:r>
      <w:proofErr w:type="spellStart"/>
      <w:r w:rsidRPr="0017772D">
        <w:rPr>
          <w:sz w:val="20"/>
        </w:rPr>
        <w:t>N'Djaména</w:t>
      </w:r>
      <w:proofErr w:type="spellEnd"/>
      <w:r w:rsidRPr="0017772D">
        <w:rPr>
          <w:sz w:val="20"/>
        </w:rPr>
        <w:t xml:space="preserve"> hospital where he received further care. On the advice of the doctor, he was discharged the same day for home care. Unfortunately, despite the care at home, he relapsed on the fourth day and passed away.</w:t>
      </w:r>
    </w:p>
    <w:p w:rsidR="0017772D" w:rsidRPr="0017772D" w:rsidRDefault="0017772D" w:rsidP="009B5248">
      <w:pPr>
        <w:tabs>
          <w:tab w:val="left" w:pos="1247"/>
          <w:tab w:val="left" w:pos="1814"/>
          <w:tab w:val="left" w:pos="2381"/>
          <w:tab w:val="left" w:pos="2948"/>
          <w:tab w:val="left" w:pos="3515"/>
        </w:tabs>
        <w:spacing w:after="120"/>
        <w:rPr>
          <w:sz w:val="20"/>
        </w:rPr>
      </w:pPr>
      <w:r w:rsidRPr="0017772D">
        <w:rPr>
          <w:sz w:val="20"/>
        </w:rPr>
        <w:t xml:space="preserve">In document UNEP/FAO/RC/CRC.9/4/Add.1 a second case of lethal intoxication of an operator following handling/land treatment with </w:t>
      </w:r>
      <w:proofErr w:type="spellStart"/>
      <w:r w:rsidRPr="0017772D">
        <w:rPr>
          <w:sz w:val="20"/>
        </w:rPr>
        <w:t>Fenthion</w:t>
      </w:r>
      <w:proofErr w:type="spellEnd"/>
      <w:r w:rsidRPr="0017772D">
        <w:rPr>
          <w:sz w:val="20"/>
        </w:rPr>
        <w:t xml:space="preserve"> 640 ULV is mentioned as occurring in </w:t>
      </w:r>
      <w:smartTag w:uri="urn:schemas-microsoft-com:office:smarttags" w:element="metricconverter">
        <w:smartTagPr>
          <w:attr w:name="ProductID" w:val="2009. In"/>
        </w:smartTagPr>
        <w:r w:rsidRPr="0017772D">
          <w:rPr>
            <w:sz w:val="20"/>
          </w:rPr>
          <w:t>2009. In</w:t>
        </w:r>
      </w:smartTag>
      <w:r w:rsidRPr="0017772D">
        <w:rPr>
          <w:sz w:val="20"/>
        </w:rPr>
        <w:t xml:space="preserve"> addition, one operator had gone into a coma for one week under the same circumstances. However, these cases were not included in the pesticide incident report form of the proposal.</w:t>
      </w:r>
    </w:p>
    <w:p w:rsidR="0017772D" w:rsidRPr="0017772D" w:rsidRDefault="0017772D" w:rsidP="009B5248">
      <w:pPr>
        <w:tabs>
          <w:tab w:val="left" w:pos="1247"/>
          <w:tab w:val="left" w:pos="1814"/>
          <w:tab w:val="left" w:pos="2381"/>
          <w:tab w:val="left" w:pos="2948"/>
          <w:tab w:val="left" w:pos="3515"/>
        </w:tabs>
        <w:spacing w:after="120"/>
        <w:rPr>
          <w:sz w:val="20"/>
        </w:rPr>
      </w:pPr>
      <w:r w:rsidRPr="0017772D">
        <w:rPr>
          <w:sz w:val="20"/>
        </w:rPr>
        <w:t xml:space="preserve">The documentation required according to Part 1 of Annex IV to the Convention was submitted by </w:t>
      </w:r>
      <w:smartTag w:uri="urn:schemas-microsoft-com:office:smarttags" w:element="country-region">
        <w:smartTag w:uri="urn:schemas-microsoft-com:office:smarttags" w:element="place">
          <w:r w:rsidRPr="0017772D">
            <w:rPr>
              <w:sz w:val="20"/>
            </w:rPr>
            <w:t>Chad</w:t>
          </w:r>
        </w:smartTag>
      </w:smartTag>
      <w:r w:rsidRPr="0017772D">
        <w:rPr>
          <w:sz w:val="20"/>
        </w:rPr>
        <w:t xml:space="preserve"> in its proposal and published in PIC Circular XXXVI, of December 2012.</w:t>
      </w:r>
    </w:p>
    <w:p w:rsidR="0017772D" w:rsidRPr="0017772D" w:rsidRDefault="0017772D" w:rsidP="009B5248">
      <w:pPr>
        <w:tabs>
          <w:tab w:val="left" w:pos="1247"/>
          <w:tab w:val="left" w:pos="1814"/>
          <w:tab w:val="left" w:pos="2381"/>
          <w:tab w:val="left" w:pos="2948"/>
          <w:tab w:val="left" w:pos="3515"/>
        </w:tabs>
        <w:spacing w:after="120"/>
        <w:rPr>
          <w:color w:val="000000"/>
          <w:sz w:val="20"/>
        </w:rPr>
      </w:pPr>
      <w:r w:rsidRPr="0017772D">
        <w:rPr>
          <w:sz w:val="20"/>
        </w:rPr>
        <w:t>The information collected by the Secretariat according to Part 2 of Annex IV to the Convention was submitted by Parties and observers and was made available to the Committee</w:t>
      </w:r>
      <w:r w:rsidRPr="0017772D">
        <w:rPr>
          <w:color w:val="000000"/>
          <w:sz w:val="20"/>
        </w:rPr>
        <w:t xml:space="preserve"> in document UNEP/FAO/RC/CRC.9/4/Add.2.</w:t>
      </w:r>
    </w:p>
    <w:p w:rsidR="0017772D" w:rsidRPr="009B5248" w:rsidRDefault="0017772D" w:rsidP="009B5248">
      <w:pPr>
        <w:tabs>
          <w:tab w:val="left" w:pos="709"/>
          <w:tab w:val="left" w:pos="1560"/>
          <w:tab w:val="left" w:pos="1814"/>
          <w:tab w:val="left" w:pos="2381"/>
          <w:tab w:val="left" w:pos="2948"/>
          <w:tab w:val="left" w:pos="3515"/>
        </w:tabs>
        <w:suppressAutoHyphens/>
        <w:spacing w:after="120"/>
        <w:ind w:left="1247" w:right="284" w:hanging="1247"/>
        <w:rPr>
          <w:b/>
          <w:szCs w:val="22"/>
        </w:rPr>
      </w:pPr>
      <w:r w:rsidRPr="009B5248">
        <w:rPr>
          <w:b/>
          <w:szCs w:val="22"/>
        </w:rPr>
        <w:t>2.</w:t>
      </w:r>
      <w:r w:rsidRPr="009B5248">
        <w:rPr>
          <w:b/>
          <w:szCs w:val="22"/>
        </w:rPr>
        <w:tab/>
        <w:t>Criterion Annex IV, part 3 (a)</w:t>
      </w:r>
    </w:p>
    <w:p w:rsidR="0017772D" w:rsidRPr="0017772D" w:rsidRDefault="0017772D" w:rsidP="009B5248">
      <w:pPr>
        <w:tabs>
          <w:tab w:val="left" w:pos="624"/>
        </w:tabs>
        <w:spacing w:after="120"/>
        <w:ind w:firstLine="624"/>
        <w:rPr>
          <w:i/>
          <w:sz w:val="20"/>
        </w:rPr>
      </w:pPr>
      <w:r w:rsidRPr="0017772D">
        <w:rPr>
          <w:i/>
          <w:sz w:val="20"/>
        </w:rPr>
        <w:t>In reviewing the proposals forwarded by the Secretariat pursuant to paragraph 5 of Article 6, the Chemical Review Committee shall take into account:</w:t>
      </w:r>
    </w:p>
    <w:p w:rsidR="0017772D" w:rsidRPr="0017772D" w:rsidRDefault="0017772D" w:rsidP="009B5248">
      <w:pPr>
        <w:tabs>
          <w:tab w:val="left" w:pos="624"/>
        </w:tabs>
        <w:spacing w:after="120"/>
        <w:ind w:firstLine="624"/>
        <w:rPr>
          <w:i/>
          <w:sz w:val="20"/>
        </w:rPr>
      </w:pPr>
      <w:r w:rsidRPr="0017772D">
        <w:rPr>
          <w:i/>
          <w:sz w:val="20"/>
        </w:rPr>
        <w:t xml:space="preserve">(a) </w:t>
      </w:r>
      <w:r w:rsidRPr="0017772D">
        <w:rPr>
          <w:i/>
          <w:sz w:val="20"/>
        </w:rPr>
        <w:tab/>
        <w:t>The reliability of the evidence indicating that use of the formulation, in accordance with common or recognized practices within the proposing Party, resulted in the reported incidents;</w:t>
      </w:r>
    </w:p>
    <w:p w:rsidR="0017772D" w:rsidRPr="0017772D" w:rsidRDefault="0017772D" w:rsidP="009B5248">
      <w:pPr>
        <w:tabs>
          <w:tab w:val="left" w:pos="1247"/>
          <w:tab w:val="left" w:pos="1814"/>
          <w:tab w:val="left" w:pos="2381"/>
          <w:tab w:val="left" w:pos="2948"/>
          <w:tab w:val="left" w:pos="3515"/>
        </w:tabs>
        <w:spacing w:after="120"/>
        <w:rPr>
          <w:sz w:val="20"/>
        </w:rPr>
      </w:pPr>
      <w:r w:rsidRPr="0017772D">
        <w:rPr>
          <w:sz w:val="20"/>
        </w:rPr>
        <w:t xml:space="preserve">In Chad, </w:t>
      </w:r>
      <w:proofErr w:type="spellStart"/>
      <w:r w:rsidRPr="0017772D">
        <w:rPr>
          <w:sz w:val="20"/>
        </w:rPr>
        <w:t>Fenthion</w:t>
      </w:r>
      <w:proofErr w:type="spellEnd"/>
      <w:r w:rsidRPr="0017772D">
        <w:rPr>
          <w:sz w:val="20"/>
        </w:rPr>
        <w:t xml:space="preserve"> 640 ULV is reported to have been used in the field near grain crops and it was applied by means of motorized backpack sprayers against bird roosts at rates of 1.8 to 3 L/ha. The label gives, among others, indication of high toxicity by inhalation and prolonged ingestion. </w:t>
      </w:r>
    </w:p>
    <w:p w:rsidR="0017772D" w:rsidRPr="0017772D" w:rsidRDefault="0017772D" w:rsidP="009B5248">
      <w:pPr>
        <w:tabs>
          <w:tab w:val="left" w:pos="1247"/>
          <w:tab w:val="left" w:pos="1814"/>
          <w:tab w:val="left" w:pos="2381"/>
          <w:tab w:val="left" w:pos="2948"/>
          <w:tab w:val="left" w:pos="3515"/>
        </w:tabs>
        <w:spacing w:after="120"/>
        <w:rPr>
          <w:sz w:val="20"/>
        </w:rPr>
      </w:pPr>
      <w:r w:rsidRPr="0017772D">
        <w:rPr>
          <w:sz w:val="20"/>
        </w:rPr>
        <w:t xml:space="preserve">The use of </w:t>
      </w:r>
      <w:proofErr w:type="spellStart"/>
      <w:r w:rsidRPr="0017772D">
        <w:rPr>
          <w:sz w:val="20"/>
        </w:rPr>
        <w:t>Fenthion</w:t>
      </w:r>
      <w:proofErr w:type="spellEnd"/>
      <w:r w:rsidRPr="0017772D">
        <w:rPr>
          <w:sz w:val="20"/>
        </w:rPr>
        <w:t xml:space="preserve"> 640 ULV was by governmental order of the Ministry of Agriculture and Irrigation through the Directorate of Plant Protection and Conditioning (DPVC), who had organised bird control teams in 2009, 2011 and 2012.</w:t>
      </w:r>
    </w:p>
    <w:p w:rsidR="0017772D" w:rsidRPr="0017772D" w:rsidRDefault="0017772D" w:rsidP="009B5248">
      <w:pPr>
        <w:tabs>
          <w:tab w:val="left" w:pos="1247"/>
          <w:tab w:val="left" w:pos="1814"/>
          <w:tab w:val="left" w:pos="2381"/>
          <w:tab w:val="left" w:pos="2948"/>
          <w:tab w:val="left" w:pos="3515"/>
        </w:tabs>
        <w:spacing w:after="120"/>
        <w:rPr>
          <w:color w:val="000000"/>
          <w:sz w:val="20"/>
        </w:rPr>
      </w:pPr>
      <w:r w:rsidRPr="0017772D">
        <w:rPr>
          <w:sz w:val="20"/>
        </w:rPr>
        <w:t xml:space="preserve">An incident of a lethal intoxication of a 60 year-old technician was reported who had been involved in mixing and loading and had sprayed the product onto bird nests during the night by the use of a backpack sprayer. </w:t>
      </w:r>
      <w:r w:rsidRPr="0017772D">
        <w:rPr>
          <w:color w:val="000000"/>
          <w:sz w:val="20"/>
        </w:rPr>
        <w:t xml:space="preserve">He was wearing protective clothing during the whole operation: a protective kit comprising a hat, glasses, mask, a cotton overall, gloves and boots covered by trousers. </w:t>
      </w:r>
    </w:p>
    <w:p w:rsidR="0017772D" w:rsidRPr="0017772D" w:rsidRDefault="0017772D" w:rsidP="009B5248">
      <w:pPr>
        <w:tabs>
          <w:tab w:val="left" w:pos="1247"/>
          <w:tab w:val="left" w:pos="1814"/>
          <w:tab w:val="left" w:pos="2381"/>
          <w:tab w:val="left" w:pos="2948"/>
          <w:tab w:val="left" w:pos="3515"/>
        </w:tabs>
        <w:spacing w:after="120"/>
        <w:rPr>
          <w:sz w:val="20"/>
        </w:rPr>
      </w:pPr>
      <w:r w:rsidRPr="0017772D">
        <w:rPr>
          <w:sz w:val="20"/>
        </w:rPr>
        <w:t xml:space="preserve">Although uncertainty was identified as regards the causal link between the death of the operator and the use of </w:t>
      </w:r>
      <w:proofErr w:type="spellStart"/>
      <w:r w:rsidRPr="0017772D">
        <w:rPr>
          <w:sz w:val="20"/>
        </w:rPr>
        <w:t>Fenthion</w:t>
      </w:r>
      <w:proofErr w:type="spellEnd"/>
      <w:r w:rsidRPr="0017772D">
        <w:rPr>
          <w:sz w:val="20"/>
        </w:rPr>
        <w:t xml:space="preserve"> 640 ULV taking into account his precondition of hypertension, however, the symptoms can be clearly linked to intoxication after the use. Further it has been indicated that the adverse effects from organophosphates poisoning generally can be acute, intermediate and delayed. </w:t>
      </w:r>
    </w:p>
    <w:p w:rsidR="0017772D" w:rsidRPr="0017772D" w:rsidRDefault="0017772D" w:rsidP="009B5248">
      <w:pPr>
        <w:tabs>
          <w:tab w:val="left" w:pos="1247"/>
          <w:tab w:val="left" w:pos="1814"/>
          <w:tab w:val="left" w:pos="2381"/>
          <w:tab w:val="left" w:pos="2948"/>
          <w:tab w:val="left" w:pos="3515"/>
        </w:tabs>
        <w:spacing w:after="120"/>
        <w:rPr>
          <w:sz w:val="20"/>
        </w:rPr>
      </w:pPr>
      <w:r w:rsidRPr="0017772D">
        <w:rPr>
          <w:sz w:val="20"/>
        </w:rPr>
        <w:t xml:space="preserve">The Committee concluded that evidence indicating that the use of </w:t>
      </w:r>
      <w:proofErr w:type="spellStart"/>
      <w:r w:rsidRPr="0017772D">
        <w:rPr>
          <w:sz w:val="20"/>
        </w:rPr>
        <w:t>Fenthion</w:t>
      </w:r>
      <w:proofErr w:type="spellEnd"/>
      <w:r w:rsidRPr="0017772D">
        <w:rPr>
          <w:sz w:val="20"/>
        </w:rPr>
        <w:t xml:space="preserve"> 640 ULV, in accordance with common and recognized practices within </w:t>
      </w:r>
      <w:smartTag w:uri="urn:schemas-microsoft-com:office:smarttags" w:element="country-region">
        <w:smartTag w:uri="urn:schemas-microsoft-com:office:smarttags" w:element="place">
          <w:r w:rsidRPr="0017772D">
            <w:rPr>
              <w:sz w:val="20"/>
            </w:rPr>
            <w:t>Chad</w:t>
          </w:r>
        </w:smartTag>
      </w:smartTag>
      <w:r w:rsidRPr="0017772D">
        <w:rPr>
          <w:sz w:val="20"/>
        </w:rPr>
        <w:t xml:space="preserve">, resulted in the reported incident was reliable. </w:t>
      </w:r>
    </w:p>
    <w:p w:rsidR="0017772D" w:rsidRPr="0017772D" w:rsidRDefault="0017772D" w:rsidP="009B5248">
      <w:pPr>
        <w:tabs>
          <w:tab w:val="left" w:pos="1247"/>
          <w:tab w:val="left" w:pos="1814"/>
          <w:tab w:val="left" w:pos="2381"/>
          <w:tab w:val="left" w:pos="2948"/>
          <w:tab w:val="left" w:pos="3515"/>
        </w:tabs>
        <w:spacing w:after="120"/>
        <w:rPr>
          <w:sz w:val="20"/>
        </w:rPr>
      </w:pPr>
      <w:r w:rsidRPr="0017772D">
        <w:rPr>
          <w:sz w:val="20"/>
        </w:rPr>
        <w:t>The Committee concluded that this criterion was met.</w:t>
      </w:r>
    </w:p>
    <w:p w:rsidR="0017772D" w:rsidRPr="009B5248" w:rsidRDefault="0017772D" w:rsidP="009B5248">
      <w:pPr>
        <w:tabs>
          <w:tab w:val="left" w:pos="709"/>
          <w:tab w:val="left" w:pos="1560"/>
          <w:tab w:val="left" w:pos="1814"/>
          <w:tab w:val="left" w:pos="2381"/>
          <w:tab w:val="left" w:pos="2948"/>
          <w:tab w:val="left" w:pos="3515"/>
        </w:tabs>
        <w:suppressAutoHyphens/>
        <w:spacing w:after="120"/>
        <w:ind w:left="1247" w:right="284" w:hanging="1247"/>
        <w:rPr>
          <w:b/>
          <w:szCs w:val="22"/>
        </w:rPr>
      </w:pPr>
      <w:r w:rsidRPr="009B5248">
        <w:rPr>
          <w:b/>
          <w:szCs w:val="22"/>
        </w:rPr>
        <w:t>3.</w:t>
      </w:r>
      <w:r w:rsidRPr="009B5248">
        <w:rPr>
          <w:b/>
          <w:szCs w:val="22"/>
        </w:rPr>
        <w:tab/>
        <w:t>Criterion Annex IV, part 3 (b)</w:t>
      </w:r>
    </w:p>
    <w:p w:rsidR="0017772D" w:rsidRPr="0017772D" w:rsidRDefault="0017772D" w:rsidP="009B5248">
      <w:pPr>
        <w:tabs>
          <w:tab w:val="left" w:pos="624"/>
        </w:tabs>
        <w:spacing w:after="120"/>
        <w:ind w:firstLine="624"/>
        <w:rPr>
          <w:i/>
          <w:sz w:val="20"/>
        </w:rPr>
      </w:pPr>
      <w:r w:rsidRPr="0017772D">
        <w:rPr>
          <w:i/>
          <w:sz w:val="20"/>
        </w:rPr>
        <w:t>The relevance of such incidents to other States with similar climate, conditions and patterns of use of the formulation;</w:t>
      </w:r>
    </w:p>
    <w:p w:rsidR="0017772D" w:rsidRPr="0017772D" w:rsidRDefault="0017772D" w:rsidP="009B5248">
      <w:pPr>
        <w:tabs>
          <w:tab w:val="left" w:pos="1247"/>
          <w:tab w:val="left" w:pos="1814"/>
          <w:tab w:val="left" w:pos="2381"/>
          <w:tab w:val="left" w:pos="2948"/>
          <w:tab w:val="left" w:pos="3515"/>
        </w:tabs>
        <w:spacing w:after="120"/>
        <w:rPr>
          <w:sz w:val="20"/>
        </w:rPr>
      </w:pPr>
      <w:r w:rsidRPr="0017772D">
        <w:rPr>
          <w:sz w:val="20"/>
        </w:rPr>
        <w:t xml:space="preserve">Documentation was available to the Committee (UNEP/FAO/RC/CRC.9/4/Add.2) indicating that the above listed conditions for </w:t>
      </w:r>
      <w:smartTag w:uri="urn:schemas-microsoft-com:office:smarttags" w:element="country-region">
        <w:smartTag w:uri="urn:schemas-microsoft-com:office:smarttags" w:element="place">
          <w:r w:rsidRPr="0017772D">
            <w:rPr>
              <w:sz w:val="20"/>
            </w:rPr>
            <w:t>Chad</w:t>
          </w:r>
        </w:smartTag>
      </w:smartTag>
      <w:r w:rsidRPr="0017772D">
        <w:rPr>
          <w:sz w:val="20"/>
        </w:rPr>
        <w:t xml:space="preserve"> are similar to the conditions prevailing in other African States. It is reported from Gambia that in the 1980s the product was used for bird control (UNEP/FAO/RC/CRC.9/4/Add.2). The product is used for control of </w:t>
      </w:r>
      <w:proofErr w:type="spellStart"/>
      <w:r w:rsidRPr="0017772D">
        <w:rPr>
          <w:sz w:val="20"/>
        </w:rPr>
        <w:t>granivorous</w:t>
      </w:r>
      <w:proofErr w:type="spellEnd"/>
      <w:r w:rsidRPr="0017772D">
        <w:rPr>
          <w:sz w:val="20"/>
        </w:rPr>
        <w:t xml:space="preserve"> birds in </w:t>
      </w:r>
      <w:smartTag w:uri="urn:schemas-microsoft-com:office:smarttags" w:element="country-region">
        <w:r w:rsidRPr="0017772D">
          <w:rPr>
            <w:sz w:val="20"/>
          </w:rPr>
          <w:t>Niger</w:t>
        </w:r>
      </w:smartTag>
      <w:r w:rsidRPr="0017772D">
        <w:rPr>
          <w:sz w:val="20"/>
        </w:rPr>
        <w:t xml:space="preserve"> and also in </w:t>
      </w:r>
      <w:smartTag w:uri="urn:schemas-microsoft-com:office:smarttags" w:element="country-region">
        <w:smartTag w:uri="urn:schemas-microsoft-com:office:smarttags" w:element="place">
          <w:r w:rsidRPr="0017772D">
            <w:rPr>
              <w:sz w:val="20"/>
            </w:rPr>
            <w:t>Mauritania</w:t>
          </w:r>
        </w:smartTag>
      </w:smartTag>
      <w:r w:rsidRPr="0017772D">
        <w:rPr>
          <w:sz w:val="20"/>
        </w:rPr>
        <w:t xml:space="preserve"> (for more than 20 years) (UNEP/FAO/RC/CRC.9/4/Add.2). In a Master’s thesis from </w:t>
      </w:r>
      <w:smartTag w:uri="urn:schemas-microsoft-com:office:smarttags" w:element="country-region">
        <w:smartTag w:uri="urn:schemas-microsoft-com:office:smarttags" w:element="place">
          <w:r w:rsidRPr="0017772D">
            <w:rPr>
              <w:sz w:val="20"/>
            </w:rPr>
            <w:t>Mauritania</w:t>
          </w:r>
        </w:smartTag>
      </w:smartTag>
      <w:r w:rsidRPr="0017772D">
        <w:rPr>
          <w:sz w:val="20"/>
        </w:rPr>
        <w:t xml:space="preserve">, cases of poisoning caused by </w:t>
      </w:r>
      <w:proofErr w:type="spellStart"/>
      <w:r w:rsidRPr="0017772D">
        <w:rPr>
          <w:sz w:val="20"/>
        </w:rPr>
        <w:t>avicide</w:t>
      </w:r>
      <w:proofErr w:type="spellEnd"/>
      <w:r w:rsidRPr="0017772D">
        <w:rPr>
          <w:sz w:val="20"/>
        </w:rPr>
        <w:t xml:space="preserve"> treatments of </w:t>
      </w:r>
      <w:proofErr w:type="spellStart"/>
      <w:r w:rsidRPr="0017772D">
        <w:rPr>
          <w:sz w:val="20"/>
        </w:rPr>
        <w:t>fenthion</w:t>
      </w:r>
      <w:proofErr w:type="spellEnd"/>
      <w:r w:rsidRPr="0017772D">
        <w:rPr>
          <w:sz w:val="20"/>
        </w:rPr>
        <w:t xml:space="preserve"> are reported (UNEP/FAO/RC/CRC.9/4/Add.2).</w:t>
      </w:r>
    </w:p>
    <w:p w:rsidR="0017772D" w:rsidRPr="0017772D" w:rsidRDefault="0017772D" w:rsidP="009B5248">
      <w:pPr>
        <w:tabs>
          <w:tab w:val="left" w:pos="1247"/>
          <w:tab w:val="left" w:pos="1814"/>
          <w:tab w:val="left" w:pos="2381"/>
          <w:tab w:val="left" w:pos="2948"/>
          <w:tab w:val="left" w:pos="3515"/>
        </w:tabs>
        <w:spacing w:after="120"/>
        <w:rPr>
          <w:sz w:val="20"/>
        </w:rPr>
      </w:pPr>
      <w:r w:rsidRPr="0017772D">
        <w:rPr>
          <w:sz w:val="20"/>
        </w:rPr>
        <w:t xml:space="preserve">Different formulations of </w:t>
      </w:r>
      <w:proofErr w:type="spellStart"/>
      <w:r w:rsidRPr="0017772D">
        <w:rPr>
          <w:sz w:val="20"/>
        </w:rPr>
        <w:t>fenthion</w:t>
      </w:r>
      <w:proofErr w:type="spellEnd"/>
      <w:r w:rsidRPr="0017772D">
        <w:rPr>
          <w:sz w:val="20"/>
        </w:rPr>
        <w:t xml:space="preserve"> are in use as an insecticide in several countries (e.g. </w:t>
      </w:r>
      <w:smartTag w:uri="urn:schemas-microsoft-com:office:smarttags" w:element="country-region">
        <w:r w:rsidRPr="0017772D">
          <w:rPr>
            <w:sz w:val="20"/>
          </w:rPr>
          <w:t>Australia</w:t>
        </w:r>
      </w:smartTag>
      <w:r w:rsidRPr="0017772D">
        <w:rPr>
          <w:sz w:val="20"/>
        </w:rPr>
        <w:t xml:space="preserve">, </w:t>
      </w:r>
      <w:smartTag w:uri="urn:schemas-microsoft-com:office:smarttags" w:element="country-region">
        <w:r w:rsidRPr="0017772D">
          <w:rPr>
            <w:sz w:val="20"/>
          </w:rPr>
          <w:t>Madagascar</w:t>
        </w:r>
      </w:smartTag>
      <w:r w:rsidRPr="0017772D">
        <w:rPr>
          <w:sz w:val="20"/>
        </w:rPr>
        <w:t xml:space="preserve">, </w:t>
      </w:r>
      <w:smartTag w:uri="urn:schemas-microsoft-com:office:smarttags" w:element="country-region">
        <w:r w:rsidRPr="0017772D">
          <w:rPr>
            <w:sz w:val="20"/>
          </w:rPr>
          <w:t>Morocco</w:t>
        </w:r>
      </w:smartTag>
      <w:r w:rsidRPr="0017772D">
        <w:rPr>
          <w:sz w:val="20"/>
        </w:rPr>
        <w:t xml:space="preserve"> and </w:t>
      </w:r>
      <w:smartTag w:uri="urn:schemas-microsoft-com:office:smarttags" w:element="country-region">
        <w:smartTag w:uri="urn:schemas-microsoft-com:office:smarttags" w:element="place">
          <w:r w:rsidRPr="0017772D">
            <w:rPr>
              <w:sz w:val="20"/>
            </w:rPr>
            <w:t>New Zealand</w:t>
          </w:r>
        </w:smartTag>
      </w:smartTag>
      <w:r w:rsidRPr="0017772D">
        <w:rPr>
          <w:sz w:val="20"/>
        </w:rPr>
        <w:t>).</w:t>
      </w:r>
    </w:p>
    <w:p w:rsidR="0017772D" w:rsidRPr="0017772D" w:rsidRDefault="0017772D" w:rsidP="009B5248">
      <w:pPr>
        <w:tabs>
          <w:tab w:val="left" w:pos="1247"/>
          <w:tab w:val="left" w:pos="1814"/>
          <w:tab w:val="left" w:pos="2381"/>
          <w:tab w:val="left" w:pos="2948"/>
          <w:tab w:val="left" w:pos="3515"/>
        </w:tabs>
        <w:spacing w:after="120"/>
        <w:rPr>
          <w:sz w:val="20"/>
        </w:rPr>
      </w:pPr>
      <w:r w:rsidRPr="0017772D">
        <w:rPr>
          <w:sz w:val="20"/>
        </w:rPr>
        <w:t xml:space="preserve">A case of poisoning with a different </w:t>
      </w:r>
      <w:proofErr w:type="spellStart"/>
      <w:r w:rsidRPr="0017772D">
        <w:rPr>
          <w:sz w:val="20"/>
        </w:rPr>
        <w:t>fenthion</w:t>
      </w:r>
      <w:proofErr w:type="spellEnd"/>
      <w:r w:rsidRPr="0017772D">
        <w:rPr>
          <w:sz w:val="20"/>
        </w:rPr>
        <w:t xml:space="preserve"> formulation is reported from Norway in the context of a suicide attempt (UNEP/FAO/RC/CRC.9/4/Add.2). Poisoning incidents from use of </w:t>
      </w:r>
      <w:proofErr w:type="spellStart"/>
      <w:r w:rsidRPr="0017772D">
        <w:rPr>
          <w:sz w:val="20"/>
        </w:rPr>
        <w:t>fenthion</w:t>
      </w:r>
      <w:proofErr w:type="spellEnd"/>
      <w:r w:rsidRPr="0017772D">
        <w:rPr>
          <w:sz w:val="20"/>
        </w:rPr>
        <w:t xml:space="preserve"> in mosquito control are reported by FAO (UNEP/FAO/RC/CRC.9/4/Add.2).</w:t>
      </w:r>
    </w:p>
    <w:p w:rsidR="0017772D" w:rsidRPr="0017772D" w:rsidRDefault="0017772D" w:rsidP="009B5248">
      <w:pPr>
        <w:tabs>
          <w:tab w:val="left" w:pos="1247"/>
          <w:tab w:val="left" w:pos="1814"/>
          <w:tab w:val="left" w:pos="2381"/>
          <w:tab w:val="left" w:pos="2948"/>
          <w:tab w:val="left" w:pos="3515"/>
        </w:tabs>
        <w:spacing w:after="120"/>
        <w:rPr>
          <w:sz w:val="20"/>
        </w:rPr>
      </w:pPr>
      <w:r w:rsidRPr="0017772D">
        <w:rPr>
          <w:sz w:val="20"/>
        </w:rPr>
        <w:t>Taking into account the information available, the Committee concluded that the criterion was met.</w:t>
      </w:r>
    </w:p>
    <w:p w:rsidR="0017772D" w:rsidRPr="009B5248" w:rsidRDefault="0017772D" w:rsidP="009B5248">
      <w:pPr>
        <w:tabs>
          <w:tab w:val="left" w:pos="709"/>
          <w:tab w:val="left" w:pos="1560"/>
          <w:tab w:val="left" w:pos="1814"/>
          <w:tab w:val="left" w:pos="2381"/>
          <w:tab w:val="left" w:pos="2948"/>
          <w:tab w:val="left" w:pos="3515"/>
        </w:tabs>
        <w:suppressAutoHyphens/>
        <w:spacing w:after="120"/>
        <w:ind w:left="1247" w:right="284" w:hanging="1247"/>
        <w:rPr>
          <w:b/>
          <w:szCs w:val="22"/>
        </w:rPr>
      </w:pPr>
      <w:r w:rsidRPr="009B5248">
        <w:rPr>
          <w:b/>
          <w:szCs w:val="22"/>
        </w:rPr>
        <w:t>4.</w:t>
      </w:r>
      <w:r w:rsidRPr="009B5248">
        <w:rPr>
          <w:b/>
          <w:szCs w:val="22"/>
        </w:rPr>
        <w:tab/>
        <w:t>Criterion Annex IV, part 3 (c)</w:t>
      </w:r>
    </w:p>
    <w:p w:rsidR="0017772D" w:rsidRPr="0017772D" w:rsidRDefault="0017772D" w:rsidP="009B5248">
      <w:pPr>
        <w:tabs>
          <w:tab w:val="left" w:pos="624"/>
        </w:tabs>
        <w:spacing w:after="120"/>
        <w:ind w:firstLine="624"/>
        <w:rPr>
          <w:i/>
          <w:sz w:val="20"/>
        </w:rPr>
      </w:pPr>
      <w:r w:rsidRPr="0017772D">
        <w:rPr>
          <w:i/>
          <w:sz w:val="20"/>
        </w:rPr>
        <w:t>The existence of handling or applicator restrictions involving technology or techniques that may not be reasonably or widely applied in States lacking the necessary infrastructure;</w:t>
      </w:r>
    </w:p>
    <w:p w:rsidR="0017772D" w:rsidRPr="0017772D" w:rsidRDefault="0017772D" w:rsidP="009B5248">
      <w:pPr>
        <w:tabs>
          <w:tab w:val="left" w:pos="1247"/>
          <w:tab w:val="left" w:pos="1814"/>
          <w:tab w:val="left" w:pos="2381"/>
          <w:tab w:val="left" w:pos="2948"/>
          <w:tab w:val="left" w:pos="3515"/>
        </w:tabs>
        <w:spacing w:after="120"/>
        <w:rPr>
          <w:sz w:val="20"/>
        </w:rPr>
      </w:pPr>
      <w:r w:rsidRPr="0017772D">
        <w:rPr>
          <w:sz w:val="20"/>
        </w:rPr>
        <w:t xml:space="preserve">In </w:t>
      </w:r>
      <w:smartTag w:uri="urn:schemas-microsoft-com:office:smarttags" w:element="country-region">
        <w:smartTag w:uri="urn:schemas-microsoft-com:office:smarttags" w:element="place">
          <w:r w:rsidRPr="0017772D">
            <w:rPr>
              <w:sz w:val="20"/>
            </w:rPr>
            <w:t>Chad</w:t>
          </w:r>
        </w:smartTag>
      </w:smartTag>
      <w:r w:rsidRPr="0017772D">
        <w:rPr>
          <w:sz w:val="20"/>
        </w:rPr>
        <w:t xml:space="preserve">, the application of </w:t>
      </w:r>
      <w:proofErr w:type="spellStart"/>
      <w:r w:rsidRPr="0017772D">
        <w:rPr>
          <w:sz w:val="20"/>
        </w:rPr>
        <w:t>Fenthion</w:t>
      </w:r>
      <w:proofErr w:type="spellEnd"/>
      <w:r w:rsidRPr="0017772D">
        <w:rPr>
          <w:sz w:val="20"/>
        </w:rPr>
        <w:t xml:space="preserve"> 640 ULV is restricted to technicians specialized in bird control (Plant Protection Service team equipped with motorized backpack sprayer or aerial application by specialized companies).</w:t>
      </w:r>
    </w:p>
    <w:p w:rsidR="0017772D" w:rsidRPr="0017772D" w:rsidRDefault="0017772D" w:rsidP="009B5248">
      <w:pPr>
        <w:tabs>
          <w:tab w:val="left" w:pos="1247"/>
          <w:tab w:val="left" w:pos="1814"/>
          <w:tab w:val="left" w:pos="2381"/>
          <w:tab w:val="left" w:pos="2948"/>
          <w:tab w:val="left" w:pos="3515"/>
        </w:tabs>
        <w:spacing w:after="120"/>
        <w:rPr>
          <w:sz w:val="20"/>
        </w:rPr>
      </w:pPr>
      <w:r w:rsidRPr="0017772D">
        <w:rPr>
          <w:sz w:val="20"/>
        </w:rPr>
        <w:t xml:space="preserve">General handling or applicator restrictions for the use of products containing </w:t>
      </w:r>
      <w:proofErr w:type="spellStart"/>
      <w:r w:rsidRPr="0017772D">
        <w:rPr>
          <w:sz w:val="20"/>
        </w:rPr>
        <w:t>fenthion</w:t>
      </w:r>
      <w:proofErr w:type="spellEnd"/>
      <w:r w:rsidRPr="0017772D">
        <w:rPr>
          <w:sz w:val="20"/>
        </w:rPr>
        <w:t xml:space="preserve"> have been provided by several Parties, namely from the EU, Australia, Norway. For example personal protective equipment (PPE) is required.</w:t>
      </w:r>
    </w:p>
    <w:p w:rsidR="0017772D" w:rsidRPr="0017772D" w:rsidRDefault="0017772D" w:rsidP="009B5248">
      <w:pPr>
        <w:tabs>
          <w:tab w:val="left" w:pos="1247"/>
          <w:tab w:val="left" w:pos="1814"/>
          <w:tab w:val="left" w:pos="2381"/>
          <w:tab w:val="left" w:pos="2948"/>
          <w:tab w:val="left" w:pos="3515"/>
        </w:tabs>
        <w:spacing w:after="120"/>
        <w:rPr>
          <w:sz w:val="20"/>
        </w:rPr>
      </w:pPr>
      <w:r w:rsidRPr="0017772D">
        <w:rPr>
          <w:sz w:val="20"/>
        </w:rPr>
        <w:t>Taking into account the information available, the Committee concluded that the criterion was met.</w:t>
      </w:r>
    </w:p>
    <w:p w:rsidR="0017772D" w:rsidRPr="009B5248" w:rsidRDefault="0017772D" w:rsidP="009B5248">
      <w:pPr>
        <w:tabs>
          <w:tab w:val="left" w:pos="709"/>
          <w:tab w:val="left" w:pos="1560"/>
          <w:tab w:val="left" w:pos="1814"/>
          <w:tab w:val="left" w:pos="2381"/>
          <w:tab w:val="left" w:pos="2948"/>
          <w:tab w:val="left" w:pos="3515"/>
        </w:tabs>
        <w:suppressAutoHyphens/>
        <w:spacing w:after="120"/>
        <w:ind w:left="1247" w:right="284" w:hanging="1247"/>
        <w:rPr>
          <w:b/>
          <w:szCs w:val="22"/>
        </w:rPr>
      </w:pPr>
      <w:r w:rsidRPr="009B5248">
        <w:rPr>
          <w:b/>
          <w:szCs w:val="22"/>
        </w:rPr>
        <w:t xml:space="preserve">5. </w:t>
      </w:r>
      <w:r w:rsidRPr="009B5248">
        <w:rPr>
          <w:b/>
          <w:szCs w:val="22"/>
        </w:rPr>
        <w:tab/>
        <w:t>Criterion Annex IV, part 3 (d)</w:t>
      </w:r>
    </w:p>
    <w:p w:rsidR="0017772D" w:rsidRPr="0017772D" w:rsidRDefault="0017772D" w:rsidP="009B5248">
      <w:pPr>
        <w:tabs>
          <w:tab w:val="left" w:pos="624"/>
        </w:tabs>
        <w:spacing w:after="120"/>
        <w:ind w:firstLine="624"/>
        <w:rPr>
          <w:i/>
          <w:sz w:val="20"/>
        </w:rPr>
      </w:pPr>
      <w:r w:rsidRPr="0017772D">
        <w:rPr>
          <w:i/>
          <w:sz w:val="20"/>
        </w:rPr>
        <w:t>The significance of reported effects in relation to the quantity of the formulation used;</w:t>
      </w:r>
    </w:p>
    <w:p w:rsidR="0017772D" w:rsidRPr="0017772D" w:rsidRDefault="0017772D" w:rsidP="009B5248">
      <w:pPr>
        <w:tabs>
          <w:tab w:val="left" w:pos="1247"/>
          <w:tab w:val="left" w:pos="1814"/>
          <w:tab w:val="left" w:pos="2381"/>
          <w:tab w:val="left" w:pos="2948"/>
          <w:tab w:val="left" w:pos="3515"/>
        </w:tabs>
        <w:spacing w:after="120"/>
        <w:rPr>
          <w:sz w:val="20"/>
        </w:rPr>
      </w:pPr>
      <w:r w:rsidRPr="0017772D">
        <w:rPr>
          <w:sz w:val="20"/>
        </w:rPr>
        <w:t xml:space="preserve">In </w:t>
      </w:r>
      <w:smartTag w:uri="urn:schemas-microsoft-com:office:smarttags" w:element="country-region">
        <w:smartTag w:uri="urn:schemas-microsoft-com:office:smarttags" w:element="place">
          <w:r w:rsidRPr="0017772D">
            <w:rPr>
              <w:sz w:val="20"/>
            </w:rPr>
            <w:t>Chad</w:t>
          </w:r>
        </w:smartTag>
      </w:smartTag>
      <w:r w:rsidRPr="0017772D">
        <w:rPr>
          <w:sz w:val="20"/>
        </w:rPr>
        <w:t xml:space="preserve">, </w:t>
      </w:r>
      <w:proofErr w:type="spellStart"/>
      <w:r w:rsidRPr="0017772D">
        <w:rPr>
          <w:sz w:val="20"/>
        </w:rPr>
        <w:t>Fenthion</w:t>
      </w:r>
      <w:proofErr w:type="spellEnd"/>
      <w:r w:rsidRPr="0017772D">
        <w:rPr>
          <w:sz w:val="20"/>
        </w:rPr>
        <w:t xml:space="preserve"> 640 ULV is reported to have been used in the field near grain crops and it was applied in 2009, 2011 and 2012 by means of motorized backpack sprayer against bird roosts. The following quantities were used in 2009: </w:t>
      </w:r>
      <w:smartTag w:uri="urn:schemas-microsoft-com:office:smarttags" w:element="metricconverter">
        <w:smartTagPr>
          <w:attr w:name="ProductID" w:val="112 liters"/>
        </w:smartTagPr>
        <w:r w:rsidRPr="0017772D">
          <w:rPr>
            <w:sz w:val="20"/>
          </w:rPr>
          <w:t xml:space="preserve">112 </w:t>
        </w:r>
        <w:proofErr w:type="spellStart"/>
        <w:r w:rsidRPr="0017772D">
          <w:rPr>
            <w:sz w:val="20"/>
          </w:rPr>
          <w:t>liters</w:t>
        </w:r>
      </w:smartTag>
      <w:proofErr w:type="spellEnd"/>
      <w:r w:rsidRPr="0017772D">
        <w:rPr>
          <w:sz w:val="20"/>
        </w:rPr>
        <w:t xml:space="preserve"> to treat 45 dormitories (</w:t>
      </w:r>
      <w:smartTag w:uri="urn:schemas-microsoft-com:office:smarttags" w:element="metricconverter">
        <w:smartTagPr>
          <w:attr w:name="ProductID" w:val="59 ha"/>
        </w:smartTagPr>
        <w:r w:rsidRPr="0017772D">
          <w:rPr>
            <w:sz w:val="20"/>
          </w:rPr>
          <w:t>59 ha</w:t>
        </w:r>
      </w:smartTag>
      <w:r w:rsidRPr="0017772D">
        <w:rPr>
          <w:sz w:val="20"/>
        </w:rPr>
        <w:t xml:space="preserve">) in ten days for one hour per day and by six land teams at a dose of 1.8 L/ha; in 2011: </w:t>
      </w:r>
      <w:smartTag w:uri="urn:schemas-microsoft-com:office:smarttags" w:element="metricconverter">
        <w:smartTagPr>
          <w:attr w:name="ProductID" w:val="105.5 liters"/>
        </w:smartTagPr>
        <w:r w:rsidRPr="0017772D">
          <w:rPr>
            <w:sz w:val="20"/>
          </w:rPr>
          <w:t xml:space="preserve">105.5 </w:t>
        </w:r>
        <w:proofErr w:type="spellStart"/>
        <w:r w:rsidRPr="0017772D">
          <w:rPr>
            <w:sz w:val="20"/>
          </w:rPr>
          <w:t>liters</w:t>
        </w:r>
      </w:smartTag>
      <w:proofErr w:type="spellEnd"/>
      <w:r w:rsidRPr="0017772D">
        <w:rPr>
          <w:sz w:val="20"/>
        </w:rPr>
        <w:t xml:space="preserve"> for 16 dormitories (</w:t>
      </w:r>
      <w:smartTag w:uri="urn:schemas-microsoft-com:office:smarttags" w:element="metricconverter">
        <w:smartTagPr>
          <w:attr w:name="ProductID" w:val="54.7 ha"/>
        </w:smartTagPr>
        <w:r w:rsidRPr="0017772D">
          <w:rPr>
            <w:sz w:val="20"/>
          </w:rPr>
          <w:t>54.7 ha</w:t>
        </w:r>
      </w:smartTag>
      <w:r w:rsidRPr="0017772D">
        <w:rPr>
          <w:sz w:val="20"/>
        </w:rPr>
        <w:t xml:space="preserve">) in 30 days for one hour per day and by six land teams at a dose of 1.9 L/ha; in 2012: </w:t>
      </w:r>
      <w:smartTag w:uri="urn:schemas-microsoft-com:office:smarttags" w:element="metricconverter">
        <w:smartTagPr>
          <w:attr w:name="ProductID" w:val="275 liters"/>
        </w:smartTagPr>
        <w:r w:rsidRPr="0017772D">
          <w:rPr>
            <w:sz w:val="20"/>
          </w:rPr>
          <w:t xml:space="preserve">275 </w:t>
        </w:r>
        <w:proofErr w:type="spellStart"/>
        <w:r w:rsidRPr="0017772D">
          <w:rPr>
            <w:sz w:val="20"/>
          </w:rPr>
          <w:t>liters</w:t>
        </w:r>
      </w:smartTag>
      <w:proofErr w:type="spellEnd"/>
      <w:r w:rsidRPr="0017772D">
        <w:rPr>
          <w:sz w:val="20"/>
        </w:rPr>
        <w:t xml:space="preserve"> to treat 25 dormitories (</w:t>
      </w:r>
      <w:smartTag w:uri="urn:schemas-microsoft-com:office:smarttags" w:element="metricconverter">
        <w:smartTagPr>
          <w:attr w:name="ProductID" w:val="53 ha"/>
        </w:smartTagPr>
        <w:r w:rsidRPr="0017772D">
          <w:rPr>
            <w:sz w:val="20"/>
          </w:rPr>
          <w:t>53 ha</w:t>
        </w:r>
      </w:smartTag>
      <w:r w:rsidRPr="0017772D">
        <w:rPr>
          <w:sz w:val="20"/>
        </w:rPr>
        <w:t>) in 30 days for one hour per day and by 3 land teams at a dose of 3 L/ha.</w:t>
      </w:r>
    </w:p>
    <w:p w:rsidR="0017772D" w:rsidRPr="0017772D" w:rsidRDefault="0017772D" w:rsidP="009B5248">
      <w:pPr>
        <w:tabs>
          <w:tab w:val="left" w:pos="1247"/>
          <w:tab w:val="left" w:pos="1814"/>
          <w:tab w:val="left" w:pos="2381"/>
          <w:tab w:val="left" w:pos="2948"/>
          <w:tab w:val="left" w:pos="3515"/>
        </w:tabs>
        <w:spacing w:after="120"/>
        <w:rPr>
          <w:sz w:val="20"/>
        </w:rPr>
      </w:pPr>
      <w:r w:rsidRPr="0017772D">
        <w:rPr>
          <w:sz w:val="20"/>
        </w:rPr>
        <w:t xml:space="preserve">In 2011, the mission lasted forty-five (45) days for the teams in charge of survey and control; and fifteen (15) days for the team in charge of supply and monitoring, from 6 June to 21 July 2011. </w:t>
      </w:r>
    </w:p>
    <w:p w:rsidR="0017772D" w:rsidRPr="0017772D" w:rsidRDefault="0017772D" w:rsidP="009B5248">
      <w:pPr>
        <w:tabs>
          <w:tab w:val="left" w:pos="1247"/>
          <w:tab w:val="left" w:pos="1814"/>
          <w:tab w:val="left" w:pos="2381"/>
          <w:tab w:val="left" w:pos="2948"/>
          <w:tab w:val="left" w:pos="3515"/>
        </w:tabs>
        <w:spacing w:after="120"/>
        <w:rPr>
          <w:sz w:val="20"/>
        </w:rPr>
      </w:pPr>
      <w:r w:rsidRPr="0017772D">
        <w:rPr>
          <w:sz w:val="20"/>
        </w:rPr>
        <w:t>Taking into account the information available, the Committee concluded that this criterion was met.</w:t>
      </w:r>
    </w:p>
    <w:p w:rsidR="0017772D" w:rsidRPr="009B5248" w:rsidRDefault="0017772D" w:rsidP="009B5248">
      <w:pPr>
        <w:keepNext/>
        <w:keepLines/>
        <w:tabs>
          <w:tab w:val="left" w:pos="709"/>
          <w:tab w:val="left" w:pos="1560"/>
          <w:tab w:val="left" w:pos="1814"/>
          <w:tab w:val="left" w:pos="2381"/>
          <w:tab w:val="left" w:pos="2948"/>
          <w:tab w:val="left" w:pos="3515"/>
        </w:tabs>
        <w:suppressAutoHyphens/>
        <w:spacing w:after="120"/>
        <w:ind w:left="1247" w:right="284" w:hanging="1247"/>
        <w:rPr>
          <w:b/>
          <w:szCs w:val="22"/>
        </w:rPr>
      </w:pPr>
      <w:r w:rsidRPr="009B5248">
        <w:rPr>
          <w:b/>
          <w:szCs w:val="22"/>
        </w:rPr>
        <w:t>6.</w:t>
      </w:r>
      <w:r w:rsidRPr="009B5248">
        <w:rPr>
          <w:b/>
          <w:szCs w:val="22"/>
        </w:rPr>
        <w:tab/>
        <w:t>Criterion Annex IV, part 3 (e)</w:t>
      </w:r>
    </w:p>
    <w:p w:rsidR="0017772D" w:rsidRPr="0017772D" w:rsidRDefault="0017772D" w:rsidP="009B5248">
      <w:pPr>
        <w:keepNext/>
        <w:keepLines/>
        <w:tabs>
          <w:tab w:val="left" w:pos="624"/>
        </w:tabs>
        <w:spacing w:after="120"/>
        <w:ind w:firstLine="624"/>
        <w:rPr>
          <w:i/>
          <w:sz w:val="20"/>
        </w:rPr>
      </w:pPr>
      <w:r w:rsidRPr="0017772D">
        <w:rPr>
          <w:i/>
          <w:sz w:val="20"/>
        </w:rPr>
        <w:t>That intentional misuse is not in itself an adequate reason to list a formulation in Annex III.</w:t>
      </w:r>
    </w:p>
    <w:p w:rsidR="0017772D" w:rsidRPr="0017772D" w:rsidRDefault="0017772D" w:rsidP="009B5248">
      <w:pPr>
        <w:keepNext/>
        <w:keepLines/>
        <w:tabs>
          <w:tab w:val="left" w:pos="1247"/>
          <w:tab w:val="left" w:pos="1814"/>
          <w:tab w:val="left" w:pos="2381"/>
          <w:tab w:val="left" w:pos="2948"/>
          <w:tab w:val="left" w:pos="3515"/>
        </w:tabs>
        <w:spacing w:after="120"/>
        <w:rPr>
          <w:sz w:val="20"/>
        </w:rPr>
      </w:pPr>
      <w:r w:rsidRPr="0017772D">
        <w:rPr>
          <w:sz w:val="20"/>
        </w:rPr>
        <w:t>Intentional misuse was not reported as a reason for the proposal.</w:t>
      </w:r>
    </w:p>
    <w:p w:rsidR="0017772D" w:rsidRPr="0017772D" w:rsidRDefault="0017772D" w:rsidP="009B5248">
      <w:pPr>
        <w:keepNext/>
        <w:keepLines/>
        <w:tabs>
          <w:tab w:val="left" w:pos="1247"/>
          <w:tab w:val="left" w:pos="1814"/>
          <w:tab w:val="left" w:pos="2381"/>
          <w:tab w:val="left" w:pos="2948"/>
          <w:tab w:val="left" w:pos="3515"/>
        </w:tabs>
        <w:spacing w:after="120"/>
        <w:rPr>
          <w:sz w:val="20"/>
        </w:rPr>
      </w:pPr>
      <w:r w:rsidRPr="0017772D">
        <w:rPr>
          <w:sz w:val="20"/>
        </w:rPr>
        <w:t>Taking into account the information available, the Committee concluded that this criterion was met.</w:t>
      </w:r>
    </w:p>
    <w:p w:rsidR="0017772D" w:rsidRPr="0017772D" w:rsidRDefault="0017772D" w:rsidP="009B5248">
      <w:pPr>
        <w:keepNext/>
        <w:keepLines/>
        <w:tabs>
          <w:tab w:val="left" w:pos="1247"/>
          <w:tab w:val="left" w:pos="1814"/>
          <w:tab w:val="left" w:pos="2381"/>
          <w:tab w:val="left" w:pos="2948"/>
          <w:tab w:val="left" w:pos="3515"/>
        </w:tabs>
        <w:spacing w:after="120"/>
        <w:rPr>
          <w:sz w:val="20"/>
        </w:rPr>
      </w:pPr>
      <w:r w:rsidRPr="0017772D">
        <w:rPr>
          <w:sz w:val="20"/>
        </w:rPr>
        <w:t xml:space="preserve">The Committee concluded at its ninth session that the proposal from Chad to list </w:t>
      </w:r>
      <w:proofErr w:type="spellStart"/>
      <w:r w:rsidRPr="0017772D">
        <w:rPr>
          <w:sz w:val="20"/>
        </w:rPr>
        <w:t>Fenthion</w:t>
      </w:r>
      <w:proofErr w:type="spellEnd"/>
      <w:r w:rsidRPr="0017772D">
        <w:rPr>
          <w:sz w:val="20"/>
        </w:rPr>
        <w:t xml:space="preserve"> 640 ULV (640 g/L </w:t>
      </w:r>
      <w:proofErr w:type="spellStart"/>
      <w:r w:rsidRPr="0017772D">
        <w:rPr>
          <w:sz w:val="20"/>
        </w:rPr>
        <w:t>fenthion</w:t>
      </w:r>
      <w:proofErr w:type="spellEnd"/>
      <w:r w:rsidRPr="0017772D">
        <w:rPr>
          <w:sz w:val="20"/>
        </w:rPr>
        <w:t>) in Annex III to the Convention as a severely hazardous pesticide formulation met the documentation requirements of Annex IV part 1 and the criteria set out in Annex IV part 3 of the Convention, considering the information collected by the Secretariat according to Part 2 of Annex IV.</w:t>
      </w:r>
    </w:p>
    <w:p w:rsidR="0017772D" w:rsidRPr="0017772D" w:rsidRDefault="0017772D" w:rsidP="009B5248">
      <w:pPr>
        <w:keepNext/>
        <w:keepLines/>
        <w:tabs>
          <w:tab w:val="left" w:pos="1247"/>
          <w:tab w:val="left" w:pos="1814"/>
          <w:tab w:val="left" w:pos="2381"/>
          <w:tab w:val="left" w:pos="2948"/>
          <w:tab w:val="left" w:pos="3515"/>
        </w:tabs>
        <w:spacing w:after="120"/>
        <w:rPr>
          <w:sz w:val="20"/>
        </w:rPr>
      </w:pPr>
      <w:r w:rsidRPr="0017772D">
        <w:rPr>
          <w:sz w:val="20"/>
        </w:rPr>
        <w:t xml:space="preserve">The Committee therefore recommends that </w:t>
      </w:r>
      <w:proofErr w:type="spellStart"/>
      <w:r w:rsidRPr="0017772D">
        <w:rPr>
          <w:sz w:val="20"/>
        </w:rPr>
        <w:t>Fenthion</w:t>
      </w:r>
      <w:proofErr w:type="spellEnd"/>
      <w:r w:rsidRPr="0017772D">
        <w:rPr>
          <w:sz w:val="20"/>
        </w:rPr>
        <w:t xml:space="preserve"> 640 ULV (640 g/L </w:t>
      </w:r>
      <w:proofErr w:type="spellStart"/>
      <w:r w:rsidRPr="0017772D">
        <w:rPr>
          <w:sz w:val="20"/>
        </w:rPr>
        <w:t>fenthion</w:t>
      </w:r>
      <w:proofErr w:type="spellEnd"/>
      <w:r w:rsidRPr="0017772D">
        <w:rPr>
          <w:sz w:val="20"/>
        </w:rPr>
        <w:t xml:space="preserve">, CAS number 55-38-9) be included in Annex III of the Rotterdam Convention as a severely hazardous pesticides formulation. </w:t>
      </w:r>
    </w:p>
    <w:p w:rsidR="0017772D" w:rsidRPr="0017772D" w:rsidRDefault="0017772D" w:rsidP="0017772D">
      <w:pPr>
        <w:tabs>
          <w:tab w:val="left" w:pos="1247"/>
          <w:tab w:val="left" w:pos="1814"/>
          <w:tab w:val="left" w:pos="2381"/>
          <w:tab w:val="left" w:pos="2948"/>
          <w:tab w:val="left" w:pos="3515"/>
        </w:tabs>
        <w:spacing w:after="120"/>
        <w:ind w:firstLine="720"/>
        <w:rPr>
          <w:i/>
          <w:sz w:val="4"/>
          <w:szCs w:val="4"/>
        </w:rPr>
      </w:pPr>
      <w:r w:rsidRPr="0017772D">
        <w:rPr>
          <w:i/>
          <w:sz w:val="20"/>
        </w:rPr>
        <w:br w:type="page"/>
      </w:r>
    </w:p>
    <w:tbl>
      <w:tblPr>
        <w:tblW w:w="9504" w:type="dxa"/>
        <w:tblInd w:w="108" w:type="dxa"/>
        <w:tblBorders>
          <w:top w:val="single" w:sz="6" w:space="0" w:color="808080"/>
          <w:left w:val="single" w:sz="6" w:space="0" w:color="808080"/>
          <w:bottom w:val="single" w:sz="6" w:space="0" w:color="808080"/>
          <w:right w:val="single" w:sz="6" w:space="0" w:color="808080"/>
        </w:tblBorders>
        <w:tblLayout w:type="fixed"/>
        <w:tblLook w:val="0000" w:firstRow="0" w:lastRow="0" w:firstColumn="0" w:lastColumn="0" w:noHBand="0" w:noVBand="0"/>
      </w:tblPr>
      <w:tblGrid>
        <w:gridCol w:w="9504"/>
      </w:tblGrid>
      <w:tr w:rsidR="0017772D" w:rsidRPr="0017772D" w:rsidTr="007E387D">
        <w:trPr>
          <w:cantSplit/>
        </w:trPr>
        <w:tc>
          <w:tcPr>
            <w:tcW w:w="9504" w:type="dxa"/>
            <w:shd w:val="pct12" w:color="000000" w:fill="FFFFFF"/>
          </w:tcPr>
          <w:p w:rsidR="0017772D" w:rsidRPr="009B5248" w:rsidRDefault="0017772D" w:rsidP="0017772D">
            <w:pPr>
              <w:tabs>
                <w:tab w:val="left" w:pos="1247"/>
                <w:tab w:val="left" w:pos="1814"/>
                <w:tab w:val="left" w:pos="2381"/>
                <w:tab w:val="left" w:pos="2948"/>
                <w:tab w:val="left" w:pos="3515"/>
              </w:tabs>
              <w:spacing w:before="40" w:after="60"/>
              <w:outlineLvl w:val="0"/>
              <w:rPr>
                <w:b/>
                <w:bCs/>
                <w:kern w:val="28"/>
                <w:sz w:val="28"/>
                <w:szCs w:val="28"/>
              </w:rPr>
            </w:pPr>
            <w:r w:rsidRPr="0017772D">
              <w:rPr>
                <w:b/>
                <w:bCs/>
                <w:kern w:val="28"/>
                <w:sz w:val="20"/>
                <w:szCs w:val="24"/>
              </w:rPr>
              <w:br w:type="page"/>
            </w:r>
            <w:r w:rsidRPr="0017772D">
              <w:rPr>
                <w:b/>
                <w:bCs/>
                <w:kern w:val="28"/>
                <w:sz w:val="20"/>
                <w:szCs w:val="24"/>
              </w:rPr>
              <w:br w:type="page"/>
            </w:r>
            <w:r w:rsidRPr="0017772D">
              <w:rPr>
                <w:b/>
                <w:bCs/>
                <w:kern w:val="28"/>
                <w:sz w:val="20"/>
                <w:szCs w:val="24"/>
              </w:rPr>
              <w:br w:type="page"/>
            </w:r>
            <w:r w:rsidRPr="0017772D">
              <w:rPr>
                <w:b/>
                <w:bCs/>
                <w:kern w:val="28"/>
                <w:sz w:val="20"/>
                <w:szCs w:val="24"/>
              </w:rPr>
              <w:br w:type="page"/>
            </w:r>
            <w:r w:rsidRPr="0017772D">
              <w:rPr>
                <w:b/>
                <w:bCs/>
                <w:kern w:val="28"/>
                <w:sz w:val="20"/>
                <w:szCs w:val="24"/>
              </w:rPr>
              <w:br w:type="page"/>
            </w:r>
            <w:r w:rsidRPr="0017772D">
              <w:rPr>
                <w:b/>
                <w:bCs/>
                <w:kern w:val="28"/>
                <w:sz w:val="20"/>
                <w:szCs w:val="24"/>
              </w:rPr>
              <w:br w:type="page"/>
            </w:r>
            <w:r w:rsidRPr="009B5248">
              <w:rPr>
                <w:b/>
                <w:bCs/>
                <w:kern w:val="28"/>
                <w:sz w:val="28"/>
                <w:szCs w:val="28"/>
              </w:rPr>
              <w:t xml:space="preserve">Annex II  </w:t>
            </w:r>
            <w:r w:rsidRPr="009B5248">
              <w:rPr>
                <w:b/>
                <w:sz w:val="28"/>
                <w:szCs w:val="28"/>
              </w:rPr>
              <w:t>Information on reported incident from incident report</w:t>
            </w:r>
          </w:p>
        </w:tc>
      </w:tr>
    </w:tbl>
    <w:p w:rsidR="0017772D" w:rsidRPr="0017772D" w:rsidRDefault="0017772D" w:rsidP="0017772D">
      <w:pPr>
        <w:tabs>
          <w:tab w:val="left" w:pos="1247"/>
          <w:tab w:val="left" w:pos="1814"/>
          <w:tab w:val="left" w:pos="2381"/>
          <w:tab w:val="left" w:pos="2948"/>
          <w:tab w:val="left" w:pos="3515"/>
        </w:tabs>
        <w:rPr>
          <w:sz w:val="20"/>
        </w:rPr>
      </w:pPr>
    </w:p>
    <w:tbl>
      <w:tblPr>
        <w:tblW w:w="9498"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498"/>
      </w:tblGrid>
      <w:tr w:rsidR="0017772D" w:rsidRPr="0017772D" w:rsidTr="007E387D">
        <w:tc>
          <w:tcPr>
            <w:tcW w:w="9498" w:type="dxa"/>
            <w:shd w:val="clear" w:color="auto" w:fill="auto"/>
          </w:tcPr>
          <w:p w:rsidR="0017772D" w:rsidRPr="0017772D" w:rsidRDefault="0017772D" w:rsidP="0017772D">
            <w:pPr>
              <w:tabs>
                <w:tab w:val="left" w:pos="1247"/>
                <w:tab w:val="left" w:pos="1814"/>
                <w:tab w:val="left" w:pos="2381"/>
                <w:tab w:val="left" w:pos="2948"/>
                <w:tab w:val="left" w:pos="3515"/>
              </w:tabs>
              <w:outlineLvl w:val="1"/>
              <w:rPr>
                <w:b/>
                <w:bCs/>
                <w:sz w:val="20"/>
                <w:szCs w:val="24"/>
              </w:rPr>
            </w:pPr>
            <w:r w:rsidRPr="0017772D">
              <w:rPr>
                <w:b/>
                <w:bCs/>
                <w:sz w:val="20"/>
                <w:szCs w:val="24"/>
              </w:rPr>
              <w:t xml:space="preserve">Country Name: </w:t>
            </w:r>
            <w:smartTag w:uri="urn:schemas-microsoft-com:office:smarttags" w:element="country-region">
              <w:smartTag w:uri="urn:schemas-microsoft-com:office:smarttags" w:element="place">
                <w:r w:rsidRPr="0017772D">
                  <w:rPr>
                    <w:b/>
                    <w:bCs/>
                    <w:sz w:val="20"/>
                    <w:szCs w:val="24"/>
                  </w:rPr>
                  <w:t>Chad</w:t>
                </w:r>
              </w:smartTag>
            </w:smartTag>
          </w:p>
        </w:tc>
      </w:tr>
    </w:tbl>
    <w:p w:rsidR="0017772D" w:rsidRPr="0017772D" w:rsidRDefault="0017772D" w:rsidP="0017772D">
      <w:pPr>
        <w:tabs>
          <w:tab w:val="left" w:pos="1247"/>
          <w:tab w:val="left" w:pos="1814"/>
          <w:tab w:val="left" w:pos="2381"/>
          <w:tab w:val="left" w:pos="2948"/>
          <w:tab w:val="left" w:pos="3515"/>
        </w:tabs>
        <w:rPr>
          <w:sz w:val="20"/>
        </w:rPr>
      </w:pPr>
    </w:p>
    <w:p w:rsidR="0017772D" w:rsidRPr="0017772D" w:rsidRDefault="0017772D" w:rsidP="0017772D">
      <w:pPr>
        <w:tabs>
          <w:tab w:val="left" w:pos="1247"/>
          <w:tab w:val="left" w:pos="1814"/>
          <w:tab w:val="left" w:pos="2381"/>
          <w:tab w:val="left" w:pos="2948"/>
          <w:tab w:val="left" w:pos="3515"/>
        </w:tabs>
        <w:rPr>
          <w:sz w:val="20"/>
        </w:rPr>
      </w:pPr>
      <w:r w:rsidRPr="0017772D">
        <w:rPr>
          <w:sz w:val="20"/>
        </w:rPr>
        <w:t>Address of Designated National Authority</w:t>
      </w:r>
    </w:p>
    <w:p w:rsidR="0017772D" w:rsidRPr="0017772D" w:rsidRDefault="0017772D" w:rsidP="0017772D">
      <w:pPr>
        <w:tabs>
          <w:tab w:val="left" w:pos="1247"/>
          <w:tab w:val="left" w:pos="1814"/>
          <w:tab w:val="left" w:pos="2381"/>
          <w:tab w:val="left" w:pos="2948"/>
          <w:tab w:val="left" w:pos="3515"/>
        </w:tabs>
        <w:rPr>
          <w:sz w:val="20"/>
          <w:lang w:val="fr-FR"/>
        </w:rPr>
      </w:pPr>
    </w:p>
    <w:tbl>
      <w:tblPr>
        <w:tblW w:w="0" w:type="auto"/>
        <w:tblInd w:w="108" w:type="dxa"/>
        <w:tblLayout w:type="fixed"/>
        <w:tblLook w:val="0000" w:firstRow="0" w:lastRow="0" w:firstColumn="0" w:lastColumn="0" w:noHBand="0" w:noVBand="0"/>
      </w:tblPr>
      <w:tblGrid>
        <w:gridCol w:w="5367"/>
        <w:gridCol w:w="4131"/>
      </w:tblGrid>
      <w:tr w:rsidR="0017772D" w:rsidRPr="0017772D" w:rsidTr="007E387D">
        <w:trPr>
          <w:cantSplit/>
        </w:trPr>
        <w:tc>
          <w:tcPr>
            <w:tcW w:w="9498" w:type="dxa"/>
            <w:gridSpan w:val="2"/>
            <w:tcBorders>
              <w:top w:val="single" w:sz="6" w:space="0" w:color="auto"/>
              <w:left w:val="single" w:sz="6" w:space="0" w:color="auto"/>
              <w:bottom w:val="single" w:sz="6" w:space="0" w:color="auto"/>
              <w:right w:val="single" w:sz="6" w:space="0" w:color="auto"/>
            </w:tcBorders>
            <w:shd w:val="clear" w:color="auto" w:fill="auto"/>
          </w:tcPr>
          <w:p w:rsidR="0017772D" w:rsidRPr="0017772D" w:rsidRDefault="0017772D" w:rsidP="0017772D">
            <w:pPr>
              <w:widowControl w:val="0"/>
              <w:tabs>
                <w:tab w:val="left" w:pos="1247"/>
                <w:tab w:val="left" w:pos="1814"/>
                <w:tab w:val="left" w:pos="2381"/>
                <w:tab w:val="left" w:pos="2948"/>
                <w:tab w:val="left" w:pos="3515"/>
              </w:tabs>
              <w:spacing w:before="80"/>
              <w:rPr>
                <w:b/>
                <w:bCs/>
                <w:i/>
                <w:snapToGrid w:val="0"/>
                <w:sz w:val="20"/>
                <w:szCs w:val="24"/>
                <w:lang w:val="fr-FR"/>
              </w:rPr>
            </w:pPr>
            <w:r w:rsidRPr="0017772D">
              <w:rPr>
                <w:b/>
                <w:bCs/>
                <w:i/>
                <w:snapToGrid w:val="0"/>
                <w:sz w:val="20"/>
                <w:szCs w:val="24"/>
                <w:lang w:val="fr-FR"/>
              </w:rPr>
              <w:t>Chad</w:t>
            </w:r>
          </w:p>
          <w:p w:rsidR="0017772D" w:rsidRPr="0017772D" w:rsidRDefault="0017772D" w:rsidP="0017772D">
            <w:pPr>
              <w:widowControl w:val="0"/>
              <w:tabs>
                <w:tab w:val="left" w:pos="1247"/>
                <w:tab w:val="left" w:pos="1814"/>
                <w:tab w:val="left" w:pos="2381"/>
                <w:tab w:val="left" w:pos="2948"/>
                <w:tab w:val="left" w:pos="3515"/>
              </w:tabs>
              <w:spacing w:before="80"/>
              <w:rPr>
                <w:b/>
                <w:bCs/>
                <w:i/>
                <w:snapToGrid w:val="0"/>
                <w:sz w:val="20"/>
                <w:lang w:val="fr-FR"/>
              </w:rPr>
            </w:pPr>
            <w:r w:rsidRPr="0017772D">
              <w:rPr>
                <w:b/>
                <w:bCs/>
                <w:i/>
                <w:snapToGrid w:val="0"/>
                <w:sz w:val="20"/>
                <w:szCs w:val="24"/>
                <w:lang w:val="fr-FR"/>
              </w:rPr>
              <w:t>Pesticides</w:t>
            </w:r>
          </w:p>
        </w:tc>
      </w:tr>
      <w:tr w:rsidR="0017772D" w:rsidRPr="00702EA0" w:rsidTr="007E387D">
        <w:trPr>
          <w:cantSplit/>
        </w:trPr>
        <w:tc>
          <w:tcPr>
            <w:tcW w:w="5367" w:type="dxa"/>
            <w:tcBorders>
              <w:right w:val="single" w:sz="4" w:space="0" w:color="auto"/>
            </w:tcBorders>
            <w:shd w:val="clear" w:color="auto" w:fill="auto"/>
          </w:tcPr>
          <w:p w:rsidR="0017772D" w:rsidRPr="0017772D" w:rsidRDefault="0017772D" w:rsidP="0017772D">
            <w:pPr>
              <w:tabs>
                <w:tab w:val="left" w:pos="1247"/>
                <w:tab w:val="left" w:pos="1814"/>
                <w:tab w:val="left" w:pos="2381"/>
                <w:tab w:val="left" w:pos="2948"/>
                <w:tab w:val="left" w:pos="3515"/>
              </w:tabs>
              <w:spacing w:after="150"/>
              <w:rPr>
                <w:sz w:val="20"/>
                <w:lang w:val="fr-FR"/>
              </w:rPr>
            </w:pPr>
          </w:p>
          <w:p w:rsidR="0017772D" w:rsidRPr="0017772D" w:rsidRDefault="0017772D" w:rsidP="0017772D">
            <w:pPr>
              <w:tabs>
                <w:tab w:val="left" w:pos="1247"/>
                <w:tab w:val="left" w:pos="1814"/>
                <w:tab w:val="left" w:pos="2381"/>
                <w:tab w:val="left" w:pos="2948"/>
                <w:tab w:val="left" w:pos="3515"/>
              </w:tabs>
              <w:spacing w:after="150"/>
              <w:rPr>
                <w:sz w:val="20"/>
                <w:lang w:val="fr-FR"/>
              </w:rPr>
            </w:pPr>
            <w:r w:rsidRPr="0017772D">
              <w:rPr>
                <w:sz w:val="20"/>
                <w:lang w:val="fr-FR"/>
              </w:rPr>
              <w:t xml:space="preserve">Mr. Moussa </w:t>
            </w:r>
            <w:proofErr w:type="spellStart"/>
            <w:r w:rsidRPr="0017772D">
              <w:rPr>
                <w:sz w:val="20"/>
                <w:lang w:val="fr-FR"/>
              </w:rPr>
              <w:t>Abderaman</w:t>
            </w:r>
            <w:proofErr w:type="spellEnd"/>
            <w:r w:rsidRPr="0017772D">
              <w:rPr>
                <w:sz w:val="20"/>
                <w:lang w:val="fr-FR"/>
              </w:rPr>
              <w:t xml:space="preserve"> Abdoulaye</w:t>
            </w:r>
          </w:p>
          <w:p w:rsidR="0017772D" w:rsidRPr="0017772D" w:rsidRDefault="0017772D" w:rsidP="0017772D">
            <w:pPr>
              <w:tabs>
                <w:tab w:val="left" w:pos="1247"/>
                <w:tab w:val="left" w:pos="1814"/>
                <w:tab w:val="left" w:pos="2381"/>
                <w:tab w:val="left" w:pos="2948"/>
                <w:tab w:val="left" w:pos="3515"/>
              </w:tabs>
              <w:spacing w:after="150"/>
              <w:rPr>
                <w:sz w:val="20"/>
                <w:lang w:val="fr-FR"/>
              </w:rPr>
            </w:pPr>
            <w:r w:rsidRPr="0017772D">
              <w:rPr>
                <w:sz w:val="20"/>
                <w:lang w:val="fr-FR"/>
              </w:rPr>
              <w:t>Directeur Adjoint / Chargé de la gestion des pesticides</w:t>
            </w:r>
            <w:r w:rsidRPr="0017772D">
              <w:rPr>
                <w:sz w:val="20"/>
                <w:lang w:val="fr-FR"/>
              </w:rPr>
              <w:br/>
              <w:t>Direction de Protection des Végétaux et du Conditionnement (DPVC)</w:t>
            </w:r>
            <w:r w:rsidRPr="0017772D">
              <w:rPr>
                <w:sz w:val="20"/>
                <w:lang w:val="fr-FR"/>
              </w:rPr>
              <w:br/>
              <w:t>Ministère de l'Agriculture et de l'Irrigation</w:t>
            </w:r>
            <w:r w:rsidRPr="0017772D">
              <w:rPr>
                <w:sz w:val="20"/>
                <w:lang w:val="fr-FR"/>
              </w:rPr>
              <w:br/>
              <w:t>B.P. 1551</w:t>
            </w:r>
            <w:r w:rsidRPr="0017772D">
              <w:rPr>
                <w:sz w:val="20"/>
                <w:lang w:val="fr-FR"/>
              </w:rPr>
              <w:br/>
              <w:t xml:space="preserve">N'Djamena </w:t>
            </w:r>
            <w:r w:rsidRPr="0017772D">
              <w:rPr>
                <w:sz w:val="20"/>
                <w:lang w:val="fr-FR"/>
              </w:rPr>
              <w:br/>
              <w:t>Chad</w:t>
            </w:r>
          </w:p>
          <w:p w:rsidR="0017772D" w:rsidRPr="0017772D" w:rsidRDefault="0017772D" w:rsidP="0017772D">
            <w:pPr>
              <w:tabs>
                <w:tab w:val="left" w:pos="-720"/>
                <w:tab w:val="left" w:pos="0"/>
                <w:tab w:val="left" w:pos="720"/>
                <w:tab w:val="left" w:pos="1247"/>
                <w:tab w:val="left" w:pos="1814"/>
                <w:tab w:val="left" w:pos="2381"/>
                <w:tab w:val="left" w:pos="2948"/>
                <w:tab w:val="left" w:pos="3515"/>
              </w:tabs>
              <w:suppressAutoHyphens/>
              <w:rPr>
                <w:b/>
                <w:i/>
                <w:sz w:val="20"/>
                <w:lang w:val="fr-FR"/>
              </w:rPr>
            </w:pPr>
          </w:p>
        </w:tc>
        <w:tc>
          <w:tcPr>
            <w:tcW w:w="4131" w:type="dxa"/>
            <w:tcBorders>
              <w:left w:val="single" w:sz="4" w:space="0" w:color="auto"/>
            </w:tcBorders>
            <w:shd w:val="clear" w:color="auto" w:fill="auto"/>
          </w:tcPr>
          <w:p w:rsidR="0017772D" w:rsidRPr="0017772D" w:rsidRDefault="0017772D" w:rsidP="0017772D">
            <w:pPr>
              <w:tabs>
                <w:tab w:val="left" w:pos="1247"/>
                <w:tab w:val="left" w:pos="1814"/>
                <w:tab w:val="left" w:pos="2381"/>
                <w:tab w:val="left" w:pos="2948"/>
                <w:tab w:val="left" w:pos="3515"/>
              </w:tabs>
              <w:rPr>
                <w:b/>
                <w:sz w:val="20"/>
                <w:lang w:val="fr-FR"/>
              </w:rPr>
            </w:pPr>
          </w:p>
          <w:p w:rsidR="0017772D" w:rsidRPr="0017772D" w:rsidRDefault="0017772D" w:rsidP="0017772D">
            <w:pPr>
              <w:tabs>
                <w:tab w:val="left" w:pos="1247"/>
                <w:tab w:val="left" w:pos="1814"/>
                <w:tab w:val="left" w:pos="2381"/>
                <w:tab w:val="left" w:pos="2948"/>
                <w:tab w:val="left" w:pos="3515"/>
              </w:tabs>
              <w:spacing w:after="150"/>
              <w:rPr>
                <w:b/>
                <w:sz w:val="20"/>
                <w:lang w:val="fr-FR"/>
              </w:rPr>
            </w:pPr>
          </w:p>
          <w:p w:rsidR="0017772D" w:rsidRPr="0017772D" w:rsidRDefault="0017772D" w:rsidP="0017772D">
            <w:pPr>
              <w:tabs>
                <w:tab w:val="left" w:pos="1247"/>
                <w:tab w:val="left" w:pos="1814"/>
                <w:tab w:val="left" w:pos="2381"/>
                <w:tab w:val="left" w:pos="2948"/>
                <w:tab w:val="left" w:pos="3515"/>
              </w:tabs>
              <w:spacing w:after="150"/>
              <w:rPr>
                <w:sz w:val="20"/>
                <w:lang w:val="fr-FR"/>
              </w:rPr>
            </w:pPr>
            <w:r w:rsidRPr="0017772D">
              <w:rPr>
                <w:b/>
                <w:sz w:val="20"/>
                <w:lang w:val="fr-FR"/>
              </w:rPr>
              <w:t xml:space="preserve">Phone: </w:t>
            </w:r>
            <w:r w:rsidRPr="0017772D">
              <w:rPr>
                <w:sz w:val="20"/>
                <w:lang w:val="fr-FR"/>
              </w:rPr>
              <w:t>+235 66 32 52 52</w:t>
            </w:r>
          </w:p>
          <w:p w:rsidR="0017772D" w:rsidRPr="0017772D" w:rsidRDefault="0017772D" w:rsidP="0017772D">
            <w:pPr>
              <w:tabs>
                <w:tab w:val="left" w:pos="1247"/>
                <w:tab w:val="left" w:pos="1814"/>
                <w:tab w:val="left" w:pos="2381"/>
                <w:tab w:val="left" w:pos="2948"/>
                <w:tab w:val="left" w:pos="3515"/>
              </w:tabs>
              <w:rPr>
                <w:sz w:val="20"/>
                <w:lang w:val="fr-FR"/>
              </w:rPr>
            </w:pPr>
          </w:p>
          <w:p w:rsidR="0017772D" w:rsidRPr="0017772D" w:rsidRDefault="0017772D" w:rsidP="0017772D">
            <w:pPr>
              <w:tabs>
                <w:tab w:val="left" w:pos="1247"/>
                <w:tab w:val="left" w:pos="1814"/>
                <w:tab w:val="left" w:pos="2381"/>
                <w:tab w:val="left" w:pos="2948"/>
                <w:tab w:val="left" w:pos="3515"/>
              </w:tabs>
              <w:rPr>
                <w:sz w:val="20"/>
                <w:lang w:val="fr-FR"/>
              </w:rPr>
            </w:pPr>
            <w:r w:rsidRPr="0017772D">
              <w:rPr>
                <w:b/>
                <w:sz w:val="20"/>
                <w:lang w:val="fr-FR"/>
              </w:rPr>
              <w:t>Fax:</w:t>
            </w:r>
            <w:r w:rsidRPr="0017772D">
              <w:rPr>
                <w:sz w:val="20"/>
                <w:lang w:val="fr-FR"/>
              </w:rPr>
              <w:t xml:space="preserve"> +235 99 32 52 52</w:t>
            </w:r>
          </w:p>
          <w:p w:rsidR="0017772D" w:rsidRPr="0017772D" w:rsidRDefault="0017772D" w:rsidP="0017772D">
            <w:pPr>
              <w:tabs>
                <w:tab w:val="left" w:pos="1247"/>
                <w:tab w:val="left" w:pos="1814"/>
                <w:tab w:val="left" w:pos="2381"/>
                <w:tab w:val="left" w:pos="2948"/>
                <w:tab w:val="left" w:pos="3515"/>
              </w:tabs>
              <w:rPr>
                <w:sz w:val="20"/>
                <w:lang w:val="fr-FR"/>
              </w:rPr>
            </w:pPr>
          </w:p>
          <w:p w:rsidR="0017772D" w:rsidRPr="0017772D" w:rsidRDefault="0017772D" w:rsidP="0017772D">
            <w:pPr>
              <w:tabs>
                <w:tab w:val="left" w:pos="1247"/>
                <w:tab w:val="left" w:pos="1814"/>
                <w:tab w:val="left" w:pos="2381"/>
                <w:tab w:val="left" w:pos="2948"/>
                <w:tab w:val="left" w:pos="3515"/>
              </w:tabs>
              <w:rPr>
                <w:sz w:val="20"/>
                <w:lang w:val="fr-FR"/>
              </w:rPr>
            </w:pPr>
            <w:r w:rsidRPr="0017772D">
              <w:rPr>
                <w:b/>
                <w:sz w:val="20"/>
                <w:lang w:val="fr-FR"/>
              </w:rPr>
              <w:t>Email:</w:t>
            </w:r>
            <w:r w:rsidRPr="0017772D">
              <w:rPr>
                <w:sz w:val="20"/>
                <w:lang w:val="fr-FR"/>
              </w:rPr>
              <w:t xml:space="preserve"> charafa2009@gmail.com</w:t>
            </w:r>
          </w:p>
          <w:p w:rsidR="0017772D" w:rsidRPr="0017772D" w:rsidRDefault="0017772D" w:rsidP="0017772D">
            <w:pPr>
              <w:tabs>
                <w:tab w:val="left" w:pos="1247"/>
                <w:tab w:val="left" w:pos="1814"/>
                <w:tab w:val="left" w:pos="2381"/>
                <w:tab w:val="left" w:pos="2948"/>
                <w:tab w:val="left" w:pos="3515"/>
              </w:tabs>
              <w:rPr>
                <w:sz w:val="20"/>
                <w:lang w:val="fr-FR"/>
              </w:rPr>
            </w:pPr>
          </w:p>
          <w:p w:rsidR="0017772D" w:rsidRPr="0017772D" w:rsidRDefault="0017772D" w:rsidP="0017772D">
            <w:pPr>
              <w:tabs>
                <w:tab w:val="left" w:pos="1247"/>
                <w:tab w:val="left" w:pos="1814"/>
                <w:tab w:val="left" w:pos="2381"/>
                <w:tab w:val="left" w:pos="2948"/>
                <w:tab w:val="left" w:pos="3515"/>
              </w:tabs>
              <w:rPr>
                <w:sz w:val="20"/>
                <w:lang w:val="fr-FR"/>
              </w:rPr>
            </w:pPr>
          </w:p>
        </w:tc>
      </w:tr>
    </w:tbl>
    <w:p w:rsidR="0017772D" w:rsidRPr="0017772D" w:rsidRDefault="0017772D" w:rsidP="0017772D">
      <w:pPr>
        <w:tabs>
          <w:tab w:val="left" w:pos="1247"/>
          <w:tab w:val="left" w:pos="1814"/>
          <w:tab w:val="left" w:pos="2381"/>
          <w:tab w:val="left" w:pos="2948"/>
          <w:tab w:val="left" w:pos="3515"/>
        </w:tabs>
        <w:autoSpaceDE w:val="0"/>
        <w:autoSpaceDN w:val="0"/>
        <w:adjustRightInd w:val="0"/>
        <w:rPr>
          <w:b/>
          <w:sz w:val="20"/>
          <w:lang w:val="fr-FR"/>
        </w:rPr>
      </w:pPr>
    </w:p>
    <w:p w:rsidR="0017772D" w:rsidRPr="0017772D" w:rsidRDefault="0017772D" w:rsidP="0017772D">
      <w:pPr>
        <w:tabs>
          <w:tab w:val="left" w:pos="-1440"/>
          <w:tab w:val="left" w:pos="1247"/>
          <w:tab w:val="left" w:pos="1814"/>
          <w:tab w:val="left" w:pos="2381"/>
          <w:tab w:val="left" w:pos="2948"/>
          <w:tab w:val="left" w:pos="3515"/>
        </w:tabs>
        <w:ind w:left="2880" w:hanging="2880"/>
        <w:rPr>
          <w:sz w:val="16"/>
          <w:lang w:val="fr-FR"/>
        </w:rPr>
      </w:pPr>
    </w:p>
    <w:p w:rsidR="0017772D" w:rsidRPr="0017772D" w:rsidRDefault="0017772D" w:rsidP="0017772D">
      <w:pPr>
        <w:pBdr>
          <w:top w:val="single" w:sz="6" w:space="1" w:color="auto"/>
          <w:left w:val="single" w:sz="6" w:space="0" w:color="auto"/>
          <w:bottom w:val="single" w:sz="6" w:space="1" w:color="auto"/>
          <w:right w:val="single" w:sz="6" w:space="0" w:color="auto"/>
        </w:pBdr>
        <w:shd w:val="pct5" w:color="auto" w:fill="FFFFFF"/>
        <w:tabs>
          <w:tab w:val="left" w:pos="1247"/>
          <w:tab w:val="left" w:pos="1814"/>
          <w:tab w:val="left" w:pos="2381"/>
          <w:tab w:val="left" w:pos="2948"/>
          <w:tab w:val="left" w:pos="3515"/>
        </w:tabs>
        <w:jc w:val="center"/>
        <w:rPr>
          <w:b/>
          <w:sz w:val="16"/>
          <w:lang w:val="fr-FR"/>
        </w:rPr>
      </w:pPr>
    </w:p>
    <w:p w:rsidR="0017772D" w:rsidRPr="0017772D" w:rsidRDefault="0017772D" w:rsidP="0017772D">
      <w:pPr>
        <w:pBdr>
          <w:top w:val="single" w:sz="6" w:space="1" w:color="auto"/>
          <w:left w:val="single" w:sz="6" w:space="0" w:color="auto"/>
          <w:bottom w:val="single" w:sz="6" w:space="1" w:color="auto"/>
          <w:right w:val="single" w:sz="6" w:space="0" w:color="auto"/>
        </w:pBdr>
        <w:shd w:val="pct5" w:color="auto" w:fill="FFFFFF"/>
        <w:tabs>
          <w:tab w:val="left" w:pos="1247"/>
          <w:tab w:val="left" w:pos="1814"/>
          <w:tab w:val="left" w:pos="2381"/>
          <w:tab w:val="left" w:pos="2948"/>
          <w:tab w:val="left" w:pos="3515"/>
        </w:tabs>
        <w:jc w:val="center"/>
        <w:rPr>
          <w:b/>
          <w:sz w:val="28"/>
        </w:rPr>
      </w:pPr>
      <w:r w:rsidRPr="0017772D">
        <w:rPr>
          <w:b/>
          <w:sz w:val="28"/>
        </w:rPr>
        <w:t>PART B - PESTICIDE INCIDENT REPORT FORM</w:t>
      </w:r>
    </w:p>
    <w:p w:rsidR="0017772D" w:rsidRPr="0017772D" w:rsidRDefault="0017772D" w:rsidP="0017772D">
      <w:pPr>
        <w:pBdr>
          <w:top w:val="single" w:sz="6" w:space="1" w:color="auto"/>
          <w:left w:val="single" w:sz="6" w:space="0" w:color="auto"/>
          <w:bottom w:val="single" w:sz="6" w:space="1" w:color="auto"/>
          <w:right w:val="single" w:sz="6" w:space="0" w:color="auto"/>
        </w:pBdr>
        <w:shd w:val="pct5" w:color="auto" w:fill="FFFFFF"/>
        <w:tabs>
          <w:tab w:val="left" w:pos="1247"/>
          <w:tab w:val="left" w:pos="1814"/>
          <w:tab w:val="left" w:pos="2381"/>
          <w:tab w:val="left" w:pos="2948"/>
          <w:tab w:val="left" w:pos="3515"/>
        </w:tabs>
        <w:jc w:val="center"/>
        <w:rPr>
          <w:b/>
          <w:sz w:val="16"/>
        </w:rPr>
      </w:pPr>
    </w:p>
    <w:p w:rsidR="0017772D" w:rsidRPr="0017772D" w:rsidRDefault="0017772D" w:rsidP="0017772D">
      <w:pPr>
        <w:tabs>
          <w:tab w:val="left" w:pos="-1440"/>
          <w:tab w:val="left" w:pos="1247"/>
          <w:tab w:val="left" w:pos="1814"/>
          <w:tab w:val="left" w:pos="2381"/>
          <w:tab w:val="left" w:pos="2948"/>
          <w:tab w:val="left" w:pos="3515"/>
        </w:tabs>
        <w:ind w:left="2880" w:hanging="2880"/>
        <w:rPr>
          <w:b/>
          <w:i/>
          <w:sz w:val="16"/>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98"/>
      </w:tblGrid>
      <w:tr w:rsidR="0017772D" w:rsidRPr="0017772D" w:rsidTr="007E387D">
        <w:tc>
          <w:tcPr>
            <w:tcW w:w="9498" w:type="dxa"/>
            <w:tcBorders>
              <w:top w:val="double" w:sz="4" w:space="0" w:color="auto"/>
              <w:left w:val="double" w:sz="4" w:space="0" w:color="auto"/>
              <w:right w:val="double" w:sz="4" w:space="0" w:color="auto"/>
            </w:tcBorders>
            <w:shd w:val="pct5" w:color="auto" w:fill="FFFFFF"/>
            <w:vAlign w:val="center"/>
          </w:tcPr>
          <w:p w:rsidR="0017772D" w:rsidRPr="0017772D" w:rsidRDefault="0017772D" w:rsidP="0017772D">
            <w:pPr>
              <w:tabs>
                <w:tab w:val="left" w:pos="-1440"/>
                <w:tab w:val="left" w:pos="1247"/>
                <w:tab w:val="left" w:pos="1814"/>
                <w:tab w:val="left" w:pos="2381"/>
                <w:tab w:val="left" w:pos="2948"/>
                <w:tab w:val="left" w:pos="3515"/>
              </w:tabs>
              <w:ind w:left="2880" w:hanging="2880"/>
              <w:jc w:val="center"/>
              <w:rPr>
                <w:b/>
                <w:sz w:val="20"/>
                <w:szCs w:val="24"/>
              </w:rPr>
            </w:pPr>
          </w:p>
          <w:p w:rsidR="0017772D" w:rsidRPr="0017772D" w:rsidRDefault="0017772D" w:rsidP="0017772D">
            <w:pPr>
              <w:tabs>
                <w:tab w:val="left" w:pos="-1440"/>
                <w:tab w:val="left" w:pos="1247"/>
                <w:tab w:val="left" w:pos="1814"/>
                <w:tab w:val="left" w:pos="2381"/>
                <w:tab w:val="left" w:pos="2948"/>
                <w:tab w:val="left" w:pos="3515"/>
              </w:tabs>
              <w:ind w:left="2880" w:hanging="2880"/>
              <w:jc w:val="center"/>
              <w:rPr>
                <w:i/>
                <w:sz w:val="20"/>
                <w:szCs w:val="24"/>
              </w:rPr>
            </w:pPr>
            <w:r w:rsidRPr="0017772D">
              <w:rPr>
                <w:b/>
                <w:sz w:val="20"/>
                <w:szCs w:val="24"/>
              </w:rPr>
              <w:t xml:space="preserve">I.  Product identity: </w:t>
            </w:r>
            <w:r w:rsidRPr="0017772D">
              <w:rPr>
                <w:i/>
                <w:sz w:val="20"/>
                <w:szCs w:val="24"/>
              </w:rPr>
              <w:t>What formulation was used when the incident took place</w:t>
            </w:r>
          </w:p>
          <w:p w:rsidR="0017772D" w:rsidRPr="0017772D" w:rsidRDefault="0017772D" w:rsidP="0017772D">
            <w:pPr>
              <w:tabs>
                <w:tab w:val="left" w:pos="-1440"/>
                <w:tab w:val="left" w:pos="1247"/>
                <w:tab w:val="left" w:pos="1814"/>
                <w:tab w:val="left" w:pos="2381"/>
                <w:tab w:val="left" w:pos="2948"/>
                <w:tab w:val="left" w:pos="3515"/>
              </w:tabs>
              <w:ind w:left="2880" w:hanging="2880"/>
              <w:jc w:val="center"/>
              <w:rPr>
                <w:b/>
                <w:sz w:val="20"/>
                <w:szCs w:val="24"/>
              </w:rPr>
            </w:pPr>
          </w:p>
        </w:tc>
      </w:tr>
      <w:tr w:rsidR="0017772D" w:rsidRPr="0017772D" w:rsidTr="007E387D">
        <w:tc>
          <w:tcPr>
            <w:tcW w:w="9498" w:type="dxa"/>
            <w:tcBorders>
              <w:left w:val="double" w:sz="4" w:space="0" w:color="auto"/>
              <w:bottom w:val="nil"/>
              <w:right w:val="double" w:sz="4" w:space="0" w:color="auto"/>
            </w:tcBorders>
          </w:tcPr>
          <w:p w:rsidR="0017772D" w:rsidRPr="0017772D" w:rsidRDefault="0017772D" w:rsidP="0017772D">
            <w:pPr>
              <w:tabs>
                <w:tab w:val="left" w:pos="-1440"/>
                <w:tab w:val="left" w:pos="1247"/>
                <w:tab w:val="left" w:pos="1814"/>
                <w:tab w:val="left" w:pos="2381"/>
                <w:tab w:val="left" w:pos="2948"/>
                <w:tab w:val="left" w:pos="3515"/>
              </w:tabs>
              <w:ind w:left="2880" w:hanging="2880"/>
              <w:rPr>
                <w:i/>
                <w:sz w:val="20"/>
              </w:rPr>
            </w:pPr>
          </w:p>
          <w:p w:rsidR="0017772D" w:rsidRPr="0017772D" w:rsidRDefault="0017772D" w:rsidP="0017772D">
            <w:pPr>
              <w:tabs>
                <w:tab w:val="left" w:pos="1247"/>
                <w:tab w:val="left" w:pos="1814"/>
                <w:tab w:val="left" w:pos="2381"/>
                <w:tab w:val="left" w:pos="2948"/>
                <w:tab w:val="left" w:pos="3515"/>
              </w:tabs>
              <w:autoSpaceDE w:val="0"/>
              <w:autoSpaceDN w:val="0"/>
              <w:adjustRightInd w:val="0"/>
              <w:spacing w:beforeLines="40" w:before="96"/>
              <w:rPr>
                <w:sz w:val="20"/>
                <w:lang w:eastAsia="de-DE"/>
              </w:rPr>
            </w:pPr>
            <w:r w:rsidRPr="0017772D">
              <w:rPr>
                <w:b/>
                <w:bCs/>
                <w:sz w:val="20"/>
                <w:lang w:eastAsia="de-DE"/>
              </w:rPr>
              <w:t xml:space="preserve">1. </w:t>
            </w:r>
            <w:r w:rsidRPr="0017772D">
              <w:rPr>
                <w:b/>
                <w:sz w:val="20"/>
                <w:lang w:eastAsia="de-DE"/>
              </w:rPr>
              <w:t>Name of the formulation</w:t>
            </w:r>
            <w:r w:rsidRPr="0017772D">
              <w:rPr>
                <w:sz w:val="20"/>
                <w:lang w:eastAsia="de-DE"/>
              </w:rPr>
              <w:t xml:space="preserve">: </w:t>
            </w:r>
            <w:r w:rsidRPr="0017772D">
              <w:rPr>
                <w:b/>
                <w:bCs/>
                <w:sz w:val="20"/>
                <w:lang w:eastAsia="de-DE"/>
              </w:rPr>
              <w:t>FENTHION</w:t>
            </w:r>
            <w:r w:rsidRPr="0017772D">
              <w:rPr>
                <w:sz w:val="20"/>
                <w:lang w:eastAsia="de-DE"/>
              </w:rPr>
              <w:t>.............................................................................................</w:t>
            </w:r>
          </w:p>
          <w:p w:rsidR="0017772D" w:rsidRPr="0017772D" w:rsidRDefault="0017772D" w:rsidP="0017772D">
            <w:pPr>
              <w:tabs>
                <w:tab w:val="left" w:pos="1247"/>
                <w:tab w:val="left" w:pos="1814"/>
                <w:tab w:val="left" w:pos="2381"/>
                <w:tab w:val="left" w:pos="2948"/>
                <w:tab w:val="left" w:pos="3515"/>
              </w:tabs>
              <w:autoSpaceDE w:val="0"/>
              <w:autoSpaceDN w:val="0"/>
              <w:adjustRightInd w:val="0"/>
              <w:spacing w:beforeLines="40" w:before="96"/>
              <w:rPr>
                <w:sz w:val="20"/>
                <w:lang w:eastAsia="de-DE"/>
              </w:rPr>
            </w:pPr>
            <w:r w:rsidRPr="0017772D">
              <w:rPr>
                <w:b/>
                <w:bCs/>
                <w:sz w:val="20"/>
                <w:lang w:eastAsia="de-DE"/>
              </w:rPr>
              <w:t xml:space="preserve">2. </w:t>
            </w:r>
            <w:r w:rsidRPr="0017772D">
              <w:rPr>
                <w:b/>
                <w:sz w:val="20"/>
                <w:lang w:eastAsia="de-DE"/>
              </w:rPr>
              <w:t>Type of formulation (check one of the following</w:t>
            </w:r>
            <w:r w:rsidRPr="0017772D">
              <w:rPr>
                <w:sz w:val="20"/>
                <w:lang w:eastAsia="de-DE"/>
              </w:rPr>
              <w:t>):</w:t>
            </w:r>
          </w:p>
          <w:p w:rsidR="0017772D" w:rsidRPr="0017772D" w:rsidRDefault="0017772D" w:rsidP="009B5248">
            <w:pPr>
              <w:tabs>
                <w:tab w:val="left" w:pos="1247"/>
                <w:tab w:val="left" w:pos="1814"/>
                <w:tab w:val="left" w:pos="2381"/>
                <w:tab w:val="left" w:pos="2948"/>
                <w:tab w:val="left" w:pos="3515"/>
              </w:tabs>
              <w:autoSpaceDE w:val="0"/>
              <w:autoSpaceDN w:val="0"/>
              <w:adjustRightInd w:val="0"/>
              <w:spacing w:before="80"/>
              <w:rPr>
                <w:i/>
                <w:iCs/>
                <w:sz w:val="20"/>
                <w:lang w:eastAsia="de-DE"/>
              </w:rPr>
            </w:pPr>
            <w:r w:rsidRPr="0017772D">
              <w:rPr>
                <w:b/>
                <w:bCs/>
                <w:sz w:val="20"/>
                <w:lang w:eastAsia="de-DE"/>
              </w:rPr>
              <w:t xml:space="preserve">       </w:t>
            </w:r>
            <w:r w:rsidRPr="0017772D">
              <w:rPr>
                <w:rFonts w:ascii="Courier New" w:eastAsia="Arial Unicode MS" w:hAnsi="Courier New" w:cs="Courier New"/>
                <w:sz w:val="20"/>
                <w:lang w:eastAsia="de-DE"/>
              </w:rPr>
              <w:t>□</w:t>
            </w:r>
            <w:r w:rsidRPr="0017772D">
              <w:rPr>
                <w:rFonts w:ascii="Wingdings-Regular" w:eastAsia="Wingdings-Regular" w:cs="Wingdings-Regular"/>
                <w:sz w:val="20"/>
                <w:lang w:eastAsia="de-DE"/>
              </w:rPr>
              <w:t xml:space="preserve"> </w:t>
            </w:r>
            <w:r w:rsidRPr="0017772D">
              <w:rPr>
                <w:b/>
                <w:bCs/>
                <w:sz w:val="20"/>
                <w:lang w:eastAsia="de-DE"/>
              </w:rPr>
              <w:t xml:space="preserve"> </w:t>
            </w:r>
            <w:proofErr w:type="spellStart"/>
            <w:r w:rsidRPr="0017772D">
              <w:rPr>
                <w:bCs/>
                <w:i/>
                <w:iCs/>
                <w:sz w:val="20"/>
                <w:lang w:eastAsia="de-DE"/>
              </w:rPr>
              <w:t>Emulsifiable</w:t>
            </w:r>
            <w:proofErr w:type="spellEnd"/>
            <w:r w:rsidRPr="0017772D">
              <w:rPr>
                <w:bCs/>
                <w:i/>
                <w:iCs/>
                <w:sz w:val="20"/>
                <w:lang w:eastAsia="de-DE"/>
              </w:rPr>
              <w:t xml:space="preserve"> Conc. (EC)</w:t>
            </w:r>
            <w:r w:rsidRPr="0017772D">
              <w:rPr>
                <w:b/>
                <w:bCs/>
                <w:i/>
                <w:iCs/>
                <w:sz w:val="20"/>
                <w:lang w:eastAsia="de-DE"/>
              </w:rPr>
              <w:t xml:space="preserve">       </w:t>
            </w:r>
            <w:r w:rsidRPr="0017772D">
              <w:rPr>
                <w:rFonts w:ascii="Courier New" w:eastAsia="Arial Unicode MS" w:hAnsi="Courier New" w:cs="Courier New"/>
                <w:sz w:val="20"/>
                <w:lang w:eastAsia="de-DE"/>
              </w:rPr>
              <w:t>□</w:t>
            </w:r>
            <w:r w:rsidRPr="0017772D">
              <w:rPr>
                <w:rFonts w:ascii="Wingdings-Regular" w:eastAsia="Wingdings-Regular" w:cs="Wingdings-Regular"/>
                <w:sz w:val="20"/>
                <w:lang w:eastAsia="de-DE"/>
              </w:rPr>
              <w:t xml:space="preserve"> </w:t>
            </w:r>
            <w:proofErr w:type="spellStart"/>
            <w:r w:rsidRPr="0017772D">
              <w:rPr>
                <w:i/>
                <w:iCs/>
                <w:sz w:val="20"/>
                <w:lang w:eastAsia="de-DE"/>
              </w:rPr>
              <w:t>Wettable</w:t>
            </w:r>
            <w:proofErr w:type="spellEnd"/>
            <w:r w:rsidRPr="0017772D">
              <w:rPr>
                <w:i/>
                <w:iCs/>
                <w:sz w:val="20"/>
                <w:lang w:eastAsia="de-DE"/>
              </w:rPr>
              <w:t xml:space="preserve"> Powder (WP)         </w:t>
            </w:r>
            <w:r w:rsidRPr="0017772D">
              <w:rPr>
                <w:rFonts w:ascii="Courier New" w:eastAsia="Arial Unicode MS" w:hAnsi="Courier New" w:cs="Courier New"/>
                <w:sz w:val="20"/>
                <w:lang w:eastAsia="de-DE"/>
              </w:rPr>
              <w:t>□</w:t>
            </w:r>
            <w:r w:rsidRPr="0017772D">
              <w:rPr>
                <w:rFonts w:ascii="Wingdings-Regular" w:eastAsia="Wingdings-Regular" w:cs="Wingdings-Regular"/>
                <w:sz w:val="20"/>
                <w:lang w:eastAsia="de-DE"/>
              </w:rPr>
              <w:t xml:space="preserve"> </w:t>
            </w:r>
            <w:proofErr w:type="spellStart"/>
            <w:r w:rsidRPr="0017772D">
              <w:rPr>
                <w:i/>
                <w:iCs/>
                <w:sz w:val="20"/>
                <w:lang w:eastAsia="de-DE"/>
              </w:rPr>
              <w:t>Dustable</w:t>
            </w:r>
            <w:proofErr w:type="spellEnd"/>
            <w:r w:rsidRPr="0017772D">
              <w:rPr>
                <w:i/>
                <w:iCs/>
                <w:sz w:val="20"/>
                <w:lang w:eastAsia="de-DE"/>
              </w:rPr>
              <w:t xml:space="preserve"> powder (DP)</w:t>
            </w:r>
          </w:p>
          <w:p w:rsidR="0017772D" w:rsidRPr="0017772D" w:rsidRDefault="0017772D" w:rsidP="009B5248">
            <w:pPr>
              <w:tabs>
                <w:tab w:val="left" w:pos="1247"/>
                <w:tab w:val="left" w:pos="1814"/>
                <w:tab w:val="left" w:pos="2381"/>
                <w:tab w:val="left" w:pos="2948"/>
                <w:tab w:val="left" w:pos="3515"/>
              </w:tabs>
              <w:autoSpaceDE w:val="0"/>
              <w:autoSpaceDN w:val="0"/>
              <w:adjustRightInd w:val="0"/>
              <w:spacing w:before="80"/>
              <w:rPr>
                <w:i/>
                <w:iCs/>
                <w:sz w:val="20"/>
                <w:lang w:eastAsia="de-DE"/>
              </w:rPr>
            </w:pPr>
            <w:r w:rsidRPr="0017772D">
              <w:rPr>
                <w:rFonts w:ascii="Arial Unicode MS" w:eastAsia="Arial Unicode MS" w:hAnsi="Arial Unicode MS" w:cs="Arial Unicode MS"/>
                <w:sz w:val="20"/>
                <w:lang w:eastAsia="de-DE"/>
              </w:rPr>
              <w:t xml:space="preserve">      </w:t>
            </w:r>
            <w:r w:rsidRPr="0017772D">
              <w:rPr>
                <w:rFonts w:ascii="Courier New" w:eastAsia="Arial Unicode MS" w:hAnsi="Courier New" w:cs="Courier New"/>
                <w:sz w:val="20"/>
                <w:lang w:eastAsia="de-DE"/>
              </w:rPr>
              <w:t>□</w:t>
            </w:r>
            <w:r w:rsidRPr="0017772D">
              <w:rPr>
                <w:rFonts w:ascii="Wingdings-Regular" w:eastAsia="Wingdings-Regular" w:cs="Wingdings-Regular"/>
                <w:sz w:val="20"/>
                <w:lang w:eastAsia="de-DE"/>
              </w:rPr>
              <w:t xml:space="preserve"> </w:t>
            </w:r>
            <w:r w:rsidRPr="0017772D">
              <w:rPr>
                <w:i/>
                <w:iCs/>
                <w:sz w:val="20"/>
                <w:lang w:eastAsia="de-DE"/>
              </w:rPr>
              <w:t xml:space="preserve">Water Soluble Powder (SP)   </w:t>
            </w:r>
            <w:r w:rsidRPr="0017772D">
              <w:rPr>
                <w:rFonts w:ascii="Courier New" w:eastAsia="Arial Unicode MS" w:hAnsi="Courier New" w:cs="Courier New"/>
                <w:b/>
                <w:sz w:val="20"/>
                <w:lang w:eastAsia="de-DE"/>
              </w:rPr>
              <w:t>X</w:t>
            </w:r>
            <w:r w:rsidRPr="0017772D">
              <w:rPr>
                <w:rFonts w:ascii="Courier New" w:eastAsia="Arial Unicode MS" w:hAnsi="Courier New" w:cs="Courier New"/>
                <w:sz w:val="20"/>
                <w:lang w:eastAsia="de-DE"/>
              </w:rPr>
              <w:t xml:space="preserve"> </w:t>
            </w:r>
            <w:r w:rsidRPr="0017772D">
              <w:rPr>
                <w:i/>
                <w:iCs/>
                <w:sz w:val="20"/>
                <w:lang w:eastAsia="de-DE"/>
              </w:rPr>
              <w:t xml:space="preserve">Ultra Low Volume (ULV)    </w:t>
            </w:r>
            <w:r w:rsidRPr="0017772D">
              <w:rPr>
                <w:rFonts w:ascii="Courier New" w:eastAsia="Arial Unicode MS" w:hAnsi="Courier New" w:cs="Courier New"/>
                <w:sz w:val="20"/>
                <w:lang w:eastAsia="de-DE"/>
              </w:rPr>
              <w:t>□</w:t>
            </w:r>
            <w:r w:rsidRPr="0017772D">
              <w:rPr>
                <w:rFonts w:ascii="Wingdings-Regular" w:eastAsia="Wingdings-Regular" w:cs="Wingdings-Regular"/>
                <w:sz w:val="20"/>
                <w:lang w:eastAsia="de-DE"/>
              </w:rPr>
              <w:t xml:space="preserve"> </w:t>
            </w:r>
            <w:r w:rsidRPr="0017772D">
              <w:rPr>
                <w:i/>
                <w:iCs/>
                <w:sz w:val="20"/>
                <w:lang w:eastAsia="de-DE"/>
              </w:rPr>
              <w:t>Tablet (TB)</w:t>
            </w:r>
          </w:p>
          <w:p w:rsidR="0017772D" w:rsidRPr="0017772D" w:rsidRDefault="0017772D" w:rsidP="009B5248">
            <w:pPr>
              <w:tabs>
                <w:tab w:val="left" w:pos="1247"/>
                <w:tab w:val="left" w:pos="1814"/>
                <w:tab w:val="left" w:pos="2381"/>
                <w:tab w:val="left" w:pos="2948"/>
                <w:tab w:val="left" w:pos="3515"/>
              </w:tabs>
              <w:autoSpaceDE w:val="0"/>
              <w:autoSpaceDN w:val="0"/>
              <w:adjustRightInd w:val="0"/>
              <w:spacing w:before="80"/>
              <w:rPr>
                <w:i/>
                <w:iCs/>
                <w:sz w:val="20"/>
                <w:lang w:eastAsia="de-DE"/>
              </w:rPr>
            </w:pPr>
            <w:r w:rsidRPr="0017772D">
              <w:rPr>
                <w:rFonts w:ascii="Arial Unicode MS" w:eastAsia="Arial Unicode MS" w:hAnsi="Arial Unicode MS" w:cs="Arial Unicode MS"/>
                <w:sz w:val="20"/>
                <w:lang w:eastAsia="de-DE"/>
              </w:rPr>
              <w:t xml:space="preserve">      </w:t>
            </w:r>
            <w:r w:rsidRPr="0017772D">
              <w:rPr>
                <w:rFonts w:ascii="Courier New" w:eastAsia="Arial Unicode MS" w:hAnsi="Courier New" w:cs="Courier New"/>
                <w:sz w:val="20"/>
                <w:lang w:eastAsia="de-DE"/>
              </w:rPr>
              <w:t>□</w:t>
            </w:r>
            <w:r w:rsidRPr="0017772D">
              <w:rPr>
                <w:rFonts w:ascii="Wingdings-Regular" w:eastAsia="Wingdings-Regular" w:cs="Wingdings-Regular"/>
                <w:sz w:val="20"/>
                <w:lang w:eastAsia="de-DE"/>
              </w:rPr>
              <w:t xml:space="preserve"> </w:t>
            </w:r>
            <w:r w:rsidRPr="0017772D">
              <w:rPr>
                <w:i/>
                <w:iCs/>
                <w:sz w:val="20"/>
                <w:lang w:eastAsia="de-DE"/>
              </w:rPr>
              <w:t xml:space="preserve">Granular (GR)                        </w:t>
            </w:r>
            <w:r w:rsidRPr="0017772D">
              <w:rPr>
                <w:rFonts w:ascii="Courier New" w:eastAsia="Arial Unicode MS" w:hAnsi="Courier New" w:cs="Courier New"/>
                <w:sz w:val="20"/>
                <w:lang w:eastAsia="de-DE"/>
              </w:rPr>
              <w:t>□</w:t>
            </w:r>
            <w:r w:rsidRPr="0017772D">
              <w:rPr>
                <w:rFonts w:ascii="Wingdings-Regular" w:eastAsia="Wingdings-Regular" w:cs="Wingdings-Regular"/>
                <w:sz w:val="20"/>
                <w:lang w:eastAsia="de-DE"/>
              </w:rPr>
              <w:t xml:space="preserve"> </w:t>
            </w:r>
            <w:r w:rsidRPr="0017772D">
              <w:rPr>
                <w:i/>
                <w:iCs/>
                <w:sz w:val="20"/>
                <w:lang w:eastAsia="de-DE"/>
              </w:rPr>
              <w:t>other, please specify: .......................................................</w:t>
            </w:r>
          </w:p>
          <w:p w:rsidR="0017772D" w:rsidRPr="0017772D" w:rsidRDefault="0017772D" w:rsidP="009B5248">
            <w:pPr>
              <w:tabs>
                <w:tab w:val="left" w:pos="1247"/>
                <w:tab w:val="left" w:pos="1814"/>
                <w:tab w:val="left" w:pos="2381"/>
                <w:tab w:val="left" w:pos="2948"/>
                <w:tab w:val="left" w:pos="3515"/>
              </w:tabs>
              <w:autoSpaceDE w:val="0"/>
              <w:autoSpaceDN w:val="0"/>
              <w:adjustRightInd w:val="0"/>
              <w:spacing w:before="80"/>
              <w:rPr>
                <w:b/>
                <w:bCs/>
                <w:sz w:val="20"/>
                <w:lang w:val="en-US" w:eastAsia="de-DE"/>
              </w:rPr>
            </w:pPr>
            <w:r w:rsidRPr="0017772D">
              <w:rPr>
                <w:b/>
                <w:bCs/>
                <w:sz w:val="20"/>
                <w:lang w:eastAsia="de-DE"/>
              </w:rPr>
              <w:t xml:space="preserve">3. </w:t>
            </w:r>
            <w:r w:rsidRPr="0017772D">
              <w:rPr>
                <w:b/>
                <w:sz w:val="20"/>
                <w:lang w:eastAsia="de-DE"/>
              </w:rPr>
              <w:t>Trade name and name of producer, if available:</w:t>
            </w:r>
            <w:r w:rsidRPr="0017772D">
              <w:rPr>
                <w:sz w:val="20"/>
                <w:lang w:eastAsia="de-DE"/>
              </w:rPr>
              <w:t xml:space="preserve"> </w:t>
            </w:r>
            <w:proofErr w:type="spellStart"/>
            <w:r w:rsidRPr="0017772D">
              <w:rPr>
                <w:b/>
                <w:bCs/>
                <w:sz w:val="20"/>
                <w:lang w:val="en-US" w:eastAsia="de-DE"/>
              </w:rPr>
              <w:t>Fenthion</w:t>
            </w:r>
            <w:proofErr w:type="spellEnd"/>
            <w:r w:rsidRPr="0017772D">
              <w:rPr>
                <w:b/>
                <w:bCs/>
                <w:sz w:val="20"/>
                <w:lang w:val="en-US" w:eastAsia="de-DE"/>
              </w:rPr>
              <w:t xml:space="preserve"> 640 ULV produced in </w:t>
            </w:r>
            <w:smartTag w:uri="urn:schemas-microsoft-com:office:smarttags" w:element="country-region">
              <w:smartTag w:uri="urn:schemas-microsoft-com:office:smarttags" w:element="place">
                <w:r w:rsidRPr="0017772D">
                  <w:rPr>
                    <w:b/>
                    <w:bCs/>
                    <w:sz w:val="20"/>
                    <w:lang w:val="en-US" w:eastAsia="de-DE"/>
                  </w:rPr>
                  <w:t>Senegal</w:t>
                </w:r>
              </w:smartTag>
            </w:smartTag>
            <w:r w:rsidRPr="0017772D">
              <w:rPr>
                <w:b/>
                <w:bCs/>
                <w:sz w:val="20"/>
                <w:lang w:val="en-US" w:eastAsia="de-DE"/>
              </w:rPr>
              <w:t xml:space="preserve"> by</w:t>
            </w:r>
          </w:p>
          <w:p w:rsidR="0017772D" w:rsidRPr="0017772D" w:rsidRDefault="0017772D" w:rsidP="009B5248">
            <w:pPr>
              <w:tabs>
                <w:tab w:val="left" w:pos="1247"/>
                <w:tab w:val="left" w:pos="1814"/>
                <w:tab w:val="left" w:pos="2381"/>
                <w:tab w:val="left" w:pos="2948"/>
                <w:tab w:val="left" w:pos="3515"/>
              </w:tabs>
              <w:autoSpaceDE w:val="0"/>
              <w:autoSpaceDN w:val="0"/>
              <w:adjustRightInd w:val="0"/>
              <w:spacing w:before="80"/>
              <w:rPr>
                <w:b/>
                <w:bCs/>
                <w:sz w:val="20"/>
                <w:lang w:eastAsia="de-DE"/>
              </w:rPr>
            </w:pPr>
            <w:r w:rsidRPr="0017772D">
              <w:rPr>
                <w:b/>
                <w:bCs/>
                <w:sz w:val="20"/>
                <w:lang w:val="en-US" w:eastAsia="de-DE"/>
              </w:rPr>
              <w:t>“</w:t>
            </w:r>
            <w:proofErr w:type="spellStart"/>
            <w:r w:rsidRPr="0017772D">
              <w:rPr>
                <w:b/>
                <w:bCs/>
                <w:sz w:val="20"/>
                <w:lang w:val="en-US" w:eastAsia="de-DE"/>
              </w:rPr>
              <w:t>Arysta</w:t>
            </w:r>
            <w:proofErr w:type="spellEnd"/>
            <w:r w:rsidRPr="0017772D">
              <w:rPr>
                <w:b/>
                <w:bCs/>
                <w:sz w:val="20"/>
                <w:lang w:val="en-US" w:eastAsia="de-DE"/>
              </w:rPr>
              <w:t xml:space="preserve"> life science”</w:t>
            </w:r>
          </w:p>
          <w:p w:rsidR="0017772D" w:rsidRPr="0017772D" w:rsidRDefault="0017772D" w:rsidP="009B5248">
            <w:pPr>
              <w:tabs>
                <w:tab w:val="left" w:pos="1247"/>
                <w:tab w:val="left" w:pos="1814"/>
                <w:tab w:val="left" w:pos="2381"/>
                <w:tab w:val="left" w:pos="2948"/>
                <w:tab w:val="left" w:pos="3515"/>
              </w:tabs>
              <w:autoSpaceDE w:val="0"/>
              <w:autoSpaceDN w:val="0"/>
              <w:adjustRightInd w:val="0"/>
              <w:spacing w:before="80"/>
              <w:rPr>
                <w:sz w:val="20"/>
                <w:lang w:eastAsia="de-DE"/>
              </w:rPr>
            </w:pPr>
            <w:r w:rsidRPr="0017772D">
              <w:rPr>
                <w:sz w:val="20"/>
                <w:lang w:eastAsia="de-DE"/>
              </w:rPr>
              <w:t>...............................................................................................................................................................</w:t>
            </w:r>
          </w:p>
          <w:p w:rsidR="0017772D" w:rsidRPr="0017772D" w:rsidRDefault="0017772D" w:rsidP="009B5248">
            <w:pPr>
              <w:tabs>
                <w:tab w:val="left" w:pos="1247"/>
                <w:tab w:val="left" w:pos="1814"/>
                <w:tab w:val="left" w:pos="2381"/>
                <w:tab w:val="left" w:pos="2948"/>
                <w:tab w:val="left" w:pos="3515"/>
              </w:tabs>
              <w:autoSpaceDE w:val="0"/>
              <w:autoSpaceDN w:val="0"/>
              <w:adjustRightInd w:val="0"/>
              <w:spacing w:before="80"/>
              <w:rPr>
                <w:b/>
                <w:bCs/>
                <w:sz w:val="20"/>
                <w:lang w:eastAsia="de-DE"/>
              </w:rPr>
            </w:pPr>
            <w:r w:rsidRPr="0017772D">
              <w:rPr>
                <w:b/>
                <w:bCs/>
                <w:sz w:val="20"/>
                <w:lang w:eastAsia="de-DE"/>
              </w:rPr>
              <w:t xml:space="preserve">4. </w:t>
            </w:r>
            <w:r w:rsidRPr="0017772D">
              <w:rPr>
                <w:b/>
                <w:sz w:val="20"/>
                <w:lang w:eastAsia="de-DE"/>
              </w:rPr>
              <w:t>Name of the active ingredient(s) in the formulation</w:t>
            </w:r>
            <w:r w:rsidRPr="0017772D">
              <w:rPr>
                <w:sz w:val="20"/>
                <w:lang w:eastAsia="de-DE"/>
              </w:rPr>
              <w:t xml:space="preserve">: </w:t>
            </w:r>
            <w:proofErr w:type="spellStart"/>
            <w:r w:rsidRPr="0017772D">
              <w:rPr>
                <w:b/>
                <w:bCs/>
                <w:sz w:val="20"/>
                <w:lang w:eastAsia="de-DE"/>
              </w:rPr>
              <w:t>Fenthion</w:t>
            </w:r>
            <w:proofErr w:type="spellEnd"/>
          </w:p>
          <w:p w:rsidR="0017772D" w:rsidRPr="0017772D" w:rsidRDefault="0017772D" w:rsidP="009B5248">
            <w:pPr>
              <w:tabs>
                <w:tab w:val="left" w:pos="1247"/>
                <w:tab w:val="left" w:pos="1814"/>
                <w:tab w:val="left" w:pos="2381"/>
                <w:tab w:val="left" w:pos="2948"/>
                <w:tab w:val="left" w:pos="3515"/>
              </w:tabs>
              <w:autoSpaceDE w:val="0"/>
              <w:autoSpaceDN w:val="0"/>
              <w:adjustRightInd w:val="0"/>
              <w:spacing w:before="80"/>
              <w:rPr>
                <w:sz w:val="20"/>
                <w:lang w:eastAsia="de-DE"/>
              </w:rPr>
            </w:pPr>
            <w:r w:rsidRPr="0017772D">
              <w:rPr>
                <w:sz w:val="20"/>
                <w:lang w:eastAsia="de-DE"/>
              </w:rPr>
              <w:t>...............................................................................................................................................................</w:t>
            </w:r>
          </w:p>
          <w:p w:rsidR="0017772D" w:rsidRPr="0017772D" w:rsidRDefault="0017772D" w:rsidP="009B5248">
            <w:pPr>
              <w:tabs>
                <w:tab w:val="left" w:pos="1247"/>
                <w:tab w:val="left" w:pos="1814"/>
                <w:tab w:val="left" w:pos="2381"/>
                <w:tab w:val="left" w:pos="2948"/>
                <w:tab w:val="left" w:pos="3515"/>
              </w:tabs>
              <w:autoSpaceDE w:val="0"/>
              <w:autoSpaceDN w:val="0"/>
              <w:adjustRightInd w:val="0"/>
              <w:spacing w:before="80"/>
              <w:rPr>
                <w:b/>
                <w:bCs/>
                <w:sz w:val="20"/>
                <w:lang w:eastAsia="de-DE"/>
              </w:rPr>
            </w:pPr>
            <w:r w:rsidRPr="0017772D">
              <w:rPr>
                <w:b/>
                <w:bCs/>
                <w:sz w:val="20"/>
                <w:lang w:eastAsia="de-DE"/>
              </w:rPr>
              <w:t xml:space="preserve">5. </w:t>
            </w:r>
            <w:r w:rsidRPr="0017772D">
              <w:rPr>
                <w:b/>
                <w:sz w:val="20"/>
                <w:lang w:eastAsia="de-DE"/>
              </w:rPr>
              <w:t>Relative amount of each active ingredient in the formulation (</w:t>
            </w:r>
            <w:r w:rsidRPr="0017772D">
              <w:rPr>
                <w:b/>
                <w:i/>
                <w:iCs/>
                <w:sz w:val="20"/>
                <w:lang w:eastAsia="de-DE"/>
              </w:rPr>
              <w:t>% concentration, g/l, etc.</w:t>
            </w:r>
            <w:r w:rsidRPr="0017772D">
              <w:rPr>
                <w:b/>
                <w:sz w:val="20"/>
                <w:lang w:eastAsia="de-DE"/>
              </w:rPr>
              <w:t>)</w:t>
            </w:r>
            <w:r w:rsidRPr="0017772D">
              <w:rPr>
                <w:b/>
                <w:bCs/>
                <w:sz w:val="20"/>
                <w:lang w:eastAsia="de-DE"/>
              </w:rPr>
              <w:t>: 640 g/litre</w:t>
            </w:r>
          </w:p>
          <w:p w:rsidR="0017772D" w:rsidRPr="0017772D" w:rsidRDefault="0017772D" w:rsidP="009B5248">
            <w:pPr>
              <w:tabs>
                <w:tab w:val="left" w:pos="1247"/>
                <w:tab w:val="left" w:pos="1814"/>
                <w:tab w:val="left" w:pos="2381"/>
                <w:tab w:val="left" w:pos="2948"/>
                <w:tab w:val="left" w:pos="3515"/>
              </w:tabs>
              <w:autoSpaceDE w:val="0"/>
              <w:autoSpaceDN w:val="0"/>
              <w:adjustRightInd w:val="0"/>
              <w:spacing w:before="80"/>
              <w:rPr>
                <w:sz w:val="20"/>
                <w:lang w:eastAsia="de-DE"/>
              </w:rPr>
            </w:pPr>
            <w:r w:rsidRPr="0017772D">
              <w:rPr>
                <w:sz w:val="20"/>
                <w:lang w:eastAsia="de-DE"/>
              </w:rPr>
              <w:t>...............................................................................................................................................................</w:t>
            </w:r>
          </w:p>
          <w:p w:rsidR="0017772D" w:rsidRPr="0017772D" w:rsidRDefault="0017772D" w:rsidP="009B5248">
            <w:pPr>
              <w:tabs>
                <w:tab w:val="left" w:pos="1247"/>
                <w:tab w:val="left" w:pos="1814"/>
                <w:tab w:val="left" w:pos="2381"/>
                <w:tab w:val="left" w:pos="2948"/>
                <w:tab w:val="left" w:pos="3515"/>
              </w:tabs>
              <w:spacing w:before="80"/>
              <w:rPr>
                <w:sz w:val="20"/>
              </w:rPr>
            </w:pPr>
            <w:r w:rsidRPr="0017772D">
              <w:rPr>
                <w:b/>
                <w:bCs/>
                <w:sz w:val="20"/>
                <w:lang w:eastAsia="de-DE"/>
              </w:rPr>
              <w:t xml:space="preserve">6. </w:t>
            </w:r>
            <w:r w:rsidRPr="0017772D">
              <w:rPr>
                <w:b/>
                <w:sz w:val="20"/>
                <w:lang w:eastAsia="de-DE"/>
              </w:rPr>
              <w:t>Attach copy of the label(s), if available</w:t>
            </w:r>
            <w:r w:rsidRPr="0017772D">
              <w:rPr>
                <w:sz w:val="20"/>
                <w:lang w:eastAsia="de-DE"/>
              </w:rPr>
              <w:t xml:space="preserve">. </w:t>
            </w:r>
          </w:p>
          <w:p w:rsidR="0017772D" w:rsidRPr="0017772D" w:rsidRDefault="0017772D" w:rsidP="0017772D">
            <w:pPr>
              <w:tabs>
                <w:tab w:val="left" w:pos="1247"/>
                <w:tab w:val="left" w:pos="1814"/>
                <w:tab w:val="left" w:pos="2381"/>
                <w:tab w:val="left" w:pos="2948"/>
                <w:tab w:val="left" w:pos="3515"/>
              </w:tabs>
              <w:rPr>
                <w:i/>
                <w:sz w:val="20"/>
              </w:rPr>
            </w:pPr>
            <w:r w:rsidRPr="0017772D">
              <w:rPr>
                <w:i/>
                <w:sz w:val="20"/>
              </w:rPr>
              <w:t xml:space="preserve"> </w:t>
            </w:r>
          </w:p>
        </w:tc>
      </w:tr>
      <w:tr w:rsidR="0017772D" w:rsidRPr="0017772D" w:rsidTr="007E387D">
        <w:tc>
          <w:tcPr>
            <w:tcW w:w="9498" w:type="dxa"/>
            <w:tcBorders>
              <w:top w:val="double" w:sz="4" w:space="0" w:color="auto"/>
              <w:left w:val="double" w:sz="4" w:space="0" w:color="auto"/>
              <w:bottom w:val="nil"/>
              <w:right w:val="double" w:sz="4" w:space="0" w:color="auto"/>
            </w:tcBorders>
            <w:shd w:val="pct5" w:color="auto" w:fill="FFFFFF"/>
          </w:tcPr>
          <w:p w:rsidR="0017772D" w:rsidRPr="0017772D" w:rsidRDefault="0017772D" w:rsidP="0017772D">
            <w:pPr>
              <w:tabs>
                <w:tab w:val="left" w:pos="-1440"/>
                <w:tab w:val="left" w:pos="1247"/>
                <w:tab w:val="left" w:pos="1814"/>
                <w:tab w:val="left" w:pos="2381"/>
                <w:tab w:val="left" w:pos="2948"/>
                <w:tab w:val="left" w:pos="3515"/>
              </w:tabs>
              <w:jc w:val="center"/>
              <w:rPr>
                <w:b/>
                <w:sz w:val="20"/>
                <w:szCs w:val="24"/>
              </w:rPr>
            </w:pPr>
          </w:p>
          <w:p w:rsidR="0017772D" w:rsidRPr="0017772D" w:rsidRDefault="0017772D" w:rsidP="0017772D">
            <w:pPr>
              <w:tabs>
                <w:tab w:val="left" w:pos="-1440"/>
                <w:tab w:val="left" w:pos="1247"/>
                <w:tab w:val="left" w:pos="1814"/>
                <w:tab w:val="left" w:pos="2381"/>
                <w:tab w:val="left" w:pos="2948"/>
                <w:tab w:val="left" w:pos="3515"/>
              </w:tabs>
              <w:jc w:val="center"/>
              <w:rPr>
                <w:i/>
                <w:sz w:val="20"/>
                <w:szCs w:val="24"/>
              </w:rPr>
            </w:pPr>
            <w:r w:rsidRPr="0017772D">
              <w:rPr>
                <w:b/>
                <w:sz w:val="20"/>
                <w:szCs w:val="24"/>
              </w:rPr>
              <w:t xml:space="preserve">II.  Description of the incident: </w:t>
            </w:r>
            <w:r w:rsidRPr="0017772D">
              <w:rPr>
                <w:i/>
                <w:sz w:val="20"/>
                <w:szCs w:val="24"/>
              </w:rPr>
              <w:t>How the formulation was used.</w:t>
            </w:r>
          </w:p>
          <w:p w:rsidR="0017772D" w:rsidRPr="0017772D" w:rsidRDefault="0017772D" w:rsidP="0017772D">
            <w:pPr>
              <w:tabs>
                <w:tab w:val="left" w:pos="-1440"/>
                <w:tab w:val="left" w:pos="1247"/>
                <w:tab w:val="left" w:pos="1814"/>
                <w:tab w:val="left" w:pos="2381"/>
                <w:tab w:val="left" w:pos="2948"/>
                <w:tab w:val="left" w:pos="3515"/>
              </w:tabs>
              <w:jc w:val="center"/>
              <w:rPr>
                <w:b/>
                <w:sz w:val="20"/>
                <w:szCs w:val="24"/>
              </w:rPr>
            </w:pPr>
          </w:p>
        </w:tc>
      </w:tr>
      <w:tr w:rsidR="0017772D" w:rsidRPr="0017772D" w:rsidTr="007E387D">
        <w:tc>
          <w:tcPr>
            <w:tcW w:w="9498" w:type="dxa"/>
            <w:tcBorders>
              <w:top w:val="double" w:sz="4" w:space="0" w:color="auto"/>
              <w:left w:val="double" w:sz="4" w:space="0" w:color="auto"/>
              <w:bottom w:val="double" w:sz="4" w:space="0" w:color="auto"/>
              <w:right w:val="double" w:sz="4" w:space="0" w:color="auto"/>
            </w:tcBorders>
          </w:tcPr>
          <w:p w:rsidR="0017772D" w:rsidRPr="0017772D" w:rsidRDefault="0017772D" w:rsidP="0017772D">
            <w:pPr>
              <w:tabs>
                <w:tab w:val="left" w:pos="1247"/>
                <w:tab w:val="left" w:pos="1814"/>
                <w:tab w:val="left" w:pos="2381"/>
                <w:tab w:val="left" w:pos="2948"/>
                <w:tab w:val="left" w:pos="3515"/>
              </w:tabs>
              <w:autoSpaceDE w:val="0"/>
              <w:autoSpaceDN w:val="0"/>
              <w:adjustRightInd w:val="0"/>
              <w:spacing w:before="200"/>
              <w:rPr>
                <w:b/>
                <w:bCs/>
                <w:sz w:val="20"/>
                <w:lang w:eastAsia="de-DE"/>
              </w:rPr>
            </w:pPr>
            <w:r w:rsidRPr="0017772D">
              <w:rPr>
                <w:b/>
                <w:bCs/>
                <w:sz w:val="20"/>
                <w:lang w:eastAsia="de-DE"/>
              </w:rPr>
              <w:t xml:space="preserve">7. </w:t>
            </w:r>
            <w:r w:rsidRPr="0017772D">
              <w:rPr>
                <w:b/>
                <w:sz w:val="20"/>
                <w:lang w:eastAsia="de-DE"/>
              </w:rPr>
              <w:t>Date of incident:</w:t>
            </w:r>
            <w:r w:rsidRPr="0017772D">
              <w:rPr>
                <w:sz w:val="20"/>
                <w:lang w:eastAsia="de-DE"/>
              </w:rPr>
              <w:t xml:space="preserve"> </w:t>
            </w:r>
            <w:r w:rsidRPr="0017772D">
              <w:rPr>
                <w:b/>
                <w:bCs/>
                <w:sz w:val="20"/>
                <w:lang w:eastAsia="de-DE"/>
              </w:rPr>
              <w:t>the night of 17 June 2011</w:t>
            </w:r>
          </w:p>
          <w:p w:rsidR="0017772D" w:rsidRPr="0017772D" w:rsidRDefault="0017772D" w:rsidP="0017772D">
            <w:pPr>
              <w:tabs>
                <w:tab w:val="left" w:pos="1247"/>
                <w:tab w:val="left" w:pos="1814"/>
                <w:tab w:val="left" w:pos="2381"/>
                <w:tab w:val="left" w:pos="2948"/>
                <w:tab w:val="left" w:pos="3515"/>
              </w:tabs>
              <w:autoSpaceDE w:val="0"/>
              <w:autoSpaceDN w:val="0"/>
              <w:adjustRightInd w:val="0"/>
              <w:spacing w:before="200"/>
              <w:rPr>
                <w:b/>
                <w:bCs/>
                <w:sz w:val="20"/>
                <w:lang w:eastAsia="de-DE"/>
              </w:rPr>
            </w:pPr>
            <w:r w:rsidRPr="0017772D">
              <w:rPr>
                <w:b/>
                <w:bCs/>
                <w:sz w:val="20"/>
                <w:lang w:eastAsia="de-DE"/>
              </w:rPr>
              <w:t xml:space="preserve">8. </w:t>
            </w:r>
            <w:r w:rsidRPr="0017772D">
              <w:rPr>
                <w:b/>
                <w:sz w:val="20"/>
                <w:lang w:eastAsia="de-DE"/>
              </w:rPr>
              <w:t>Location of incident:</w:t>
            </w:r>
            <w:r w:rsidRPr="0017772D">
              <w:rPr>
                <w:sz w:val="20"/>
                <w:lang w:eastAsia="de-DE"/>
              </w:rPr>
              <w:t xml:space="preserve"> village/city:    GOGOI (</w:t>
            </w:r>
            <w:proofErr w:type="spellStart"/>
            <w:r w:rsidRPr="0017772D">
              <w:rPr>
                <w:sz w:val="20"/>
                <w:lang w:eastAsia="de-DE"/>
              </w:rPr>
              <w:t>Bokoro</w:t>
            </w:r>
            <w:proofErr w:type="spellEnd"/>
            <w:r w:rsidRPr="0017772D">
              <w:rPr>
                <w:sz w:val="20"/>
                <w:lang w:eastAsia="de-DE"/>
              </w:rPr>
              <w:t>)</w:t>
            </w:r>
          </w:p>
          <w:p w:rsidR="0017772D" w:rsidRPr="0017772D" w:rsidRDefault="0017772D" w:rsidP="0017772D">
            <w:pPr>
              <w:tabs>
                <w:tab w:val="left" w:pos="1247"/>
                <w:tab w:val="left" w:pos="1814"/>
                <w:tab w:val="left" w:pos="2381"/>
                <w:tab w:val="left" w:pos="2948"/>
                <w:tab w:val="left" w:pos="3515"/>
              </w:tabs>
              <w:autoSpaceDE w:val="0"/>
              <w:autoSpaceDN w:val="0"/>
              <w:adjustRightInd w:val="0"/>
              <w:spacing w:before="200"/>
              <w:rPr>
                <w:sz w:val="20"/>
                <w:lang w:val="en-US" w:eastAsia="de-DE"/>
              </w:rPr>
            </w:pPr>
            <w:r w:rsidRPr="0017772D">
              <w:rPr>
                <w:sz w:val="20"/>
                <w:lang w:val="en-US" w:eastAsia="de-DE"/>
              </w:rPr>
              <w:t xml:space="preserve">                                         province/state/region: </w:t>
            </w:r>
            <w:proofErr w:type="spellStart"/>
            <w:r w:rsidRPr="0017772D">
              <w:rPr>
                <w:b/>
                <w:bCs/>
                <w:sz w:val="20"/>
                <w:lang w:val="en-US" w:eastAsia="de-DE"/>
              </w:rPr>
              <w:t>Hadjer-Lamis</w:t>
            </w:r>
            <w:proofErr w:type="spellEnd"/>
            <w:r w:rsidRPr="0017772D">
              <w:rPr>
                <w:b/>
                <w:bCs/>
                <w:sz w:val="20"/>
                <w:lang w:val="en-US" w:eastAsia="de-DE"/>
              </w:rPr>
              <w:t xml:space="preserve"> </w:t>
            </w:r>
            <w:r w:rsidRPr="0017772D">
              <w:rPr>
                <w:sz w:val="20"/>
                <w:lang w:val="en-US" w:eastAsia="de-DE"/>
              </w:rPr>
              <w:t>..................................................</w:t>
            </w:r>
          </w:p>
          <w:p w:rsidR="0017772D" w:rsidRPr="0017772D" w:rsidRDefault="0017772D" w:rsidP="0017772D">
            <w:pPr>
              <w:tabs>
                <w:tab w:val="left" w:pos="1247"/>
                <w:tab w:val="left" w:pos="1814"/>
                <w:tab w:val="left" w:pos="2381"/>
                <w:tab w:val="left" w:pos="2948"/>
                <w:tab w:val="left" w:pos="3515"/>
              </w:tabs>
              <w:autoSpaceDE w:val="0"/>
              <w:autoSpaceDN w:val="0"/>
              <w:adjustRightInd w:val="0"/>
              <w:spacing w:before="200"/>
              <w:rPr>
                <w:sz w:val="20"/>
                <w:lang w:eastAsia="de-DE"/>
              </w:rPr>
            </w:pPr>
            <w:r w:rsidRPr="0017772D">
              <w:rPr>
                <w:sz w:val="20"/>
                <w:lang w:val="en-US" w:eastAsia="de-DE"/>
              </w:rPr>
              <w:t xml:space="preserve">                                         </w:t>
            </w:r>
            <w:r w:rsidRPr="0017772D">
              <w:rPr>
                <w:sz w:val="20"/>
                <w:lang w:eastAsia="de-DE"/>
              </w:rPr>
              <w:t xml:space="preserve">country: </w:t>
            </w:r>
            <w:smartTag w:uri="urn:schemas-microsoft-com:office:smarttags" w:element="place">
              <w:smartTag w:uri="urn:schemas-microsoft-com:office:smarttags" w:element="country-region">
                <w:r w:rsidRPr="0017772D">
                  <w:rPr>
                    <w:b/>
                    <w:bCs/>
                    <w:sz w:val="20"/>
                    <w:lang w:eastAsia="de-DE"/>
                  </w:rPr>
                  <w:t>Chad</w:t>
                </w:r>
              </w:smartTag>
            </w:smartTag>
            <w:r w:rsidRPr="0017772D">
              <w:rPr>
                <w:b/>
                <w:bCs/>
                <w:sz w:val="20"/>
                <w:lang w:eastAsia="de-DE"/>
              </w:rPr>
              <w:t xml:space="preserve"> </w:t>
            </w:r>
            <w:r w:rsidRPr="0017772D">
              <w:rPr>
                <w:sz w:val="20"/>
                <w:lang w:eastAsia="de-DE"/>
              </w:rPr>
              <w:t>......................................................................................</w:t>
            </w:r>
          </w:p>
          <w:p w:rsidR="0017772D" w:rsidRPr="0017772D" w:rsidRDefault="0017772D" w:rsidP="0017772D">
            <w:pPr>
              <w:tabs>
                <w:tab w:val="left" w:pos="1247"/>
                <w:tab w:val="left" w:pos="1814"/>
                <w:tab w:val="left" w:pos="2381"/>
                <w:tab w:val="left" w:pos="2948"/>
                <w:tab w:val="left" w:pos="3515"/>
              </w:tabs>
              <w:autoSpaceDE w:val="0"/>
              <w:autoSpaceDN w:val="0"/>
              <w:adjustRightInd w:val="0"/>
              <w:spacing w:before="200"/>
              <w:rPr>
                <w:b/>
                <w:sz w:val="20"/>
                <w:lang w:eastAsia="de-DE"/>
              </w:rPr>
            </w:pPr>
            <w:r w:rsidRPr="0017772D">
              <w:rPr>
                <w:b/>
                <w:bCs/>
                <w:sz w:val="20"/>
                <w:lang w:eastAsia="de-DE"/>
              </w:rPr>
              <w:t xml:space="preserve">9. </w:t>
            </w:r>
            <w:r w:rsidRPr="0017772D">
              <w:rPr>
                <w:b/>
                <w:sz w:val="20"/>
                <w:lang w:eastAsia="de-DE"/>
              </w:rPr>
              <w:t>Person exposed (identity should be checked and recorded before submission of the form)</w:t>
            </w:r>
          </w:p>
          <w:p w:rsidR="0017772D" w:rsidRPr="0017772D" w:rsidRDefault="0017772D" w:rsidP="0017772D">
            <w:pPr>
              <w:tabs>
                <w:tab w:val="left" w:pos="1247"/>
                <w:tab w:val="left" w:pos="1814"/>
                <w:tab w:val="left" w:pos="2381"/>
                <w:tab w:val="left" w:pos="2948"/>
                <w:tab w:val="left" w:pos="3515"/>
              </w:tabs>
              <w:autoSpaceDE w:val="0"/>
              <w:autoSpaceDN w:val="0"/>
              <w:adjustRightInd w:val="0"/>
              <w:spacing w:before="200"/>
              <w:rPr>
                <w:b/>
                <w:bCs/>
                <w:sz w:val="20"/>
                <w:lang w:eastAsia="de-DE"/>
              </w:rPr>
            </w:pPr>
            <w:r w:rsidRPr="0017772D">
              <w:rPr>
                <w:sz w:val="20"/>
                <w:lang w:eastAsia="de-DE"/>
              </w:rPr>
              <w:t xml:space="preserve">      Sex:</w:t>
            </w:r>
            <w:r w:rsidRPr="0017772D">
              <w:rPr>
                <w:b/>
                <w:bCs/>
                <w:sz w:val="20"/>
                <w:lang w:eastAsia="de-DE"/>
              </w:rPr>
              <w:t xml:space="preserve">                         </w:t>
            </w:r>
            <w:r w:rsidRPr="0017772D">
              <w:rPr>
                <w:rFonts w:ascii="Courier New" w:eastAsia="Arial Unicode MS" w:hAnsi="Courier New" w:cs="Courier New"/>
                <w:b/>
                <w:sz w:val="24"/>
                <w:szCs w:val="24"/>
                <w:lang w:eastAsia="de-DE"/>
              </w:rPr>
              <w:t>X</w:t>
            </w:r>
            <w:r w:rsidRPr="0017772D">
              <w:rPr>
                <w:rFonts w:ascii="Wingdings-Regular" w:eastAsia="Wingdings-Regular" w:cs="Wingdings-Regular"/>
                <w:sz w:val="20"/>
                <w:lang w:eastAsia="de-DE"/>
              </w:rPr>
              <w:t xml:space="preserve"> </w:t>
            </w:r>
            <w:r w:rsidRPr="0017772D">
              <w:rPr>
                <w:sz w:val="20"/>
                <w:lang w:eastAsia="de-DE"/>
              </w:rPr>
              <w:t xml:space="preserve">male                  </w:t>
            </w:r>
            <w:r w:rsidRPr="0017772D">
              <w:rPr>
                <w:b/>
                <w:bCs/>
                <w:sz w:val="20"/>
                <w:lang w:eastAsia="de-DE"/>
              </w:rPr>
              <w:t xml:space="preserve">  </w:t>
            </w:r>
            <w:r w:rsidRPr="0017772D">
              <w:rPr>
                <w:rFonts w:ascii="Courier New" w:eastAsia="Arial Unicode MS" w:hAnsi="Courier New" w:cs="Courier New"/>
                <w:sz w:val="20"/>
                <w:lang w:eastAsia="de-DE"/>
              </w:rPr>
              <w:t>□</w:t>
            </w:r>
            <w:r w:rsidRPr="0017772D">
              <w:rPr>
                <w:rFonts w:ascii="Wingdings-Regular" w:eastAsia="Wingdings-Regular" w:cs="Wingdings-Regular"/>
                <w:sz w:val="20"/>
                <w:lang w:eastAsia="de-DE"/>
              </w:rPr>
              <w:t xml:space="preserve"> </w:t>
            </w:r>
            <w:r w:rsidRPr="0017772D">
              <w:rPr>
                <w:sz w:val="20"/>
                <w:lang w:eastAsia="de-DE"/>
              </w:rPr>
              <w:t xml:space="preserve">female             </w:t>
            </w:r>
            <w:r w:rsidRPr="0017772D">
              <w:rPr>
                <w:rFonts w:ascii="Courier New" w:eastAsia="Arial Unicode MS" w:hAnsi="Courier New" w:cs="Courier New"/>
                <w:sz w:val="20"/>
                <w:lang w:eastAsia="de-DE"/>
              </w:rPr>
              <w:t>□</w:t>
            </w:r>
            <w:r w:rsidRPr="0017772D">
              <w:rPr>
                <w:sz w:val="20"/>
                <w:lang w:eastAsia="de-DE"/>
              </w:rPr>
              <w:t xml:space="preserve"> age: </w:t>
            </w:r>
            <w:r w:rsidRPr="0017772D">
              <w:rPr>
                <w:b/>
                <w:bCs/>
                <w:sz w:val="20"/>
                <w:lang w:eastAsia="de-DE"/>
              </w:rPr>
              <w:t>60 years (approximately)</w:t>
            </w:r>
          </w:p>
          <w:p w:rsidR="0017772D" w:rsidRPr="0017772D" w:rsidRDefault="0017772D" w:rsidP="0017772D">
            <w:pPr>
              <w:tabs>
                <w:tab w:val="left" w:pos="1247"/>
                <w:tab w:val="left" w:pos="1814"/>
                <w:tab w:val="left" w:pos="2381"/>
                <w:tab w:val="left" w:pos="2948"/>
                <w:tab w:val="left" w:pos="3515"/>
              </w:tabs>
              <w:autoSpaceDE w:val="0"/>
              <w:autoSpaceDN w:val="0"/>
              <w:adjustRightInd w:val="0"/>
              <w:spacing w:before="200"/>
              <w:rPr>
                <w:sz w:val="20"/>
                <w:lang w:eastAsia="de-DE"/>
              </w:rPr>
            </w:pPr>
            <w:r w:rsidRPr="0017772D">
              <w:rPr>
                <w:sz w:val="20"/>
                <w:lang w:eastAsia="de-DE"/>
              </w:rPr>
              <w:t xml:space="preserve">      If age unknown:     </w:t>
            </w:r>
            <w:r w:rsidRPr="0017772D">
              <w:rPr>
                <w:rFonts w:ascii="Courier New" w:eastAsia="Arial Unicode MS" w:hAnsi="Courier New" w:cs="Courier New"/>
                <w:sz w:val="20"/>
                <w:lang w:eastAsia="de-DE"/>
              </w:rPr>
              <w:t>□</w:t>
            </w:r>
            <w:r w:rsidRPr="0017772D">
              <w:rPr>
                <w:rFonts w:ascii="Wingdings-Regular" w:eastAsia="Wingdings-Regular" w:cs="Wingdings-Regular"/>
                <w:sz w:val="20"/>
                <w:lang w:eastAsia="de-DE"/>
              </w:rPr>
              <w:t xml:space="preserve"> </w:t>
            </w:r>
            <w:r w:rsidRPr="0017772D">
              <w:rPr>
                <w:sz w:val="20"/>
                <w:lang w:eastAsia="de-DE"/>
              </w:rPr>
              <w:t xml:space="preserve">child (&lt;14 </w:t>
            </w:r>
            <w:proofErr w:type="spellStart"/>
            <w:r w:rsidRPr="0017772D">
              <w:rPr>
                <w:sz w:val="20"/>
                <w:lang w:eastAsia="de-DE"/>
              </w:rPr>
              <w:t>yrs</w:t>
            </w:r>
            <w:proofErr w:type="spellEnd"/>
            <w:r w:rsidRPr="0017772D">
              <w:rPr>
                <w:sz w:val="20"/>
                <w:lang w:eastAsia="de-DE"/>
              </w:rPr>
              <w:t xml:space="preserve">)     </w:t>
            </w:r>
            <w:r w:rsidRPr="0017772D">
              <w:rPr>
                <w:rFonts w:ascii="Courier New" w:eastAsia="Arial Unicode MS" w:hAnsi="Courier New" w:cs="Courier New"/>
                <w:sz w:val="20"/>
                <w:lang w:eastAsia="de-DE"/>
              </w:rPr>
              <w:t>□</w:t>
            </w:r>
            <w:r w:rsidRPr="0017772D">
              <w:rPr>
                <w:rFonts w:ascii="Wingdings-Regular" w:eastAsia="Wingdings-Regular" w:cs="Wingdings-Regular"/>
                <w:sz w:val="20"/>
                <w:lang w:eastAsia="de-DE"/>
              </w:rPr>
              <w:t xml:space="preserve"> </w:t>
            </w:r>
            <w:r w:rsidRPr="0017772D">
              <w:rPr>
                <w:sz w:val="20"/>
                <w:lang w:eastAsia="de-DE"/>
              </w:rPr>
              <w:t xml:space="preserve">adolescent (14-19 </w:t>
            </w:r>
            <w:proofErr w:type="spellStart"/>
            <w:r w:rsidRPr="0017772D">
              <w:rPr>
                <w:sz w:val="20"/>
                <w:lang w:eastAsia="de-DE"/>
              </w:rPr>
              <w:t>yrs</w:t>
            </w:r>
            <w:proofErr w:type="spellEnd"/>
            <w:r w:rsidRPr="0017772D">
              <w:rPr>
                <w:sz w:val="20"/>
                <w:lang w:eastAsia="de-DE"/>
              </w:rPr>
              <w:t xml:space="preserve">)     </w:t>
            </w:r>
            <w:r w:rsidRPr="0017772D">
              <w:rPr>
                <w:rFonts w:ascii="Courier New" w:eastAsia="Arial Unicode MS" w:hAnsi="Courier New" w:cs="Courier New"/>
                <w:b/>
                <w:sz w:val="24"/>
                <w:szCs w:val="24"/>
                <w:lang w:eastAsia="de-DE"/>
              </w:rPr>
              <w:t>X</w:t>
            </w:r>
            <w:r w:rsidRPr="0017772D">
              <w:rPr>
                <w:rFonts w:ascii="Wingdings-Regular" w:eastAsia="Wingdings-Regular" w:cs="Wingdings-Regular"/>
                <w:sz w:val="20"/>
                <w:lang w:eastAsia="de-DE"/>
              </w:rPr>
              <w:t xml:space="preserve"> </w:t>
            </w:r>
            <w:r w:rsidRPr="0017772D">
              <w:rPr>
                <w:sz w:val="20"/>
                <w:lang w:eastAsia="de-DE"/>
              </w:rPr>
              <w:t xml:space="preserve">adult (&gt;19 </w:t>
            </w:r>
            <w:proofErr w:type="spellStart"/>
            <w:r w:rsidRPr="0017772D">
              <w:rPr>
                <w:sz w:val="20"/>
                <w:lang w:eastAsia="de-DE"/>
              </w:rPr>
              <w:t>yrs</w:t>
            </w:r>
            <w:proofErr w:type="spellEnd"/>
            <w:r w:rsidRPr="0017772D">
              <w:rPr>
                <w:sz w:val="20"/>
                <w:lang w:eastAsia="de-DE"/>
              </w:rPr>
              <w:t>)</w:t>
            </w:r>
          </w:p>
          <w:p w:rsidR="0017772D" w:rsidRPr="0017772D" w:rsidRDefault="0017772D" w:rsidP="0017772D">
            <w:pPr>
              <w:tabs>
                <w:tab w:val="left" w:pos="1247"/>
                <w:tab w:val="left" w:pos="1814"/>
                <w:tab w:val="left" w:pos="2381"/>
                <w:tab w:val="left" w:pos="2948"/>
                <w:tab w:val="left" w:pos="3515"/>
              </w:tabs>
              <w:autoSpaceDE w:val="0"/>
              <w:autoSpaceDN w:val="0"/>
              <w:adjustRightInd w:val="0"/>
              <w:spacing w:beforeLines="40" w:before="96"/>
              <w:rPr>
                <w:sz w:val="20"/>
                <w:lang w:eastAsia="de-DE"/>
              </w:rPr>
            </w:pPr>
            <w:r w:rsidRPr="0017772D">
              <w:rPr>
                <w:b/>
                <w:bCs/>
                <w:sz w:val="20"/>
                <w:lang w:eastAsia="de-DE"/>
              </w:rPr>
              <w:t xml:space="preserve">10. </w:t>
            </w:r>
            <w:r w:rsidRPr="0017772D">
              <w:rPr>
                <w:b/>
                <w:sz w:val="20"/>
                <w:lang w:eastAsia="de-DE"/>
              </w:rPr>
              <w:t>Main activity at time of exposure (</w:t>
            </w:r>
            <w:r w:rsidRPr="0017772D">
              <w:rPr>
                <w:b/>
                <w:i/>
                <w:iCs/>
                <w:sz w:val="20"/>
                <w:lang w:eastAsia="de-DE"/>
              </w:rPr>
              <w:t>check one or more of the following</w:t>
            </w:r>
            <w:r w:rsidRPr="0017772D">
              <w:rPr>
                <w:sz w:val="20"/>
                <w:lang w:eastAsia="de-DE"/>
              </w:rPr>
              <w:t>):</w:t>
            </w:r>
          </w:p>
          <w:p w:rsidR="0017772D" w:rsidRPr="0017772D" w:rsidRDefault="0017772D" w:rsidP="0017772D">
            <w:pPr>
              <w:tabs>
                <w:tab w:val="left" w:pos="1247"/>
                <w:tab w:val="left" w:pos="1814"/>
                <w:tab w:val="left" w:pos="2381"/>
                <w:tab w:val="left" w:pos="2948"/>
                <w:tab w:val="left" w:pos="3515"/>
              </w:tabs>
              <w:autoSpaceDE w:val="0"/>
              <w:autoSpaceDN w:val="0"/>
              <w:adjustRightInd w:val="0"/>
              <w:spacing w:beforeLines="40" w:before="96"/>
              <w:rPr>
                <w:i/>
                <w:iCs/>
                <w:sz w:val="20"/>
                <w:lang w:eastAsia="de-DE"/>
              </w:rPr>
            </w:pPr>
            <w:r w:rsidRPr="0017772D">
              <w:rPr>
                <w:b/>
                <w:bCs/>
                <w:sz w:val="20"/>
                <w:lang w:eastAsia="de-DE"/>
              </w:rPr>
              <w:t xml:space="preserve">      </w:t>
            </w:r>
            <w:r w:rsidRPr="0017772D">
              <w:rPr>
                <w:rFonts w:ascii="Courier New" w:eastAsia="Arial Unicode MS" w:hAnsi="Courier New" w:cs="Courier New"/>
                <w:sz w:val="20"/>
                <w:lang w:eastAsia="de-DE"/>
              </w:rPr>
              <w:t>□</w:t>
            </w:r>
            <w:r w:rsidRPr="0017772D">
              <w:rPr>
                <w:b/>
                <w:bCs/>
                <w:sz w:val="20"/>
                <w:lang w:eastAsia="de-DE"/>
              </w:rPr>
              <w:t xml:space="preserve"> </w:t>
            </w:r>
            <w:r w:rsidRPr="0017772D">
              <w:rPr>
                <w:bCs/>
                <w:i/>
                <w:iCs/>
                <w:sz w:val="20"/>
                <w:lang w:eastAsia="de-DE"/>
              </w:rPr>
              <w:t>application in field</w:t>
            </w:r>
            <w:r w:rsidRPr="0017772D">
              <w:rPr>
                <w:b/>
                <w:bCs/>
                <w:i/>
                <w:iCs/>
                <w:sz w:val="20"/>
                <w:lang w:eastAsia="de-DE"/>
              </w:rPr>
              <w:t xml:space="preserve">           </w:t>
            </w:r>
            <w:r w:rsidRPr="0017772D">
              <w:rPr>
                <w:rFonts w:ascii="Courier New" w:eastAsia="Arial Unicode MS" w:hAnsi="Courier New" w:cs="Courier New"/>
                <w:b/>
                <w:sz w:val="24"/>
                <w:szCs w:val="24"/>
                <w:lang w:eastAsia="de-DE"/>
              </w:rPr>
              <w:t>X</w:t>
            </w:r>
            <w:r w:rsidRPr="0017772D">
              <w:rPr>
                <w:i/>
                <w:iCs/>
                <w:sz w:val="20"/>
                <w:lang w:eastAsia="de-DE"/>
              </w:rPr>
              <w:t xml:space="preserve"> mixing/loading                    </w:t>
            </w:r>
            <w:r w:rsidRPr="0017772D">
              <w:rPr>
                <w:rFonts w:ascii="Courier New" w:eastAsia="Arial Unicode MS" w:hAnsi="Courier New" w:cs="Courier New"/>
                <w:sz w:val="20"/>
                <w:lang w:eastAsia="de-DE"/>
              </w:rPr>
              <w:t>□</w:t>
            </w:r>
            <w:r w:rsidRPr="0017772D">
              <w:rPr>
                <w:rFonts w:ascii="Wingdings-Regular" w:eastAsia="Wingdings-Regular" w:cs="Wingdings-Regular"/>
                <w:sz w:val="20"/>
                <w:lang w:eastAsia="de-DE"/>
              </w:rPr>
              <w:t xml:space="preserve"> </w:t>
            </w:r>
            <w:r w:rsidRPr="0017772D">
              <w:rPr>
                <w:i/>
                <w:iCs/>
                <w:sz w:val="20"/>
                <w:lang w:eastAsia="de-DE"/>
              </w:rPr>
              <w:t>veterinary therapy</w:t>
            </w:r>
          </w:p>
          <w:p w:rsidR="0017772D" w:rsidRPr="0017772D" w:rsidRDefault="0017772D" w:rsidP="0017772D">
            <w:pPr>
              <w:tabs>
                <w:tab w:val="left" w:pos="1247"/>
                <w:tab w:val="left" w:pos="1814"/>
                <w:tab w:val="left" w:pos="2381"/>
                <w:tab w:val="left" w:pos="2948"/>
                <w:tab w:val="left" w:pos="3515"/>
              </w:tabs>
              <w:autoSpaceDE w:val="0"/>
              <w:autoSpaceDN w:val="0"/>
              <w:adjustRightInd w:val="0"/>
              <w:spacing w:beforeLines="40" w:before="96"/>
              <w:rPr>
                <w:i/>
                <w:iCs/>
                <w:sz w:val="20"/>
                <w:lang w:eastAsia="de-DE"/>
              </w:rPr>
            </w:pPr>
            <w:r w:rsidRPr="0017772D">
              <w:rPr>
                <w:rFonts w:ascii="Arial Unicode MS" w:eastAsia="Arial Unicode MS" w:hAnsi="Arial Unicode MS" w:cs="Arial Unicode MS"/>
                <w:sz w:val="20"/>
                <w:lang w:eastAsia="de-DE"/>
              </w:rPr>
              <w:t xml:space="preserve">     </w:t>
            </w:r>
            <w:r w:rsidRPr="0017772D">
              <w:rPr>
                <w:rFonts w:ascii="Courier New" w:eastAsia="Arial Unicode MS" w:hAnsi="Courier New" w:cs="Courier New"/>
                <w:sz w:val="20"/>
                <w:lang w:eastAsia="de-DE"/>
              </w:rPr>
              <w:t>□</w:t>
            </w:r>
            <w:r w:rsidRPr="0017772D">
              <w:rPr>
                <w:rFonts w:ascii="Wingdings-Regular" w:eastAsia="Wingdings-Regular" w:cs="Wingdings-Regular"/>
                <w:sz w:val="20"/>
                <w:lang w:eastAsia="de-DE"/>
              </w:rPr>
              <w:t xml:space="preserve"> </w:t>
            </w:r>
            <w:r w:rsidRPr="0017772D">
              <w:rPr>
                <w:i/>
                <w:iCs/>
                <w:sz w:val="20"/>
                <w:lang w:eastAsia="de-DE"/>
              </w:rPr>
              <w:t xml:space="preserve">household application       </w:t>
            </w:r>
            <w:r w:rsidRPr="0017772D">
              <w:rPr>
                <w:rFonts w:ascii="Courier New" w:eastAsia="Arial Unicode MS" w:hAnsi="Courier New" w:cs="Courier New"/>
                <w:sz w:val="20"/>
                <w:lang w:eastAsia="de-DE"/>
              </w:rPr>
              <w:t>□</w:t>
            </w:r>
            <w:r w:rsidRPr="0017772D">
              <w:rPr>
                <w:rFonts w:ascii="Wingdings-Regular" w:eastAsia="Wingdings-Regular" w:cs="Wingdings-Regular"/>
                <w:sz w:val="20"/>
                <w:lang w:eastAsia="de-DE"/>
              </w:rPr>
              <w:t xml:space="preserve"> </w:t>
            </w:r>
            <w:r w:rsidRPr="0017772D">
              <w:rPr>
                <w:i/>
                <w:iCs/>
                <w:sz w:val="20"/>
                <w:lang w:eastAsia="de-DE"/>
              </w:rPr>
              <w:t xml:space="preserve">vector control application   </w:t>
            </w:r>
            <w:r w:rsidRPr="0017772D">
              <w:rPr>
                <w:rFonts w:ascii="Courier New" w:eastAsia="Arial Unicode MS" w:hAnsi="Courier New" w:cs="Courier New"/>
                <w:sz w:val="20"/>
                <w:lang w:eastAsia="de-DE"/>
              </w:rPr>
              <w:t>□</w:t>
            </w:r>
            <w:r w:rsidRPr="0017772D">
              <w:rPr>
                <w:rFonts w:ascii="Wingdings-Regular" w:eastAsia="Wingdings-Regular" w:cs="Wingdings-Regular"/>
                <w:sz w:val="20"/>
                <w:lang w:eastAsia="de-DE"/>
              </w:rPr>
              <w:t xml:space="preserve"> </w:t>
            </w:r>
            <w:r w:rsidRPr="0017772D">
              <w:rPr>
                <w:i/>
                <w:iCs/>
                <w:sz w:val="20"/>
                <w:lang w:eastAsia="de-DE"/>
              </w:rPr>
              <w:t>human therapy</w:t>
            </w:r>
          </w:p>
          <w:p w:rsidR="0017772D" w:rsidRPr="0017772D" w:rsidRDefault="0017772D" w:rsidP="0017772D">
            <w:pPr>
              <w:tabs>
                <w:tab w:val="left" w:pos="1247"/>
                <w:tab w:val="left" w:pos="1814"/>
                <w:tab w:val="left" w:pos="2381"/>
                <w:tab w:val="left" w:pos="2948"/>
                <w:tab w:val="left" w:pos="3515"/>
              </w:tabs>
              <w:autoSpaceDE w:val="0"/>
              <w:autoSpaceDN w:val="0"/>
              <w:adjustRightInd w:val="0"/>
              <w:spacing w:beforeLines="40" w:before="96"/>
              <w:rPr>
                <w:b/>
                <w:iCs/>
                <w:sz w:val="20"/>
                <w:lang w:eastAsia="de-DE"/>
              </w:rPr>
            </w:pPr>
            <w:r w:rsidRPr="0017772D">
              <w:rPr>
                <w:rFonts w:ascii="Arial Unicode MS" w:eastAsia="Arial Unicode MS" w:hAnsi="Arial Unicode MS" w:cs="Arial Unicode MS"/>
                <w:sz w:val="20"/>
                <w:lang w:eastAsia="de-DE"/>
              </w:rPr>
              <w:t xml:space="preserve">     </w:t>
            </w:r>
            <w:r w:rsidRPr="0017772D">
              <w:rPr>
                <w:rFonts w:ascii="Courier New" w:eastAsia="Arial Unicode MS" w:hAnsi="Courier New" w:cs="Courier New"/>
                <w:sz w:val="20"/>
                <w:lang w:eastAsia="de-DE"/>
              </w:rPr>
              <w:t>□</w:t>
            </w:r>
            <w:r w:rsidRPr="0017772D">
              <w:rPr>
                <w:rFonts w:ascii="Wingdings-Regular" w:eastAsia="Wingdings-Regular" w:cs="Wingdings-Regular"/>
                <w:sz w:val="20"/>
                <w:lang w:eastAsia="de-DE"/>
              </w:rPr>
              <w:t xml:space="preserve"> </w:t>
            </w:r>
            <w:r w:rsidRPr="0017772D">
              <w:rPr>
                <w:i/>
                <w:iCs/>
                <w:sz w:val="20"/>
                <w:lang w:eastAsia="de-DE"/>
              </w:rPr>
              <w:t xml:space="preserve">re-entry to treated field     </w:t>
            </w:r>
            <w:r w:rsidRPr="0017772D">
              <w:rPr>
                <w:rFonts w:ascii="Courier New" w:eastAsia="Arial Unicode MS" w:hAnsi="Courier New" w:cs="Courier New"/>
                <w:b/>
                <w:sz w:val="24"/>
                <w:szCs w:val="24"/>
                <w:lang w:eastAsia="de-DE"/>
              </w:rPr>
              <w:t>X</w:t>
            </w:r>
            <w:r w:rsidRPr="0017772D">
              <w:rPr>
                <w:rFonts w:ascii="Wingdings-Regular" w:eastAsia="Wingdings-Regular" w:cs="Wingdings-Regular"/>
                <w:sz w:val="20"/>
                <w:lang w:eastAsia="de-DE"/>
              </w:rPr>
              <w:t xml:space="preserve"> </w:t>
            </w:r>
            <w:r w:rsidRPr="0017772D">
              <w:rPr>
                <w:i/>
                <w:iCs/>
                <w:sz w:val="20"/>
                <w:lang w:eastAsia="de-DE"/>
              </w:rPr>
              <w:t xml:space="preserve">other, please </w:t>
            </w:r>
            <w:proofErr w:type="spellStart"/>
            <w:r w:rsidRPr="0017772D">
              <w:rPr>
                <w:i/>
                <w:iCs/>
                <w:sz w:val="20"/>
                <w:lang w:eastAsia="de-DE"/>
              </w:rPr>
              <w:t>specify:</w:t>
            </w:r>
            <w:r w:rsidRPr="0017772D">
              <w:rPr>
                <w:b/>
                <w:iCs/>
                <w:sz w:val="20"/>
                <w:lang w:eastAsia="de-DE"/>
              </w:rPr>
              <w:t>spraying</w:t>
            </w:r>
            <w:proofErr w:type="spellEnd"/>
            <w:r w:rsidRPr="0017772D">
              <w:rPr>
                <w:b/>
                <w:iCs/>
                <w:sz w:val="20"/>
                <w:lang w:eastAsia="de-DE"/>
              </w:rPr>
              <w:t xml:space="preserve"> bird nests at night</w:t>
            </w:r>
          </w:p>
          <w:p w:rsidR="0017772D" w:rsidRPr="0017772D" w:rsidRDefault="0017772D" w:rsidP="0017772D">
            <w:pPr>
              <w:tabs>
                <w:tab w:val="left" w:pos="1247"/>
                <w:tab w:val="left" w:pos="1814"/>
                <w:tab w:val="left" w:pos="2381"/>
                <w:tab w:val="left" w:pos="2948"/>
                <w:tab w:val="left" w:pos="3515"/>
              </w:tabs>
              <w:autoSpaceDE w:val="0"/>
              <w:autoSpaceDN w:val="0"/>
              <w:adjustRightInd w:val="0"/>
              <w:spacing w:beforeLines="40" w:before="96"/>
              <w:rPr>
                <w:sz w:val="20"/>
                <w:lang w:eastAsia="de-DE"/>
              </w:rPr>
            </w:pPr>
            <w:r w:rsidRPr="0017772D">
              <w:rPr>
                <w:b/>
                <w:bCs/>
                <w:sz w:val="20"/>
                <w:lang w:eastAsia="de-DE"/>
              </w:rPr>
              <w:t xml:space="preserve">11. </w:t>
            </w:r>
            <w:r w:rsidRPr="0017772D">
              <w:rPr>
                <w:b/>
                <w:sz w:val="20"/>
                <w:lang w:eastAsia="de-DE"/>
              </w:rPr>
              <w:t>Was protective clothing used during applicatio</w:t>
            </w:r>
            <w:r w:rsidRPr="0017772D">
              <w:rPr>
                <w:sz w:val="20"/>
                <w:lang w:eastAsia="de-DE"/>
              </w:rPr>
              <w:t>n?</w:t>
            </w:r>
            <w:r w:rsidRPr="0017772D">
              <w:rPr>
                <w:rFonts w:ascii="Courier New" w:eastAsia="Arial Unicode MS" w:hAnsi="Courier New" w:cs="Courier New"/>
                <w:sz w:val="20"/>
                <w:lang w:eastAsia="de-DE"/>
              </w:rPr>
              <w:t xml:space="preserve">     □</w:t>
            </w:r>
            <w:r w:rsidRPr="0017772D">
              <w:rPr>
                <w:rFonts w:ascii="Wingdings-Regular" w:eastAsia="Wingdings-Regular" w:cs="Wingdings-Regular"/>
                <w:sz w:val="20"/>
                <w:lang w:eastAsia="de-DE"/>
              </w:rPr>
              <w:t xml:space="preserve"> </w:t>
            </w:r>
            <w:r w:rsidRPr="0017772D">
              <w:rPr>
                <w:sz w:val="20"/>
                <w:lang w:eastAsia="de-DE"/>
              </w:rPr>
              <w:t xml:space="preserve">no    </w:t>
            </w:r>
            <w:r w:rsidRPr="0017772D">
              <w:rPr>
                <w:rFonts w:ascii="Courier New" w:eastAsia="Arial Unicode MS" w:hAnsi="Courier New" w:cs="Courier New"/>
                <w:b/>
                <w:sz w:val="24"/>
                <w:szCs w:val="24"/>
                <w:lang w:eastAsia="de-DE"/>
              </w:rPr>
              <w:t>X</w:t>
            </w:r>
            <w:r w:rsidRPr="0017772D">
              <w:rPr>
                <w:rFonts w:ascii="Wingdings-Regular" w:eastAsia="Wingdings-Regular" w:cs="Wingdings-Regular"/>
                <w:sz w:val="20"/>
                <w:lang w:eastAsia="de-DE"/>
              </w:rPr>
              <w:t xml:space="preserve"> </w:t>
            </w:r>
            <w:r w:rsidRPr="0017772D">
              <w:rPr>
                <w:sz w:val="20"/>
                <w:lang w:eastAsia="de-DE"/>
              </w:rPr>
              <w:t>yes</w:t>
            </w:r>
          </w:p>
          <w:p w:rsidR="0017772D" w:rsidRPr="0017772D" w:rsidRDefault="0017772D" w:rsidP="0017772D">
            <w:pPr>
              <w:tabs>
                <w:tab w:val="left" w:pos="1247"/>
                <w:tab w:val="left" w:pos="1814"/>
                <w:tab w:val="left" w:pos="2381"/>
                <w:tab w:val="left" w:pos="2948"/>
                <w:tab w:val="left" w:pos="3515"/>
              </w:tabs>
              <w:autoSpaceDE w:val="0"/>
              <w:autoSpaceDN w:val="0"/>
              <w:adjustRightInd w:val="0"/>
              <w:spacing w:beforeLines="40" w:before="96"/>
              <w:rPr>
                <w:sz w:val="20"/>
                <w:lang w:eastAsia="de-DE"/>
              </w:rPr>
            </w:pPr>
            <w:r w:rsidRPr="0017772D">
              <w:rPr>
                <w:sz w:val="20"/>
                <w:lang w:eastAsia="de-DE"/>
              </w:rPr>
              <w:t xml:space="preserve">           If no, please explain why:.......................................................................................................</w:t>
            </w:r>
          </w:p>
          <w:p w:rsidR="0017772D" w:rsidRPr="0017772D" w:rsidRDefault="0017772D" w:rsidP="0017772D">
            <w:pPr>
              <w:tabs>
                <w:tab w:val="left" w:pos="1247"/>
                <w:tab w:val="left" w:pos="1814"/>
                <w:tab w:val="left" w:pos="2381"/>
                <w:tab w:val="left" w:pos="2948"/>
                <w:tab w:val="left" w:pos="3515"/>
              </w:tabs>
              <w:autoSpaceDE w:val="0"/>
              <w:autoSpaceDN w:val="0"/>
              <w:adjustRightInd w:val="0"/>
              <w:spacing w:beforeLines="40" w:before="96"/>
              <w:rPr>
                <w:sz w:val="20"/>
                <w:lang w:eastAsia="de-DE"/>
              </w:rPr>
            </w:pPr>
            <w:r w:rsidRPr="0017772D">
              <w:rPr>
                <w:sz w:val="20"/>
                <w:lang w:eastAsia="de-DE"/>
              </w:rPr>
              <w:t xml:space="preserve">           If yes, briefly describe (check one or more of the following):</w:t>
            </w:r>
          </w:p>
          <w:p w:rsidR="0017772D" w:rsidRPr="0017772D" w:rsidRDefault="0017772D" w:rsidP="0017772D">
            <w:pPr>
              <w:tabs>
                <w:tab w:val="left" w:pos="1247"/>
                <w:tab w:val="left" w:pos="1814"/>
                <w:tab w:val="left" w:pos="2381"/>
                <w:tab w:val="left" w:pos="2948"/>
                <w:tab w:val="left" w:pos="3515"/>
              </w:tabs>
              <w:autoSpaceDE w:val="0"/>
              <w:autoSpaceDN w:val="0"/>
              <w:adjustRightInd w:val="0"/>
              <w:spacing w:beforeLines="40" w:before="96"/>
              <w:rPr>
                <w:i/>
                <w:iCs/>
                <w:sz w:val="20"/>
                <w:lang w:eastAsia="de-DE"/>
              </w:rPr>
            </w:pPr>
            <w:r w:rsidRPr="0017772D">
              <w:rPr>
                <w:rFonts w:ascii="Arial Unicode MS" w:eastAsia="Arial Unicode MS" w:hAnsi="Arial Unicode MS" w:cs="Arial Unicode MS"/>
                <w:sz w:val="20"/>
                <w:lang w:eastAsia="de-DE"/>
              </w:rPr>
              <w:t xml:space="preserve">          </w:t>
            </w:r>
            <w:r w:rsidRPr="0017772D">
              <w:rPr>
                <w:rFonts w:ascii="Courier New" w:eastAsia="Arial Unicode MS" w:hAnsi="Courier New" w:cs="Courier New"/>
                <w:b/>
                <w:sz w:val="24"/>
                <w:szCs w:val="24"/>
                <w:lang w:eastAsia="de-DE"/>
              </w:rPr>
              <w:t>X</w:t>
            </w:r>
            <w:r w:rsidRPr="0017772D">
              <w:rPr>
                <w:rFonts w:ascii="Wingdings-Regular" w:eastAsia="Wingdings-Regular" w:cs="Wingdings-Regular"/>
                <w:sz w:val="20"/>
                <w:lang w:eastAsia="de-DE"/>
              </w:rPr>
              <w:t xml:space="preserve"> </w:t>
            </w:r>
            <w:r w:rsidRPr="0017772D">
              <w:rPr>
                <w:i/>
                <w:iCs/>
                <w:sz w:val="20"/>
                <w:lang w:eastAsia="de-DE"/>
              </w:rPr>
              <w:t xml:space="preserve">gloves           </w:t>
            </w:r>
            <w:r w:rsidRPr="0017772D">
              <w:rPr>
                <w:rFonts w:ascii="Courier New" w:eastAsia="Arial Unicode MS" w:hAnsi="Courier New" w:cs="Courier New"/>
                <w:b/>
                <w:sz w:val="24"/>
                <w:szCs w:val="24"/>
                <w:lang w:eastAsia="de-DE"/>
              </w:rPr>
              <w:t>X</w:t>
            </w:r>
            <w:r w:rsidRPr="0017772D">
              <w:rPr>
                <w:rFonts w:ascii="Wingdings-Regular" w:eastAsia="Wingdings-Regular" w:cs="Wingdings-Regular"/>
                <w:sz w:val="20"/>
                <w:lang w:eastAsia="de-DE"/>
              </w:rPr>
              <w:t xml:space="preserve"> </w:t>
            </w:r>
            <w:r w:rsidRPr="0017772D">
              <w:rPr>
                <w:i/>
                <w:iCs/>
                <w:sz w:val="20"/>
                <w:lang w:eastAsia="de-DE"/>
              </w:rPr>
              <w:t xml:space="preserve">overalls          </w:t>
            </w:r>
            <w:r w:rsidRPr="0017772D">
              <w:rPr>
                <w:rFonts w:ascii="Courier New" w:eastAsia="Arial Unicode MS" w:hAnsi="Courier New" w:cs="Courier New"/>
                <w:b/>
                <w:sz w:val="24"/>
                <w:szCs w:val="24"/>
                <w:lang w:eastAsia="de-DE"/>
              </w:rPr>
              <w:t>X</w:t>
            </w:r>
            <w:r w:rsidRPr="0017772D">
              <w:rPr>
                <w:rFonts w:ascii="Wingdings-Regular" w:eastAsia="Wingdings-Regular" w:cs="Wingdings-Regular"/>
                <w:sz w:val="20"/>
                <w:lang w:eastAsia="de-DE"/>
              </w:rPr>
              <w:t xml:space="preserve"> </w:t>
            </w:r>
            <w:r w:rsidRPr="0017772D">
              <w:rPr>
                <w:i/>
                <w:iCs/>
                <w:sz w:val="20"/>
                <w:lang w:eastAsia="de-DE"/>
              </w:rPr>
              <w:t xml:space="preserve">eye glasses              </w:t>
            </w:r>
            <w:r w:rsidRPr="0017772D">
              <w:rPr>
                <w:rFonts w:ascii="Courier New" w:eastAsia="Arial Unicode MS" w:hAnsi="Courier New" w:cs="Courier New"/>
                <w:b/>
                <w:sz w:val="24"/>
                <w:szCs w:val="24"/>
                <w:lang w:eastAsia="de-DE"/>
              </w:rPr>
              <w:t>X</w:t>
            </w:r>
            <w:r w:rsidRPr="0017772D">
              <w:rPr>
                <w:i/>
                <w:iCs/>
                <w:sz w:val="20"/>
                <w:lang w:eastAsia="de-DE"/>
              </w:rPr>
              <w:t xml:space="preserve"> respirator</w:t>
            </w:r>
          </w:p>
          <w:p w:rsidR="0017772D" w:rsidRPr="0017772D" w:rsidRDefault="0017772D" w:rsidP="0017772D">
            <w:pPr>
              <w:tabs>
                <w:tab w:val="left" w:pos="1247"/>
                <w:tab w:val="left" w:pos="1814"/>
                <w:tab w:val="left" w:pos="2381"/>
                <w:tab w:val="left" w:pos="2948"/>
                <w:tab w:val="left" w:pos="3515"/>
              </w:tabs>
              <w:autoSpaceDE w:val="0"/>
              <w:autoSpaceDN w:val="0"/>
              <w:adjustRightInd w:val="0"/>
              <w:spacing w:beforeLines="40" w:before="96"/>
              <w:rPr>
                <w:i/>
                <w:iCs/>
                <w:sz w:val="20"/>
                <w:lang w:eastAsia="de-DE"/>
              </w:rPr>
            </w:pPr>
            <w:r w:rsidRPr="0017772D">
              <w:rPr>
                <w:rFonts w:ascii="Arial Unicode MS" w:eastAsia="Arial Unicode MS" w:hAnsi="Arial Unicode MS" w:cs="Arial Unicode MS"/>
                <w:sz w:val="20"/>
                <w:lang w:eastAsia="de-DE"/>
              </w:rPr>
              <w:t xml:space="preserve">          </w:t>
            </w:r>
            <w:r w:rsidRPr="0017772D">
              <w:rPr>
                <w:rFonts w:ascii="Courier New" w:eastAsia="Arial Unicode MS" w:hAnsi="Courier New" w:cs="Courier New"/>
                <w:b/>
                <w:sz w:val="24"/>
                <w:szCs w:val="24"/>
                <w:lang w:eastAsia="de-DE"/>
              </w:rPr>
              <w:t>X</w:t>
            </w:r>
            <w:r w:rsidRPr="0017772D">
              <w:rPr>
                <w:rFonts w:ascii="Wingdings-Regular" w:eastAsia="Wingdings-Regular" w:cs="Wingdings-Regular"/>
                <w:sz w:val="20"/>
                <w:lang w:eastAsia="de-DE"/>
              </w:rPr>
              <w:t xml:space="preserve"> </w:t>
            </w:r>
            <w:r w:rsidRPr="0017772D">
              <w:rPr>
                <w:i/>
                <w:iCs/>
                <w:sz w:val="20"/>
                <w:lang w:eastAsia="de-DE"/>
              </w:rPr>
              <w:t xml:space="preserve">face mask     </w:t>
            </w:r>
            <w:r w:rsidRPr="0017772D">
              <w:rPr>
                <w:rFonts w:ascii="Courier New" w:eastAsia="Arial Unicode MS" w:hAnsi="Courier New" w:cs="Courier New"/>
                <w:b/>
                <w:sz w:val="24"/>
                <w:szCs w:val="24"/>
                <w:lang w:eastAsia="de-DE"/>
              </w:rPr>
              <w:t>X</w:t>
            </w:r>
            <w:r w:rsidRPr="0017772D">
              <w:rPr>
                <w:rFonts w:ascii="Wingdings-Regular" w:eastAsia="Wingdings-Regular" w:cs="Wingdings-Regular"/>
                <w:sz w:val="20"/>
                <w:lang w:eastAsia="de-DE"/>
              </w:rPr>
              <w:t xml:space="preserve"> </w:t>
            </w:r>
            <w:r w:rsidRPr="0017772D">
              <w:rPr>
                <w:i/>
                <w:iCs/>
                <w:sz w:val="20"/>
                <w:lang w:eastAsia="de-DE"/>
              </w:rPr>
              <w:t xml:space="preserve">boots/shoes     </w:t>
            </w:r>
            <w:r w:rsidRPr="0017772D">
              <w:rPr>
                <w:rFonts w:ascii="Courier New" w:eastAsia="Arial Unicode MS" w:hAnsi="Courier New" w:cs="Courier New"/>
                <w:b/>
                <w:sz w:val="24"/>
                <w:szCs w:val="24"/>
                <w:lang w:eastAsia="de-DE"/>
              </w:rPr>
              <w:t>X</w:t>
            </w:r>
            <w:r w:rsidRPr="0017772D">
              <w:rPr>
                <w:rFonts w:ascii="Wingdings-Regular" w:eastAsia="Wingdings-Regular" w:cs="Wingdings-Regular"/>
                <w:sz w:val="20"/>
                <w:lang w:eastAsia="de-DE"/>
              </w:rPr>
              <w:t xml:space="preserve"> </w:t>
            </w:r>
            <w:r w:rsidRPr="0017772D">
              <w:rPr>
                <w:i/>
                <w:iCs/>
                <w:sz w:val="20"/>
                <w:lang w:eastAsia="de-DE"/>
              </w:rPr>
              <w:t xml:space="preserve">long-sleeve shirt     </w:t>
            </w:r>
            <w:r w:rsidRPr="0017772D">
              <w:rPr>
                <w:rFonts w:ascii="Courier New" w:eastAsia="Arial Unicode MS" w:hAnsi="Courier New" w:cs="Courier New"/>
                <w:b/>
                <w:sz w:val="24"/>
                <w:szCs w:val="24"/>
                <w:lang w:eastAsia="de-DE"/>
              </w:rPr>
              <w:t>X</w:t>
            </w:r>
            <w:r w:rsidRPr="0017772D">
              <w:rPr>
                <w:rFonts w:ascii="Wingdings-Regular" w:eastAsia="Wingdings-Regular" w:cs="Wingdings-Regular"/>
                <w:sz w:val="20"/>
                <w:lang w:eastAsia="de-DE"/>
              </w:rPr>
              <w:t xml:space="preserve"> </w:t>
            </w:r>
            <w:r w:rsidRPr="0017772D">
              <w:rPr>
                <w:i/>
                <w:iCs/>
                <w:sz w:val="20"/>
                <w:lang w:eastAsia="de-DE"/>
              </w:rPr>
              <w:t>long pants</w:t>
            </w:r>
          </w:p>
          <w:p w:rsidR="0017772D" w:rsidRPr="0017772D" w:rsidRDefault="0017772D" w:rsidP="0017772D">
            <w:pPr>
              <w:tabs>
                <w:tab w:val="left" w:pos="1247"/>
                <w:tab w:val="left" w:pos="1814"/>
                <w:tab w:val="left" w:pos="2381"/>
                <w:tab w:val="left" w:pos="2948"/>
                <w:tab w:val="left" w:pos="3515"/>
              </w:tabs>
              <w:autoSpaceDE w:val="0"/>
              <w:autoSpaceDN w:val="0"/>
              <w:adjustRightInd w:val="0"/>
              <w:spacing w:beforeLines="40" w:before="96"/>
              <w:rPr>
                <w:i/>
                <w:iCs/>
                <w:sz w:val="20"/>
                <w:lang w:eastAsia="de-DE"/>
              </w:rPr>
            </w:pPr>
            <w:r w:rsidRPr="0017772D">
              <w:rPr>
                <w:rFonts w:ascii="Arial Unicode MS" w:eastAsia="Arial Unicode MS" w:hAnsi="Arial Unicode MS" w:cs="Arial Unicode MS"/>
                <w:sz w:val="20"/>
                <w:lang w:eastAsia="de-DE"/>
              </w:rPr>
              <w:t xml:space="preserve">          </w:t>
            </w:r>
            <w:r w:rsidRPr="0017772D">
              <w:rPr>
                <w:rFonts w:ascii="Courier New" w:eastAsia="Arial Unicode MS" w:hAnsi="Courier New" w:cs="Courier New"/>
                <w:sz w:val="20"/>
                <w:lang w:eastAsia="de-DE"/>
              </w:rPr>
              <w:t>□</w:t>
            </w:r>
            <w:r w:rsidRPr="0017772D">
              <w:rPr>
                <w:rFonts w:ascii="Wingdings-Regular" w:eastAsia="Wingdings-Regular" w:cs="Wingdings-Regular"/>
                <w:sz w:val="20"/>
                <w:lang w:eastAsia="de-DE"/>
              </w:rPr>
              <w:t xml:space="preserve"> </w:t>
            </w:r>
            <w:r w:rsidRPr="0017772D">
              <w:rPr>
                <w:i/>
                <w:iCs/>
                <w:sz w:val="20"/>
                <w:lang w:eastAsia="de-DE"/>
              </w:rPr>
              <w:t>other, please specify:.........................................................................................................</w:t>
            </w:r>
          </w:p>
          <w:p w:rsidR="0017772D" w:rsidRPr="0017772D" w:rsidRDefault="0017772D" w:rsidP="0017772D">
            <w:pPr>
              <w:tabs>
                <w:tab w:val="left" w:pos="1247"/>
                <w:tab w:val="left" w:pos="1814"/>
                <w:tab w:val="left" w:pos="2381"/>
                <w:tab w:val="left" w:pos="2948"/>
                <w:tab w:val="left" w:pos="3515"/>
              </w:tabs>
              <w:autoSpaceDE w:val="0"/>
              <w:autoSpaceDN w:val="0"/>
              <w:adjustRightInd w:val="0"/>
              <w:spacing w:beforeLines="40" w:before="96"/>
              <w:rPr>
                <w:b/>
                <w:bCs/>
                <w:sz w:val="20"/>
                <w:lang w:eastAsia="de-DE"/>
              </w:rPr>
            </w:pPr>
            <w:r w:rsidRPr="0017772D">
              <w:rPr>
                <w:b/>
                <w:bCs/>
                <w:sz w:val="20"/>
                <w:lang w:eastAsia="de-DE"/>
              </w:rPr>
              <w:t>12. Information on how product was being used:</w:t>
            </w:r>
          </w:p>
          <w:p w:rsidR="0017772D" w:rsidRPr="0017772D" w:rsidRDefault="0017772D" w:rsidP="0017772D">
            <w:pPr>
              <w:tabs>
                <w:tab w:val="left" w:pos="1247"/>
                <w:tab w:val="left" w:pos="1814"/>
                <w:tab w:val="left" w:pos="2381"/>
                <w:tab w:val="left" w:pos="2948"/>
                <w:tab w:val="left" w:pos="3515"/>
              </w:tabs>
              <w:autoSpaceDE w:val="0"/>
              <w:autoSpaceDN w:val="0"/>
              <w:adjustRightInd w:val="0"/>
              <w:spacing w:before="120"/>
              <w:rPr>
                <w:sz w:val="20"/>
                <w:lang w:eastAsia="de-DE"/>
              </w:rPr>
            </w:pPr>
            <w:r w:rsidRPr="0017772D">
              <w:rPr>
                <w:sz w:val="20"/>
                <w:lang w:eastAsia="de-DE"/>
              </w:rPr>
              <w:t xml:space="preserve">           (a) Location of exposure/incident (</w:t>
            </w:r>
            <w:r w:rsidRPr="0017772D">
              <w:rPr>
                <w:i/>
                <w:iCs/>
                <w:sz w:val="20"/>
                <w:lang w:eastAsia="de-DE"/>
              </w:rPr>
              <w:t>field, garden, greenhouse, house, etc.</w:t>
            </w:r>
            <w:r w:rsidRPr="0017772D">
              <w:rPr>
                <w:sz w:val="20"/>
                <w:lang w:eastAsia="de-DE"/>
              </w:rPr>
              <w:t xml:space="preserve">): </w:t>
            </w:r>
          </w:p>
          <w:p w:rsidR="0017772D" w:rsidRPr="0017772D" w:rsidRDefault="0017772D" w:rsidP="0017772D">
            <w:pPr>
              <w:tabs>
                <w:tab w:val="left" w:pos="1247"/>
                <w:tab w:val="left" w:pos="1814"/>
                <w:tab w:val="left" w:pos="2381"/>
                <w:tab w:val="left" w:pos="2948"/>
                <w:tab w:val="left" w:pos="3515"/>
              </w:tabs>
              <w:autoSpaceDE w:val="0"/>
              <w:autoSpaceDN w:val="0"/>
              <w:adjustRightInd w:val="0"/>
              <w:spacing w:before="120"/>
              <w:rPr>
                <w:sz w:val="20"/>
                <w:lang w:eastAsia="de-DE"/>
              </w:rPr>
            </w:pPr>
            <w:r w:rsidRPr="0017772D">
              <w:rPr>
                <w:b/>
                <w:bCs/>
                <w:sz w:val="20"/>
                <w:lang w:val="en-US" w:eastAsia="de-DE"/>
              </w:rPr>
              <w:t xml:space="preserve">           </w:t>
            </w:r>
            <w:proofErr w:type="spellStart"/>
            <w:r w:rsidRPr="0017772D">
              <w:rPr>
                <w:b/>
                <w:bCs/>
                <w:sz w:val="20"/>
                <w:lang w:val="en-US" w:eastAsia="de-DE"/>
              </w:rPr>
              <w:t>Granivorous</w:t>
            </w:r>
            <w:proofErr w:type="spellEnd"/>
            <w:r w:rsidRPr="0017772D">
              <w:rPr>
                <w:b/>
                <w:bCs/>
                <w:sz w:val="20"/>
                <w:lang w:val="en-US" w:eastAsia="de-DE"/>
              </w:rPr>
              <w:t xml:space="preserve"> birds roosts </w:t>
            </w:r>
            <w:r w:rsidRPr="0017772D">
              <w:rPr>
                <w:bCs/>
                <w:sz w:val="20"/>
                <w:lang w:val="en-US" w:eastAsia="de-DE"/>
              </w:rPr>
              <w:t>................ ..................................................................................</w:t>
            </w:r>
            <w:r w:rsidRPr="0017772D">
              <w:rPr>
                <w:i/>
                <w:iCs/>
                <w:sz w:val="20"/>
                <w:lang w:eastAsia="de-DE"/>
              </w:rPr>
              <w:t xml:space="preserve">       </w:t>
            </w:r>
          </w:p>
          <w:p w:rsidR="0017772D" w:rsidRPr="0017772D" w:rsidRDefault="0017772D" w:rsidP="0017772D">
            <w:pPr>
              <w:tabs>
                <w:tab w:val="left" w:pos="1247"/>
                <w:tab w:val="left" w:pos="1814"/>
                <w:tab w:val="left" w:pos="2381"/>
                <w:tab w:val="left" w:pos="2948"/>
                <w:tab w:val="left" w:pos="3515"/>
              </w:tabs>
              <w:autoSpaceDE w:val="0"/>
              <w:autoSpaceDN w:val="0"/>
              <w:adjustRightInd w:val="0"/>
              <w:spacing w:beforeLines="40" w:before="96"/>
              <w:rPr>
                <w:sz w:val="20"/>
                <w:lang w:eastAsia="de-DE"/>
              </w:rPr>
            </w:pPr>
            <w:r w:rsidRPr="0017772D">
              <w:rPr>
                <w:sz w:val="20"/>
                <w:lang w:eastAsia="de-DE"/>
              </w:rPr>
              <w:t xml:space="preserve">           (b) List the animals/crop(s)/stored products treated if relevant:</w:t>
            </w:r>
          </w:p>
          <w:p w:rsidR="0017772D" w:rsidRPr="0017772D" w:rsidRDefault="0017772D" w:rsidP="0017772D">
            <w:pPr>
              <w:tabs>
                <w:tab w:val="left" w:pos="1247"/>
                <w:tab w:val="left" w:pos="1814"/>
                <w:tab w:val="left" w:pos="2381"/>
                <w:tab w:val="left" w:pos="2948"/>
                <w:tab w:val="left" w:pos="3515"/>
              </w:tabs>
              <w:autoSpaceDE w:val="0"/>
              <w:autoSpaceDN w:val="0"/>
              <w:adjustRightInd w:val="0"/>
              <w:spacing w:beforeLines="40" w:before="96"/>
              <w:rPr>
                <w:b/>
                <w:bCs/>
                <w:sz w:val="20"/>
                <w:lang w:val="es-ES_tradnl" w:eastAsia="de-DE"/>
              </w:rPr>
            </w:pPr>
            <w:r w:rsidRPr="0017772D">
              <w:rPr>
                <w:sz w:val="20"/>
                <w:lang w:eastAsia="de-DE"/>
              </w:rPr>
              <w:t xml:space="preserve">           </w:t>
            </w:r>
            <w:proofErr w:type="spellStart"/>
            <w:r w:rsidRPr="0017772D">
              <w:rPr>
                <w:b/>
                <w:i/>
                <w:iCs/>
                <w:sz w:val="20"/>
                <w:szCs w:val="22"/>
                <w:lang w:val="es-ES_tradnl" w:eastAsia="de-DE"/>
              </w:rPr>
              <w:t>Quelea</w:t>
            </w:r>
            <w:proofErr w:type="spellEnd"/>
            <w:r w:rsidRPr="0017772D">
              <w:rPr>
                <w:b/>
                <w:i/>
                <w:iCs/>
                <w:sz w:val="20"/>
                <w:szCs w:val="22"/>
                <w:lang w:val="es-ES_tradnl" w:eastAsia="de-DE"/>
              </w:rPr>
              <w:t xml:space="preserve"> </w:t>
            </w:r>
            <w:proofErr w:type="spellStart"/>
            <w:r w:rsidRPr="0017772D">
              <w:rPr>
                <w:b/>
                <w:i/>
                <w:iCs/>
                <w:sz w:val="20"/>
                <w:szCs w:val="22"/>
                <w:lang w:val="es-ES_tradnl" w:eastAsia="de-DE"/>
              </w:rPr>
              <w:t>quelea</w:t>
            </w:r>
            <w:proofErr w:type="spellEnd"/>
            <w:r w:rsidRPr="0017772D">
              <w:rPr>
                <w:b/>
                <w:i/>
                <w:iCs/>
                <w:sz w:val="20"/>
                <w:szCs w:val="22"/>
                <w:lang w:val="es-ES_tradnl" w:eastAsia="de-DE"/>
              </w:rPr>
              <w:t xml:space="preserve"> </w:t>
            </w:r>
            <w:proofErr w:type="spellStart"/>
            <w:r w:rsidRPr="0017772D">
              <w:rPr>
                <w:b/>
                <w:sz w:val="20"/>
                <w:szCs w:val="22"/>
                <w:lang w:val="es-ES_tradnl" w:eastAsia="de-DE"/>
              </w:rPr>
              <w:t>or</w:t>
            </w:r>
            <w:proofErr w:type="spellEnd"/>
            <w:r w:rsidRPr="0017772D">
              <w:rPr>
                <w:b/>
                <w:sz w:val="20"/>
                <w:szCs w:val="22"/>
                <w:lang w:val="es-ES_tradnl" w:eastAsia="de-DE"/>
              </w:rPr>
              <w:t xml:space="preserve"> red-</w:t>
            </w:r>
            <w:proofErr w:type="spellStart"/>
            <w:r w:rsidRPr="0017772D">
              <w:rPr>
                <w:b/>
                <w:sz w:val="20"/>
                <w:szCs w:val="22"/>
                <w:lang w:val="es-ES_tradnl" w:eastAsia="de-DE"/>
              </w:rPr>
              <w:t>billed</w:t>
            </w:r>
            <w:proofErr w:type="spellEnd"/>
            <w:r w:rsidRPr="0017772D">
              <w:rPr>
                <w:b/>
                <w:sz w:val="20"/>
                <w:szCs w:val="22"/>
                <w:lang w:val="es-ES_tradnl" w:eastAsia="de-DE"/>
              </w:rPr>
              <w:t xml:space="preserve"> quelea</w:t>
            </w:r>
            <w:r w:rsidRPr="0017772D">
              <w:rPr>
                <w:sz w:val="20"/>
                <w:szCs w:val="22"/>
                <w:lang w:val="es-ES_tradnl" w:eastAsia="de-DE"/>
              </w:rPr>
              <w:t>.........................................................................</w:t>
            </w:r>
          </w:p>
          <w:p w:rsidR="0017772D" w:rsidRPr="0017772D" w:rsidRDefault="0017772D" w:rsidP="0017772D">
            <w:pPr>
              <w:tabs>
                <w:tab w:val="left" w:pos="1247"/>
                <w:tab w:val="left" w:pos="1814"/>
                <w:tab w:val="left" w:pos="2381"/>
                <w:tab w:val="left" w:pos="2948"/>
                <w:tab w:val="left" w:pos="3515"/>
              </w:tabs>
              <w:autoSpaceDE w:val="0"/>
              <w:autoSpaceDN w:val="0"/>
              <w:adjustRightInd w:val="0"/>
              <w:spacing w:beforeLines="40" w:before="96"/>
              <w:rPr>
                <w:i/>
                <w:iCs/>
                <w:sz w:val="20"/>
                <w:lang w:eastAsia="de-DE"/>
              </w:rPr>
            </w:pPr>
            <w:r w:rsidRPr="0017772D">
              <w:rPr>
                <w:sz w:val="20"/>
                <w:lang w:val="es-ES_tradnl" w:eastAsia="de-DE"/>
              </w:rPr>
              <w:t xml:space="preserve">           </w:t>
            </w:r>
            <w:r w:rsidRPr="0017772D">
              <w:rPr>
                <w:sz w:val="20"/>
                <w:lang w:eastAsia="de-DE"/>
              </w:rPr>
              <w:t>(c) Application method: (</w:t>
            </w:r>
            <w:r w:rsidRPr="0017772D">
              <w:rPr>
                <w:i/>
                <w:iCs/>
                <w:sz w:val="20"/>
                <w:lang w:eastAsia="de-DE"/>
              </w:rPr>
              <w:t xml:space="preserve">How product was used </w:t>
            </w:r>
            <w:r w:rsidRPr="0017772D">
              <w:rPr>
                <w:sz w:val="20"/>
                <w:lang w:eastAsia="de-DE"/>
              </w:rPr>
              <w:t xml:space="preserve">e.g. </w:t>
            </w:r>
            <w:r w:rsidRPr="0017772D">
              <w:rPr>
                <w:i/>
                <w:iCs/>
                <w:sz w:val="20"/>
                <w:lang w:eastAsia="de-DE"/>
              </w:rPr>
              <w:t xml:space="preserve">hand, bucket &amp; brush, soil injection, </w:t>
            </w:r>
          </w:p>
          <w:p w:rsidR="0017772D" w:rsidRPr="0017772D" w:rsidRDefault="0017772D" w:rsidP="0017772D">
            <w:pPr>
              <w:tabs>
                <w:tab w:val="left" w:pos="1247"/>
                <w:tab w:val="left" w:pos="1814"/>
                <w:tab w:val="left" w:pos="2381"/>
                <w:tab w:val="left" w:pos="2948"/>
                <w:tab w:val="left" w:pos="3515"/>
              </w:tabs>
              <w:autoSpaceDE w:val="0"/>
              <w:autoSpaceDN w:val="0"/>
              <w:adjustRightInd w:val="0"/>
              <w:spacing w:beforeLines="40" w:before="96"/>
              <w:rPr>
                <w:sz w:val="20"/>
                <w:lang w:eastAsia="de-DE"/>
              </w:rPr>
            </w:pPr>
            <w:r w:rsidRPr="0017772D">
              <w:rPr>
                <w:i/>
                <w:iCs/>
                <w:sz w:val="20"/>
                <w:lang w:eastAsia="de-DE"/>
              </w:rPr>
              <w:t xml:space="preserve">                spray(backpack, tractor </w:t>
            </w:r>
            <w:proofErr w:type="spellStart"/>
            <w:r w:rsidRPr="0017772D">
              <w:rPr>
                <w:i/>
                <w:iCs/>
                <w:sz w:val="20"/>
                <w:lang w:eastAsia="de-DE"/>
              </w:rPr>
              <w:t>mounted,etc</w:t>
            </w:r>
            <w:proofErr w:type="spellEnd"/>
            <w:r w:rsidRPr="0017772D">
              <w:rPr>
                <w:i/>
                <w:iCs/>
                <w:sz w:val="20"/>
                <w:lang w:eastAsia="de-DE"/>
              </w:rPr>
              <w:t>), drip irrigation, aerial (helicopter, plane etc.</w:t>
            </w:r>
            <w:r w:rsidRPr="0017772D">
              <w:rPr>
                <w:sz w:val="20"/>
                <w:lang w:eastAsia="de-DE"/>
              </w:rPr>
              <w:t>)):</w:t>
            </w:r>
          </w:p>
          <w:p w:rsidR="0017772D" w:rsidRPr="0017772D" w:rsidRDefault="0017772D" w:rsidP="0017772D">
            <w:pPr>
              <w:tabs>
                <w:tab w:val="left" w:pos="1247"/>
                <w:tab w:val="left" w:pos="1814"/>
                <w:tab w:val="left" w:pos="2381"/>
                <w:tab w:val="left" w:pos="2948"/>
                <w:tab w:val="left" w:pos="3515"/>
              </w:tabs>
              <w:autoSpaceDE w:val="0"/>
              <w:autoSpaceDN w:val="0"/>
              <w:adjustRightInd w:val="0"/>
              <w:spacing w:beforeLines="40" w:before="96"/>
              <w:rPr>
                <w:b/>
                <w:bCs/>
                <w:sz w:val="20"/>
                <w:lang w:val="en-US" w:eastAsia="de-DE"/>
              </w:rPr>
            </w:pPr>
            <w:r w:rsidRPr="0017772D">
              <w:rPr>
                <w:b/>
                <w:bCs/>
                <w:sz w:val="20"/>
                <w:lang w:val="en-US" w:eastAsia="de-DE"/>
              </w:rPr>
              <w:t xml:space="preserve">            Motorized backpack sprayer</w:t>
            </w:r>
            <w:r w:rsidRPr="0017772D">
              <w:rPr>
                <w:bCs/>
                <w:sz w:val="20"/>
                <w:lang w:val="en-US" w:eastAsia="de-DE"/>
              </w:rPr>
              <w:t>..........................................................................................</w:t>
            </w:r>
          </w:p>
          <w:p w:rsidR="0017772D" w:rsidRPr="0017772D" w:rsidRDefault="0017772D" w:rsidP="0017772D">
            <w:pPr>
              <w:tabs>
                <w:tab w:val="left" w:pos="1247"/>
                <w:tab w:val="left" w:pos="1814"/>
                <w:tab w:val="left" w:pos="2381"/>
                <w:tab w:val="left" w:pos="2948"/>
                <w:tab w:val="left" w:pos="3515"/>
              </w:tabs>
              <w:autoSpaceDE w:val="0"/>
              <w:autoSpaceDN w:val="0"/>
              <w:adjustRightInd w:val="0"/>
              <w:spacing w:beforeLines="40" w:before="96"/>
              <w:rPr>
                <w:i/>
                <w:iCs/>
                <w:sz w:val="20"/>
                <w:lang w:eastAsia="de-DE"/>
              </w:rPr>
            </w:pPr>
            <w:r w:rsidRPr="0017772D">
              <w:rPr>
                <w:sz w:val="20"/>
                <w:lang w:eastAsia="de-DE"/>
              </w:rPr>
              <w:t xml:space="preserve">            (d) Dose applied/concentration </w:t>
            </w:r>
            <w:r w:rsidRPr="0017772D">
              <w:rPr>
                <w:i/>
                <w:iCs/>
                <w:sz w:val="20"/>
                <w:lang w:eastAsia="de-DE"/>
              </w:rPr>
              <w:t xml:space="preserve">(or amount of pesticide applied): </w:t>
            </w:r>
          </w:p>
          <w:p w:rsidR="0017772D" w:rsidRPr="0017772D" w:rsidRDefault="0017772D" w:rsidP="0017772D">
            <w:pPr>
              <w:tabs>
                <w:tab w:val="left" w:pos="1247"/>
                <w:tab w:val="left" w:pos="1814"/>
                <w:tab w:val="left" w:pos="2381"/>
                <w:tab w:val="left" w:pos="2948"/>
                <w:tab w:val="left" w:pos="3515"/>
              </w:tabs>
              <w:autoSpaceDE w:val="0"/>
              <w:autoSpaceDN w:val="0"/>
              <w:adjustRightInd w:val="0"/>
              <w:spacing w:before="200"/>
              <w:rPr>
                <w:bCs/>
                <w:sz w:val="20"/>
                <w:lang w:eastAsia="de-DE"/>
              </w:rPr>
            </w:pPr>
            <w:r w:rsidRPr="0017772D">
              <w:rPr>
                <w:i/>
                <w:iCs/>
                <w:sz w:val="20"/>
                <w:lang w:eastAsia="de-DE"/>
              </w:rPr>
              <w:t xml:space="preserve">            </w:t>
            </w:r>
            <w:r w:rsidRPr="0017772D">
              <w:rPr>
                <w:b/>
                <w:bCs/>
                <w:sz w:val="20"/>
                <w:lang w:eastAsia="de-DE"/>
              </w:rPr>
              <w:t>2 litres/ha</w:t>
            </w:r>
            <w:r w:rsidRPr="0017772D">
              <w:rPr>
                <w:bCs/>
                <w:sz w:val="20"/>
                <w:lang w:eastAsia="de-DE"/>
              </w:rPr>
              <w:t>........................</w:t>
            </w:r>
            <w:r w:rsidRPr="0017772D">
              <w:rPr>
                <w:bCs/>
                <w:sz w:val="20"/>
                <w:lang w:val="en-US" w:eastAsia="de-DE"/>
              </w:rPr>
              <w:t xml:space="preserve"> .................................................................................................</w:t>
            </w:r>
          </w:p>
          <w:p w:rsidR="0017772D" w:rsidRPr="0017772D" w:rsidRDefault="0017772D" w:rsidP="0017772D">
            <w:pPr>
              <w:tabs>
                <w:tab w:val="left" w:pos="1247"/>
                <w:tab w:val="left" w:pos="1814"/>
                <w:tab w:val="left" w:pos="2381"/>
                <w:tab w:val="left" w:pos="2948"/>
                <w:tab w:val="left" w:pos="3515"/>
              </w:tabs>
              <w:autoSpaceDE w:val="0"/>
              <w:autoSpaceDN w:val="0"/>
              <w:adjustRightInd w:val="0"/>
              <w:spacing w:before="200"/>
              <w:rPr>
                <w:sz w:val="20"/>
                <w:lang w:eastAsia="de-DE"/>
              </w:rPr>
            </w:pPr>
            <w:r w:rsidRPr="0017772D">
              <w:rPr>
                <w:sz w:val="20"/>
                <w:lang w:eastAsia="de-DE"/>
              </w:rPr>
              <w:t xml:space="preserve">            (e) Duration of the exposure period:</w:t>
            </w:r>
          </w:p>
          <w:p w:rsidR="0017772D" w:rsidRPr="0017772D" w:rsidRDefault="0017772D" w:rsidP="0017772D">
            <w:pPr>
              <w:tabs>
                <w:tab w:val="left" w:pos="1247"/>
                <w:tab w:val="left" w:pos="1814"/>
                <w:tab w:val="left" w:pos="2381"/>
                <w:tab w:val="left" w:pos="2948"/>
                <w:tab w:val="left" w:pos="3515"/>
              </w:tabs>
              <w:autoSpaceDE w:val="0"/>
              <w:autoSpaceDN w:val="0"/>
              <w:adjustRightInd w:val="0"/>
              <w:spacing w:before="200"/>
              <w:rPr>
                <w:sz w:val="20"/>
                <w:lang w:eastAsia="de-DE"/>
              </w:rPr>
            </w:pPr>
            <w:r w:rsidRPr="0017772D">
              <w:rPr>
                <w:rFonts w:ascii="Arial Unicode MS" w:eastAsia="Arial Unicode MS" w:hAnsi="Arial Unicode MS" w:cs="Arial Unicode MS"/>
                <w:sz w:val="20"/>
                <w:lang w:eastAsia="de-DE"/>
              </w:rPr>
              <w:t xml:space="preserve">           </w:t>
            </w:r>
            <w:r w:rsidRPr="0017772D">
              <w:rPr>
                <w:rFonts w:ascii="Courier New" w:eastAsia="Arial Unicode MS" w:hAnsi="Courier New" w:cs="Courier New"/>
                <w:b/>
                <w:sz w:val="24"/>
                <w:szCs w:val="24"/>
                <w:lang w:eastAsia="de-DE"/>
              </w:rPr>
              <w:t>X</w:t>
            </w:r>
            <w:r w:rsidRPr="0017772D">
              <w:rPr>
                <w:rFonts w:ascii="Wingdings-Regular" w:eastAsia="Wingdings-Regular" w:cs="Wingdings-Regular"/>
                <w:sz w:val="20"/>
                <w:lang w:eastAsia="de-DE"/>
              </w:rPr>
              <w:t xml:space="preserve"> </w:t>
            </w:r>
            <w:r w:rsidRPr="0017772D">
              <w:rPr>
                <w:sz w:val="20"/>
                <w:lang w:eastAsia="de-DE"/>
              </w:rPr>
              <w:t xml:space="preserve">hours   </w:t>
            </w:r>
            <w:r w:rsidRPr="0017772D">
              <w:rPr>
                <w:rFonts w:ascii="Courier New" w:eastAsia="Arial Unicode MS" w:hAnsi="Courier New" w:cs="Courier New"/>
                <w:sz w:val="20"/>
                <w:lang w:eastAsia="de-DE"/>
              </w:rPr>
              <w:t>□</w:t>
            </w:r>
            <w:r w:rsidRPr="0017772D">
              <w:rPr>
                <w:rFonts w:ascii="Wingdings-Regular" w:eastAsia="Wingdings-Regular" w:cs="Wingdings-Regular"/>
                <w:sz w:val="20"/>
                <w:lang w:eastAsia="de-DE"/>
              </w:rPr>
              <w:t xml:space="preserve"> </w:t>
            </w:r>
            <w:r w:rsidRPr="0017772D">
              <w:rPr>
                <w:sz w:val="20"/>
                <w:lang w:eastAsia="de-DE"/>
              </w:rPr>
              <w:t xml:space="preserve">½ day   </w:t>
            </w:r>
            <w:r w:rsidRPr="0017772D">
              <w:rPr>
                <w:rFonts w:ascii="Courier New" w:eastAsia="Arial Unicode MS" w:hAnsi="Courier New" w:cs="Courier New"/>
                <w:sz w:val="20"/>
                <w:lang w:eastAsia="de-DE"/>
              </w:rPr>
              <w:t>□</w:t>
            </w:r>
            <w:r w:rsidRPr="0017772D">
              <w:rPr>
                <w:rFonts w:ascii="Wingdings-Regular" w:eastAsia="Wingdings-Regular" w:cs="Wingdings-Regular"/>
                <w:sz w:val="20"/>
                <w:lang w:eastAsia="de-DE"/>
              </w:rPr>
              <w:t xml:space="preserve"> </w:t>
            </w:r>
            <w:r w:rsidRPr="0017772D">
              <w:rPr>
                <w:sz w:val="20"/>
                <w:lang w:eastAsia="de-DE"/>
              </w:rPr>
              <w:t xml:space="preserve">day   </w:t>
            </w:r>
            <w:r w:rsidRPr="0017772D">
              <w:rPr>
                <w:rFonts w:ascii="Courier New" w:eastAsia="Arial Unicode MS" w:hAnsi="Courier New" w:cs="Courier New"/>
                <w:sz w:val="20"/>
                <w:lang w:eastAsia="de-DE"/>
              </w:rPr>
              <w:t>□</w:t>
            </w:r>
            <w:r w:rsidRPr="0017772D">
              <w:rPr>
                <w:rFonts w:ascii="Wingdings-Regular" w:eastAsia="Wingdings-Regular" w:cs="Wingdings-Regular"/>
                <w:sz w:val="20"/>
                <w:lang w:eastAsia="de-DE"/>
              </w:rPr>
              <w:t xml:space="preserve"> </w:t>
            </w:r>
            <w:r w:rsidRPr="0017772D">
              <w:rPr>
                <w:sz w:val="20"/>
                <w:lang w:eastAsia="de-DE"/>
              </w:rPr>
              <w:t xml:space="preserve">other (specify): </w:t>
            </w:r>
          </w:p>
          <w:p w:rsidR="0017772D" w:rsidRPr="0017772D" w:rsidRDefault="0017772D" w:rsidP="0017772D">
            <w:pPr>
              <w:tabs>
                <w:tab w:val="left" w:pos="612"/>
                <w:tab w:val="left" w:pos="1247"/>
                <w:tab w:val="left" w:pos="1814"/>
                <w:tab w:val="left" w:pos="2381"/>
                <w:tab w:val="left" w:pos="2948"/>
                <w:tab w:val="left" w:pos="3515"/>
              </w:tabs>
              <w:autoSpaceDE w:val="0"/>
              <w:autoSpaceDN w:val="0"/>
              <w:adjustRightInd w:val="0"/>
              <w:spacing w:before="200"/>
              <w:rPr>
                <w:b/>
                <w:bCs/>
                <w:sz w:val="20"/>
                <w:lang w:eastAsia="de-DE"/>
              </w:rPr>
            </w:pPr>
            <w:r w:rsidRPr="0017772D">
              <w:rPr>
                <w:b/>
                <w:bCs/>
                <w:sz w:val="20"/>
                <w:lang w:eastAsia="de-DE"/>
              </w:rPr>
              <w:t>13. If more than one pesticide formulation was used at the same time, please respond to points i) to iv) below for each formulation. (</w:t>
            </w:r>
            <w:r w:rsidRPr="0017772D">
              <w:rPr>
                <w:b/>
                <w:bCs/>
                <w:i/>
                <w:iCs/>
                <w:sz w:val="20"/>
                <w:lang w:eastAsia="de-DE"/>
              </w:rPr>
              <w:t>see also Part I Product Identity</w:t>
            </w:r>
            <w:r w:rsidRPr="0017772D">
              <w:rPr>
                <w:b/>
                <w:bCs/>
                <w:sz w:val="20"/>
                <w:lang w:eastAsia="de-DE"/>
              </w:rPr>
              <w:t>)</w:t>
            </w:r>
          </w:p>
          <w:p w:rsidR="0017772D" w:rsidRPr="0017772D" w:rsidRDefault="0017772D" w:rsidP="0017772D">
            <w:pPr>
              <w:tabs>
                <w:tab w:val="left" w:pos="1247"/>
                <w:tab w:val="left" w:pos="1814"/>
                <w:tab w:val="left" w:pos="2381"/>
                <w:tab w:val="left" w:pos="2948"/>
                <w:tab w:val="left" w:pos="3515"/>
              </w:tabs>
              <w:autoSpaceDE w:val="0"/>
              <w:autoSpaceDN w:val="0"/>
              <w:adjustRightInd w:val="0"/>
              <w:spacing w:before="200"/>
              <w:rPr>
                <w:b/>
                <w:bCs/>
                <w:sz w:val="20"/>
                <w:lang w:eastAsia="de-DE"/>
              </w:rPr>
            </w:pPr>
            <w:r w:rsidRPr="0017772D">
              <w:rPr>
                <w:sz w:val="20"/>
                <w:lang w:eastAsia="de-DE"/>
              </w:rPr>
              <w:t xml:space="preserve">           i) Was the pesticide in its original container?                                          </w:t>
            </w:r>
            <w:r w:rsidRPr="0017772D">
              <w:rPr>
                <w:rFonts w:ascii="Courier New" w:eastAsia="Arial Unicode MS" w:hAnsi="Courier New" w:cs="Courier New"/>
                <w:sz w:val="20"/>
                <w:lang w:eastAsia="de-DE"/>
              </w:rPr>
              <w:t>□</w:t>
            </w:r>
            <w:r w:rsidRPr="0017772D">
              <w:rPr>
                <w:rFonts w:ascii="Wingdings-Regular" w:eastAsia="Wingdings-Regular" w:cs="Wingdings-Regular"/>
                <w:sz w:val="20"/>
                <w:lang w:eastAsia="de-DE"/>
              </w:rPr>
              <w:t xml:space="preserve"> </w:t>
            </w:r>
            <w:r w:rsidRPr="0017772D">
              <w:rPr>
                <w:sz w:val="20"/>
                <w:lang w:eastAsia="de-DE"/>
              </w:rPr>
              <w:t xml:space="preserve">no   </w:t>
            </w:r>
            <w:r w:rsidRPr="0017772D">
              <w:rPr>
                <w:rFonts w:ascii="Courier New" w:eastAsia="Arial Unicode MS" w:hAnsi="Courier New" w:cs="Courier New"/>
                <w:sz w:val="20"/>
                <w:lang w:eastAsia="de-DE"/>
              </w:rPr>
              <w:t>□</w:t>
            </w:r>
            <w:r w:rsidRPr="0017772D">
              <w:rPr>
                <w:rFonts w:ascii="Wingdings-Regular" w:eastAsia="Wingdings-Regular" w:cs="Wingdings-Regular"/>
                <w:sz w:val="20"/>
                <w:lang w:eastAsia="de-DE"/>
              </w:rPr>
              <w:t xml:space="preserve"> </w:t>
            </w:r>
            <w:r w:rsidRPr="0017772D">
              <w:rPr>
                <w:sz w:val="20"/>
                <w:lang w:eastAsia="de-DE"/>
              </w:rPr>
              <w:t>yes</w:t>
            </w:r>
          </w:p>
          <w:p w:rsidR="0017772D" w:rsidRPr="0017772D" w:rsidRDefault="0017772D" w:rsidP="0017772D">
            <w:pPr>
              <w:tabs>
                <w:tab w:val="left" w:pos="1247"/>
                <w:tab w:val="left" w:pos="1814"/>
                <w:tab w:val="left" w:pos="2381"/>
                <w:tab w:val="left" w:pos="2948"/>
                <w:tab w:val="left" w:pos="3515"/>
              </w:tabs>
              <w:autoSpaceDE w:val="0"/>
              <w:autoSpaceDN w:val="0"/>
              <w:adjustRightInd w:val="0"/>
              <w:spacing w:before="200"/>
              <w:rPr>
                <w:b/>
                <w:bCs/>
                <w:sz w:val="20"/>
                <w:lang w:eastAsia="de-DE"/>
              </w:rPr>
            </w:pPr>
            <w:r w:rsidRPr="0017772D">
              <w:rPr>
                <w:sz w:val="20"/>
                <w:lang w:eastAsia="de-DE"/>
              </w:rPr>
              <w:t xml:space="preserve">           ii) Was the label available?                                                                      </w:t>
            </w:r>
            <w:r w:rsidRPr="0017772D">
              <w:rPr>
                <w:rFonts w:ascii="Courier New" w:eastAsia="Arial Unicode MS" w:hAnsi="Courier New" w:cs="Courier New"/>
                <w:sz w:val="20"/>
                <w:lang w:eastAsia="de-DE"/>
              </w:rPr>
              <w:t>□</w:t>
            </w:r>
            <w:r w:rsidRPr="0017772D">
              <w:rPr>
                <w:rFonts w:ascii="Wingdings-Regular" w:eastAsia="Wingdings-Regular" w:cs="Wingdings-Regular"/>
                <w:sz w:val="20"/>
                <w:lang w:eastAsia="de-DE"/>
              </w:rPr>
              <w:t xml:space="preserve"> </w:t>
            </w:r>
            <w:r w:rsidRPr="0017772D">
              <w:rPr>
                <w:sz w:val="20"/>
                <w:lang w:eastAsia="de-DE"/>
              </w:rPr>
              <w:t xml:space="preserve">no   </w:t>
            </w:r>
            <w:r w:rsidRPr="0017772D">
              <w:rPr>
                <w:rFonts w:ascii="Courier New" w:eastAsia="Arial Unicode MS" w:hAnsi="Courier New" w:cs="Courier New"/>
                <w:sz w:val="20"/>
                <w:lang w:eastAsia="de-DE"/>
              </w:rPr>
              <w:t>□</w:t>
            </w:r>
            <w:r w:rsidRPr="0017772D">
              <w:rPr>
                <w:rFonts w:ascii="Wingdings-Regular" w:eastAsia="Wingdings-Regular" w:cs="Wingdings-Regular"/>
                <w:sz w:val="20"/>
                <w:lang w:eastAsia="de-DE"/>
              </w:rPr>
              <w:t xml:space="preserve"> </w:t>
            </w:r>
            <w:r w:rsidRPr="0017772D">
              <w:rPr>
                <w:sz w:val="20"/>
                <w:lang w:eastAsia="de-DE"/>
              </w:rPr>
              <w:t>yes</w:t>
            </w:r>
          </w:p>
          <w:p w:rsidR="0017772D" w:rsidRPr="0017772D" w:rsidRDefault="0017772D" w:rsidP="0017772D">
            <w:pPr>
              <w:tabs>
                <w:tab w:val="left" w:pos="1247"/>
                <w:tab w:val="left" w:pos="1814"/>
                <w:tab w:val="left" w:pos="2381"/>
                <w:tab w:val="left" w:pos="2948"/>
                <w:tab w:val="left" w:pos="3515"/>
              </w:tabs>
              <w:autoSpaceDE w:val="0"/>
              <w:autoSpaceDN w:val="0"/>
              <w:adjustRightInd w:val="0"/>
              <w:spacing w:before="200"/>
              <w:rPr>
                <w:sz w:val="20"/>
                <w:lang w:eastAsia="de-DE"/>
              </w:rPr>
            </w:pPr>
            <w:r w:rsidRPr="0017772D">
              <w:rPr>
                <w:sz w:val="20"/>
                <w:lang w:eastAsia="de-DE"/>
              </w:rPr>
              <w:t xml:space="preserve">                If yes, was exposed individual able to read and understand label?    </w:t>
            </w:r>
            <w:r w:rsidRPr="0017772D">
              <w:rPr>
                <w:rFonts w:ascii="Courier New" w:eastAsia="Arial Unicode MS" w:hAnsi="Courier New" w:cs="Courier New"/>
                <w:sz w:val="20"/>
                <w:lang w:eastAsia="de-DE"/>
              </w:rPr>
              <w:t>□</w:t>
            </w:r>
            <w:r w:rsidRPr="0017772D">
              <w:rPr>
                <w:rFonts w:ascii="Wingdings-Regular" w:eastAsia="Wingdings-Regular" w:cs="Wingdings-Regular"/>
                <w:sz w:val="20"/>
                <w:lang w:eastAsia="de-DE"/>
              </w:rPr>
              <w:t xml:space="preserve"> </w:t>
            </w:r>
            <w:r w:rsidRPr="0017772D">
              <w:rPr>
                <w:sz w:val="20"/>
                <w:lang w:eastAsia="de-DE"/>
              </w:rPr>
              <w:t xml:space="preserve">no   </w:t>
            </w:r>
            <w:r w:rsidRPr="0017772D">
              <w:rPr>
                <w:rFonts w:ascii="Courier New" w:eastAsia="Arial Unicode MS" w:hAnsi="Courier New" w:cs="Courier New"/>
                <w:sz w:val="20"/>
                <w:lang w:eastAsia="de-DE"/>
              </w:rPr>
              <w:t>□</w:t>
            </w:r>
            <w:r w:rsidRPr="0017772D">
              <w:rPr>
                <w:rFonts w:ascii="Wingdings-Regular" w:eastAsia="Wingdings-Regular" w:cs="Wingdings-Regular"/>
                <w:sz w:val="20"/>
                <w:lang w:eastAsia="de-DE"/>
              </w:rPr>
              <w:t xml:space="preserve"> </w:t>
            </w:r>
            <w:r w:rsidRPr="0017772D">
              <w:rPr>
                <w:sz w:val="20"/>
                <w:lang w:eastAsia="de-DE"/>
              </w:rPr>
              <w:t>yes</w:t>
            </w:r>
          </w:p>
          <w:p w:rsidR="0017772D" w:rsidRPr="0017772D" w:rsidRDefault="0017772D" w:rsidP="0017772D">
            <w:pPr>
              <w:tabs>
                <w:tab w:val="left" w:pos="1247"/>
                <w:tab w:val="left" w:pos="1814"/>
                <w:tab w:val="left" w:pos="2381"/>
                <w:tab w:val="left" w:pos="2948"/>
                <w:tab w:val="left" w:pos="3515"/>
              </w:tabs>
              <w:autoSpaceDE w:val="0"/>
              <w:autoSpaceDN w:val="0"/>
              <w:adjustRightInd w:val="0"/>
              <w:spacing w:before="200"/>
              <w:rPr>
                <w:b/>
                <w:bCs/>
                <w:sz w:val="20"/>
                <w:lang w:eastAsia="de-DE"/>
              </w:rPr>
            </w:pPr>
            <w:r w:rsidRPr="0017772D">
              <w:rPr>
                <w:b/>
                <w:bCs/>
                <w:sz w:val="20"/>
                <w:lang w:eastAsia="de-DE"/>
              </w:rPr>
              <w:t xml:space="preserve">           </w:t>
            </w:r>
            <w:r w:rsidRPr="0017772D">
              <w:rPr>
                <w:sz w:val="20"/>
                <w:lang w:eastAsia="de-DE"/>
              </w:rPr>
              <w:t xml:space="preserve">iii) Does the label include the reported use?                                            </w:t>
            </w:r>
            <w:r w:rsidRPr="0017772D">
              <w:rPr>
                <w:rFonts w:ascii="Courier New" w:eastAsia="Arial Unicode MS" w:hAnsi="Courier New" w:cs="Courier New"/>
                <w:sz w:val="20"/>
                <w:lang w:eastAsia="de-DE"/>
              </w:rPr>
              <w:t>□</w:t>
            </w:r>
            <w:r w:rsidRPr="0017772D">
              <w:rPr>
                <w:rFonts w:ascii="Wingdings-Regular" w:eastAsia="Wingdings-Regular" w:cs="Wingdings-Regular"/>
                <w:sz w:val="20"/>
                <w:lang w:eastAsia="de-DE"/>
              </w:rPr>
              <w:t xml:space="preserve"> </w:t>
            </w:r>
            <w:r w:rsidRPr="0017772D">
              <w:rPr>
                <w:sz w:val="20"/>
                <w:lang w:eastAsia="de-DE"/>
              </w:rPr>
              <w:t xml:space="preserve">no  </w:t>
            </w:r>
            <w:r w:rsidRPr="0017772D">
              <w:rPr>
                <w:rFonts w:ascii="Courier New" w:eastAsia="Arial Unicode MS" w:hAnsi="Courier New" w:cs="Courier New"/>
                <w:sz w:val="20"/>
                <w:lang w:eastAsia="de-DE"/>
              </w:rPr>
              <w:t>□</w:t>
            </w:r>
            <w:r w:rsidRPr="0017772D">
              <w:rPr>
                <w:rFonts w:ascii="Wingdings-Regular" w:eastAsia="Wingdings-Regular" w:cs="Wingdings-Regular"/>
                <w:sz w:val="20"/>
                <w:lang w:eastAsia="de-DE"/>
              </w:rPr>
              <w:t xml:space="preserve"> </w:t>
            </w:r>
            <w:r w:rsidRPr="0017772D">
              <w:rPr>
                <w:sz w:val="20"/>
                <w:lang w:eastAsia="de-DE"/>
              </w:rPr>
              <w:t>yes</w:t>
            </w:r>
          </w:p>
          <w:p w:rsidR="0017772D" w:rsidRPr="0017772D" w:rsidRDefault="0017772D" w:rsidP="0017772D">
            <w:pPr>
              <w:tabs>
                <w:tab w:val="left" w:pos="1247"/>
                <w:tab w:val="left" w:pos="1814"/>
                <w:tab w:val="left" w:pos="2381"/>
                <w:tab w:val="left" w:pos="2948"/>
                <w:tab w:val="left" w:pos="3515"/>
              </w:tabs>
              <w:autoSpaceDE w:val="0"/>
              <w:autoSpaceDN w:val="0"/>
              <w:adjustRightInd w:val="0"/>
              <w:spacing w:before="200"/>
              <w:rPr>
                <w:sz w:val="20"/>
                <w:lang w:eastAsia="de-DE"/>
              </w:rPr>
            </w:pPr>
            <w:r w:rsidRPr="0017772D">
              <w:rPr>
                <w:sz w:val="20"/>
                <w:lang w:eastAsia="de-DE"/>
              </w:rPr>
              <w:t xml:space="preserve">           If no, describe how the use reported above differs from that recommended on the label </w:t>
            </w:r>
          </w:p>
          <w:p w:rsidR="0017772D" w:rsidRPr="0017772D" w:rsidRDefault="0017772D" w:rsidP="0017772D">
            <w:pPr>
              <w:tabs>
                <w:tab w:val="left" w:pos="1247"/>
                <w:tab w:val="left" w:pos="1814"/>
                <w:tab w:val="left" w:pos="2381"/>
                <w:tab w:val="left" w:pos="2948"/>
                <w:tab w:val="left" w:pos="3515"/>
              </w:tabs>
              <w:autoSpaceDE w:val="0"/>
              <w:autoSpaceDN w:val="0"/>
              <w:adjustRightInd w:val="0"/>
              <w:spacing w:before="200"/>
              <w:rPr>
                <w:sz w:val="20"/>
                <w:lang w:eastAsia="de-DE"/>
              </w:rPr>
            </w:pPr>
            <w:r w:rsidRPr="0017772D">
              <w:rPr>
                <w:i/>
                <w:iCs/>
                <w:sz w:val="20"/>
                <w:lang w:eastAsia="de-DE"/>
              </w:rPr>
              <w:t xml:space="preserve">           </w:t>
            </w:r>
            <w:r w:rsidRPr="0017772D">
              <w:rPr>
                <w:sz w:val="20"/>
                <w:lang w:eastAsia="de-DE"/>
              </w:rPr>
              <w:t xml:space="preserve"> (</w:t>
            </w:r>
            <w:r w:rsidRPr="0017772D">
              <w:rPr>
                <w:i/>
                <w:iCs/>
                <w:sz w:val="20"/>
                <w:lang w:eastAsia="de-DE"/>
              </w:rPr>
              <w:t>use a separate page if necessary</w:t>
            </w:r>
            <w:r w:rsidRPr="0017772D">
              <w:rPr>
                <w:sz w:val="20"/>
                <w:lang w:eastAsia="de-DE"/>
              </w:rPr>
              <w:t>): ................................................................................</w:t>
            </w:r>
          </w:p>
          <w:p w:rsidR="0017772D" w:rsidRPr="0017772D" w:rsidRDefault="0017772D" w:rsidP="0017772D">
            <w:pPr>
              <w:tabs>
                <w:tab w:val="left" w:pos="1247"/>
                <w:tab w:val="left" w:pos="1814"/>
                <w:tab w:val="left" w:pos="2381"/>
                <w:tab w:val="left" w:pos="2948"/>
                <w:tab w:val="left" w:pos="3515"/>
              </w:tabs>
              <w:autoSpaceDE w:val="0"/>
              <w:autoSpaceDN w:val="0"/>
              <w:adjustRightInd w:val="0"/>
              <w:spacing w:before="200"/>
              <w:rPr>
                <w:b/>
                <w:bCs/>
                <w:sz w:val="20"/>
                <w:lang w:eastAsia="de-DE"/>
              </w:rPr>
            </w:pPr>
            <w:r w:rsidRPr="0017772D">
              <w:rPr>
                <w:sz w:val="20"/>
                <w:lang w:eastAsia="de-DE"/>
              </w:rPr>
              <w:t xml:space="preserve">            iv) Is the reported incident typical of how the formulation is generally used? </w:t>
            </w:r>
            <w:r w:rsidRPr="0017772D">
              <w:rPr>
                <w:rFonts w:ascii="Courier New" w:eastAsia="Arial Unicode MS" w:hAnsi="Courier New" w:cs="Courier New"/>
                <w:sz w:val="20"/>
                <w:lang w:eastAsia="de-DE"/>
              </w:rPr>
              <w:t>□</w:t>
            </w:r>
            <w:r w:rsidRPr="0017772D">
              <w:rPr>
                <w:rFonts w:ascii="Wingdings-Regular" w:eastAsia="Wingdings-Regular" w:cs="Wingdings-Regular"/>
                <w:sz w:val="20"/>
                <w:lang w:eastAsia="de-DE"/>
              </w:rPr>
              <w:t xml:space="preserve"> </w:t>
            </w:r>
            <w:r w:rsidRPr="0017772D">
              <w:rPr>
                <w:sz w:val="20"/>
                <w:lang w:eastAsia="de-DE"/>
              </w:rPr>
              <w:t xml:space="preserve">no </w:t>
            </w:r>
            <w:r w:rsidRPr="0017772D">
              <w:rPr>
                <w:rFonts w:ascii="Courier New" w:eastAsia="Arial Unicode MS" w:hAnsi="Courier New" w:cs="Courier New"/>
                <w:sz w:val="20"/>
                <w:lang w:eastAsia="de-DE"/>
              </w:rPr>
              <w:t>□</w:t>
            </w:r>
            <w:r w:rsidRPr="0017772D">
              <w:rPr>
                <w:rFonts w:ascii="Wingdings-Regular" w:eastAsia="Wingdings-Regular" w:cs="Wingdings-Regular"/>
                <w:sz w:val="20"/>
                <w:lang w:eastAsia="de-DE"/>
              </w:rPr>
              <w:t xml:space="preserve"> </w:t>
            </w:r>
            <w:r w:rsidRPr="0017772D">
              <w:rPr>
                <w:sz w:val="20"/>
                <w:lang w:eastAsia="de-DE"/>
              </w:rPr>
              <w:t>yes</w:t>
            </w:r>
          </w:p>
          <w:p w:rsidR="0017772D" w:rsidRPr="0017772D" w:rsidRDefault="0017772D" w:rsidP="0017772D">
            <w:pPr>
              <w:tabs>
                <w:tab w:val="left" w:pos="1247"/>
                <w:tab w:val="left" w:pos="1814"/>
                <w:tab w:val="left" w:pos="2381"/>
                <w:tab w:val="left" w:pos="2948"/>
                <w:tab w:val="left" w:pos="3515"/>
              </w:tabs>
              <w:autoSpaceDE w:val="0"/>
              <w:autoSpaceDN w:val="0"/>
              <w:adjustRightInd w:val="0"/>
              <w:spacing w:before="200"/>
              <w:rPr>
                <w:sz w:val="20"/>
                <w:lang w:eastAsia="de-DE"/>
              </w:rPr>
            </w:pPr>
            <w:r w:rsidRPr="0017772D">
              <w:rPr>
                <w:b/>
                <w:bCs/>
                <w:sz w:val="20"/>
                <w:lang w:eastAsia="de-DE"/>
              </w:rPr>
              <w:t xml:space="preserve">14. </w:t>
            </w:r>
            <w:r w:rsidRPr="0017772D">
              <w:rPr>
                <w:b/>
                <w:sz w:val="20"/>
                <w:lang w:eastAsia="de-DE"/>
              </w:rPr>
              <w:t>Climatic conditions under which the incident occurred (</w:t>
            </w:r>
            <w:proofErr w:type="spellStart"/>
            <w:r w:rsidRPr="0017772D">
              <w:rPr>
                <w:b/>
                <w:sz w:val="20"/>
                <w:lang w:eastAsia="de-DE"/>
              </w:rPr>
              <w:t>eg</w:t>
            </w:r>
            <w:proofErr w:type="spellEnd"/>
            <w:r w:rsidRPr="0017772D">
              <w:rPr>
                <w:b/>
                <w:sz w:val="20"/>
                <w:lang w:eastAsia="de-DE"/>
              </w:rPr>
              <w:t xml:space="preserve">. </w:t>
            </w:r>
            <w:r w:rsidRPr="0017772D">
              <w:rPr>
                <w:b/>
                <w:i/>
                <w:iCs/>
                <w:sz w:val="20"/>
                <w:lang w:eastAsia="de-DE"/>
              </w:rPr>
              <w:t>temperature, relative humidity</w:t>
            </w:r>
            <w:r w:rsidRPr="0017772D">
              <w:rPr>
                <w:b/>
                <w:sz w:val="20"/>
                <w:lang w:eastAsia="de-DE"/>
              </w:rPr>
              <w:t>):</w:t>
            </w:r>
          </w:p>
          <w:p w:rsidR="0017772D" w:rsidRPr="0017772D" w:rsidRDefault="0017772D" w:rsidP="0017772D">
            <w:pPr>
              <w:tabs>
                <w:tab w:val="left" w:pos="1247"/>
                <w:tab w:val="left" w:pos="1814"/>
                <w:tab w:val="left" w:pos="2381"/>
                <w:tab w:val="left" w:pos="2948"/>
                <w:tab w:val="left" w:pos="3515"/>
              </w:tabs>
              <w:autoSpaceDE w:val="0"/>
              <w:autoSpaceDN w:val="0"/>
              <w:adjustRightInd w:val="0"/>
              <w:spacing w:before="200"/>
              <w:rPr>
                <w:b/>
                <w:bCs/>
                <w:sz w:val="20"/>
                <w:lang w:eastAsia="de-DE"/>
              </w:rPr>
            </w:pPr>
            <w:r w:rsidRPr="0017772D">
              <w:rPr>
                <w:b/>
                <w:bCs/>
                <w:sz w:val="20"/>
                <w:lang w:eastAsia="de-DE"/>
              </w:rPr>
              <w:t xml:space="preserve">         </w:t>
            </w:r>
            <w:r w:rsidRPr="0017772D">
              <w:rPr>
                <w:sz w:val="20"/>
                <w:szCs w:val="22"/>
                <w:lang w:val="en-US" w:eastAsia="de-DE"/>
              </w:rPr>
              <w:t>Beginning of the rainy season ...........................................................................................</w:t>
            </w:r>
            <w:r w:rsidRPr="0017772D">
              <w:rPr>
                <w:b/>
                <w:bCs/>
                <w:sz w:val="20"/>
                <w:lang w:eastAsia="de-DE"/>
              </w:rPr>
              <w:t xml:space="preserve"> </w:t>
            </w:r>
          </w:p>
          <w:p w:rsidR="0017772D" w:rsidRPr="0017772D" w:rsidRDefault="0017772D" w:rsidP="0017772D">
            <w:pPr>
              <w:tabs>
                <w:tab w:val="left" w:pos="1247"/>
                <w:tab w:val="left" w:pos="1814"/>
                <w:tab w:val="left" w:pos="2381"/>
                <w:tab w:val="left" w:pos="2948"/>
                <w:tab w:val="left" w:pos="3515"/>
              </w:tabs>
              <w:autoSpaceDE w:val="0"/>
              <w:autoSpaceDN w:val="0"/>
              <w:adjustRightInd w:val="0"/>
              <w:spacing w:before="200"/>
              <w:rPr>
                <w:b/>
                <w:bCs/>
                <w:sz w:val="20"/>
                <w:lang w:eastAsia="de-DE"/>
              </w:rPr>
            </w:pPr>
          </w:p>
          <w:p w:rsidR="0017772D" w:rsidRPr="0017772D" w:rsidRDefault="0017772D" w:rsidP="0017772D">
            <w:pPr>
              <w:tabs>
                <w:tab w:val="left" w:pos="1247"/>
                <w:tab w:val="left" w:pos="1814"/>
                <w:tab w:val="left" w:pos="2381"/>
                <w:tab w:val="left" w:pos="2948"/>
                <w:tab w:val="left" w:pos="3515"/>
              </w:tabs>
              <w:autoSpaceDE w:val="0"/>
              <w:autoSpaceDN w:val="0"/>
              <w:adjustRightInd w:val="0"/>
              <w:spacing w:before="200"/>
              <w:rPr>
                <w:sz w:val="20"/>
                <w:lang w:eastAsia="de-DE"/>
              </w:rPr>
            </w:pPr>
            <w:r w:rsidRPr="0017772D">
              <w:rPr>
                <w:b/>
                <w:bCs/>
                <w:sz w:val="20"/>
                <w:lang w:eastAsia="de-DE"/>
              </w:rPr>
              <w:t xml:space="preserve">15. </w:t>
            </w:r>
            <w:r w:rsidRPr="0017772D">
              <w:rPr>
                <w:b/>
                <w:sz w:val="20"/>
                <w:lang w:eastAsia="de-DE"/>
              </w:rPr>
              <w:t>Were other individuals affected in the same incident?</w:t>
            </w:r>
            <w:r w:rsidRPr="0017772D">
              <w:rPr>
                <w:sz w:val="20"/>
                <w:lang w:eastAsia="de-DE"/>
              </w:rPr>
              <w:t xml:space="preserve">                            </w:t>
            </w:r>
            <w:r w:rsidRPr="0017772D">
              <w:rPr>
                <w:rFonts w:ascii="Courier New" w:eastAsia="Arial Unicode MS" w:hAnsi="Courier New" w:cs="Courier New"/>
                <w:sz w:val="20"/>
                <w:lang w:eastAsia="de-DE"/>
              </w:rPr>
              <w:t>□</w:t>
            </w:r>
            <w:r w:rsidRPr="0017772D">
              <w:rPr>
                <w:rFonts w:ascii="Wingdings-Regular" w:eastAsia="Wingdings-Regular" w:cs="Wingdings-Regular"/>
                <w:sz w:val="20"/>
                <w:lang w:eastAsia="de-DE"/>
              </w:rPr>
              <w:t xml:space="preserve"> </w:t>
            </w:r>
            <w:r w:rsidRPr="0017772D">
              <w:rPr>
                <w:sz w:val="20"/>
                <w:lang w:eastAsia="de-DE"/>
              </w:rPr>
              <w:t xml:space="preserve">no   </w:t>
            </w:r>
            <w:r w:rsidRPr="0017772D">
              <w:rPr>
                <w:rFonts w:ascii="Courier New" w:eastAsia="Arial Unicode MS" w:hAnsi="Courier New" w:cs="Courier New"/>
                <w:sz w:val="20"/>
                <w:lang w:eastAsia="de-DE"/>
              </w:rPr>
              <w:t>□</w:t>
            </w:r>
            <w:r w:rsidRPr="0017772D">
              <w:rPr>
                <w:rFonts w:ascii="Wingdings-Regular" w:eastAsia="Wingdings-Regular" w:cs="Wingdings-Regular"/>
                <w:sz w:val="20"/>
                <w:lang w:eastAsia="de-DE"/>
              </w:rPr>
              <w:t xml:space="preserve"> </w:t>
            </w:r>
            <w:r w:rsidRPr="0017772D">
              <w:rPr>
                <w:sz w:val="20"/>
                <w:lang w:eastAsia="de-DE"/>
              </w:rPr>
              <w:t>yes</w:t>
            </w:r>
          </w:p>
          <w:p w:rsidR="0017772D" w:rsidRPr="0017772D" w:rsidRDefault="0017772D" w:rsidP="0017772D">
            <w:pPr>
              <w:tabs>
                <w:tab w:val="left" w:pos="1247"/>
                <w:tab w:val="left" w:pos="1814"/>
                <w:tab w:val="left" w:pos="2381"/>
                <w:tab w:val="left" w:pos="2948"/>
                <w:tab w:val="left" w:pos="3515"/>
              </w:tabs>
              <w:autoSpaceDE w:val="0"/>
              <w:autoSpaceDN w:val="0"/>
              <w:adjustRightInd w:val="0"/>
              <w:spacing w:before="200"/>
              <w:rPr>
                <w:b/>
                <w:sz w:val="20"/>
                <w:lang w:eastAsia="de-DE"/>
              </w:rPr>
            </w:pPr>
            <w:r w:rsidRPr="0017772D">
              <w:rPr>
                <w:b/>
                <w:bCs/>
                <w:sz w:val="20"/>
                <w:lang w:eastAsia="de-DE"/>
              </w:rPr>
              <w:t xml:space="preserve">16. </w:t>
            </w:r>
            <w:r w:rsidRPr="0017772D">
              <w:rPr>
                <w:b/>
                <w:sz w:val="20"/>
                <w:lang w:eastAsia="de-DE"/>
              </w:rPr>
              <w:t>Include any other details that may be useful in describing the incident and the way in which the</w:t>
            </w:r>
          </w:p>
          <w:p w:rsidR="0017772D" w:rsidRPr="0017772D" w:rsidRDefault="0017772D" w:rsidP="0017772D">
            <w:pPr>
              <w:tabs>
                <w:tab w:val="left" w:pos="1247"/>
                <w:tab w:val="left" w:pos="1814"/>
                <w:tab w:val="left" w:pos="2381"/>
                <w:tab w:val="left" w:pos="2948"/>
                <w:tab w:val="left" w:pos="3515"/>
              </w:tabs>
              <w:autoSpaceDE w:val="0"/>
              <w:autoSpaceDN w:val="0"/>
              <w:adjustRightInd w:val="0"/>
              <w:spacing w:before="200"/>
              <w:rPr>
                <w:b/>
                <w:sz w:val="20"/>
                <w:lang w:eastAsia="de-DE"/>
              </w:rPr>
            </w:pPr>
            <w:r w:rsidRPr="0017772D">
              <w:rPr>
                <w:b/>
                <w:sz w:val="20"/>
                <w:lang w:eastAsia="de-DE"/>
              </w:rPr>
              <w:t>formulation was used, in particular how the use reported here reflects common or recognized use</w:t>
            </w:r>
          </w:p>
          <w:p w:rsidR="0017772D" w:rsidRPr="0017772D" w:rsidRDefault="0017772D" w:rsidP="0017772D">
            <w:pPr>
              <w:tabs>
                <w:tab w:val="left" w:pos="1247"/>
                <w:tab w:val="left" w:pos="1814"/>
                <w:tab w:val="left" w:pos="2381"/>
                <w:tab w:val="left" w:pos="2948"/>
                <w:tab w:val="left" w:pos="3515"/>
              </w:tabs>
              <w:spacing w:before="96" w:after="120"/>
              <w:rPr>
                <w:b/>
                <w:bCs/>
                <w:sz w:val="20"/>
                <w:lang w:eastAsia="de-DE"/>
              </w:rPr>
            </w:pPr>
            <w:r w:rsidRPr="0017772D">
              <w:rPr>
                <w:b/>
                <w:sz w:val="20"/>
                <w:lang w:eastAsia="de-DE"/>
              </w:rPr>
              <w:t>patterns for this formulation (</w:t>
            </w:r>
            <w:r w:rsidRPr="0017772D">
              <w:rPr>
                <w:b/>
                <w:i/>
                <w:iCs/>
                <w:sz w:val="20"/>
                <w:lang w:eastAsia="de-DE"/>
              </w:rPr>
              <w:t>additional pages may be attached).</w:t>
            </w:r>
            <w:r w:rsidRPr="0017772D">
              <w:rPr>
                <w:i/>
                <w:iCs/>
                <w:sz w:val="20"/>
                <w:lang w:eastAsia="de-DE"/>
              </w:rPr>
              <w:t xml:space="preserve"> </w:t>
            </w:r>
          </w:p>
        </w:tc>
      </w:tr>
      <w:tr w:rsidR="0017772D" w:rsidRPr="0017772D" w:rsidTr="007E387D">
        <w:tc>
          <w:tcPr>
            <w:tcW w:w="9498" w:type="dxa"/>
            <w:tcBorders>
              <w:top w:val="double" w:sz="4" w:space="0" w:color="auto"/>
              <w:left w:val="double" w:sz="4" w:space="0" w:color="auto"/>
              <w:bottom w:val="nil"/>
              <w:right w:val="double" w:sz="4" w:space="0" w:color="auto"/>
            </w:tcBorders>
            <w:shd w:val="pct5" w:color="auto" w:fill="FFFFFF"/>
          </w:tcPr>
          <w:p w:rsidR="0017772D" w:rsidRPr="0017772D" w:rsidRDefault="0017772D" w:rsidP="0017772D">
            <w:pPr>
              <w:tabs>
                <w:tab w:val="left" w:pos="1247"/>
                <w:tab w:val="left" w:pos="1814"/>
                <w:tab w:val="left" w:pos="2381"/>
                <w:tab w:val="left" w:pos="2948"/>
                <w:tab w:val="left" w:pos="3515"/>
              </w:tabs>
              <w:jc w:val="center"/>
              <w:rPr>
                <w:b/>
                <w:sz w:val="20"/>
                <w:szCs w:val="24"/>
              </w:rPr>
            </w:pPr>
          </w:p>
          <w:p w:rsidR="0017772D" w:rsidRPr="0017772D" w:rsidRDefault="0017772D" w:rsidP="0017772D">
            <w:pPr>
              <w:tabs>
                <w:tab w:val="left" w:pos="1247"/>
                <w:tab w:val="left" w:pos="1814"/>
                <w:tab w:val="left" w:pos="2381"/>
                <w:tab w:val="left" w:pos="2948"/>
                <w:tab w:val="left" w:pos="3515"/>
              </w:tabs>
              <w:jc w:val="center"/>
              <w:rPr>
                <w:b/>
                <w:sz w:val="20"/>
                <w:szCs w:val="24"/>
              </w:rPr>
            </w:pPr>
            <w:r w:rsidRPr="0017772D">
              <w:rPr>
                <w:b/>
                <w:sz w:val="20"/>
                <w:szCs w:val="24"/>
              </w:rPr>
              <w:t>III.  Description of adverse effects:</w:t>
            </w:r>
          </w:p>
          <w:p w:rsidR="0017772D" w:rsidRPr="0017772D" w:rsidRDefault="0017772D" w:rsidP="0017772D">
            <w:pPr>
              <w:tabs>
                <w:tab w:val="left" w:pos="1247"/>
                <w:tab w:val="left" w:pos="1814"/>
                <w:tab w:val="left" w:pos="2381"/>
                <w:tab w:val="left" w:pos="2948"/>
                <w:tab w:val="left" w:pos="3515"/>
              </w:tabs>
              <w:jc w:val="center"/>
              <w:rPr>
                <w:b/>
                <w:sz w:val="20"/>
                <w:szCs w:val="24"/>
              </w:rPr>
            </w:pPr>
          </w:p>
        </w:tc>
      </w:tr>
      <w:tr w:rsidR="0017772D" w:rsidRPr="0017772D" w:rsidTr="007E387D">
        <w:tc>
          <w:tcPr>
            <w:tcW w:w="9498" w:type="dxa"/>
            <w:tcBorders>
              <w:top w:val="single" w:sz="6" w:space="0" w:color="auto"/>
              <w:left w:val="double" w:sz="4" w:space="0" w:color="auto"/>
              <w:bottom w:val="single" w:sz="6" w:space="0" w:color="auto"/>
              <w:right w:val="double" w:sz="4" w:space="0" w:color="auto"/>
            </w:tcBorders>
          </w:tcPr>
          <w:p w:rsidR="0017772D" w:rsidRPr="0017772D" w:rsidRDefault="0017772D" w:rsidP="0017772D">
            <w:pPr>
              <w:tabs>
                <w:tab w:val="left" w:pos="1247"/>
                <w:tab w:val="left" w:pos="1814"/>
                <w:tab w:val="left" w:pos="2381"/>
                <w:tab w:val="left" w:pos="2948"/>
                <w:tab w:val="left" w:pos="3515"/>
              </w:tabs>
              <w:rPr>
                <w:sz w:val="20"/>
              </w:rPr>
            </w:pPr>
          </w:p>
          <w:p w:rsidR="0017772D" w:rsidRPr="0017772D" w:rsidRDefault="0017772D" w:rsidP="0017772D">
            <w:pPr>
              <w:tabs>
                <w:tab w:val="left" w:pos="1247"/>
                <w:tab w:val="left" w:pos="1814"/>
                <w:tab w:val="left" w:pos="2381"/>
                <w:tab w:val="left" w:pos="2948"/>
                <w:tab w:val="left" w:pos="3515"/>
              </w:tabs>
              <w:autoSpaceDE w:val="0"/>
              <w:autoSpaceDN w:val="0"/>
              <w:adjustRightInd w:val="0"/>
              <w:spacing w:beforeLines="40" w:before="96"/>
              <w:rPr>
                <w:b/>
                <w:bCs/>
                <w:sz w:val="20"/>
                <w:lang w:eastAsia="de-DE"/>
              </w:rPr>
            </w:pPr>
            <w:r w:rsidRPr="0017772D">
              <w:rPr>
                <w:b/>
                <w:bCs/>
                <w:sz w:val="20"/>
                <w:lang w:eastAsia="de-DE"/>
              </w:rPr>
              <w:t>17. Individual’s reaction (check one or more of the following):</w:t>
            </w:r>
          </w:p>
          <w:p w:rsidR="0017772D" w:rsidRPr="0017772D" w:rsidRDefault="0017772D" w:rsidP="0017772D">
            <w:pPr>
              <w:tabs>
                <w:tab w:val="left" w:pos="1247"/>
                <w:tab w:val="left" w:pos="1814"/>
                <w:tab w:val="left" w:pos="2381"/>
                <w:tab w:val="left" w:pos="2948"/>
                <w:tab w:val="left" w:pos="3515"/>
              </w:tabs>
              <w:autoSpaceDE w:val="0"/>
              <w:autoSpaceDN w:val="0"/>
              <w:adjustRightInd w:val="0"/>
              <w:spacing w:beforeLines="40" w:before="96"/>
              <w:rPr>
                <w:b/>
                <w:bCs/>
                <w:i/>
                <w:iCs/>
                <w:sz w:val="20"/>
                <w:lang w:eastAsia="de-DE"/>
              </w:rPr>
            </w:pPr>
            <w:r w:rsidRPr="0017772D">
              <w:rPr>
                <w:rFonts w:ascii="Arial Unicode MS" w:eastAsia="Arial Unicode MS" w:hAnsi="Arial Unicode MS" w:cs="Arial Unicode MS"/>
                <w:sz w:val="20"/>
                <w:lang w:eastAsia="de-DE"/>
              </w:rPr>
              <w:t xml:space="preserve">      </w:t>
            </w:r>
            <w:r w:rsidRPr="0017772D">
              <w:rPr>
                <w:rFonts w:ascii="Courier New" w:eastAsia="Arial Unicode MS" w:hAnsi="Courier New" w:cs="Courier New"/>
                <w:sz w:val="20"/>
                <w:lang w:eastAsia="de-DE"/>
              </w:rPr>
              <w:t>□</w:t>
            </w:r>
            <w:r w:rsidRPr="0017772D">
              <w:rPr>
                <w:rFonts w:ascii="Wingdings-Regular" w:eastAsia="Wingdings-Regular" w:cs="Wingdings-Regular"/>
                <w:sz w:val="20"/>
                <w:lang w:eastAsia="de-DE"/>
              </w:rPr>
              <w:t xml:space="preserve"> </w:t>
            </w:r>
            <w:r w:rsidRPr="0017772D">
              <w:rPr>
                <w:i/>
                <w:iCs/>
                <w:sz w:val="20"/>
                <w:lang w:eastAsia="de-DE"/>
              </w:rPr>
              <w:t xml:space="preserve">dizziness           </w:t>
            </w:r>
            <w:r w:rsidRPr="0017772D">
              <w:rPr>
                <w:rFonts w:ascii="Courier New" w:eastAsia="Arial Unicode MS" w:hAnsi="Courier New" w:cs="Courier New"/>
                <w:sz w:val="20"/>
                <w:lang w:eastAsia="de-DE"/>
              </w:rPr>
              <w:t>□</w:t>
            </w:r>
            <w:r w:rsidRPr="0017772D">
              <w:rPr>
                <w:b/>
                <w:bCs/>
                <w:sz w:val="20"/>
                <w:lang w:eastAsia="de-DE"/>
              </w:rPr>
              <w:t xml:space="preserve"> </w:t>
            </w:r>
            <w:r w:rsidRPr="0017772D">
              <w:rPr>
                <w:bCs/>
                <w:i/>
                <w:iCs/>
                <w:sz w:val="20"/>
                <w:lang w:eastAsia="de-DE"/>
              </w:rPr>
              <w:t>headache</w:t>
            </w:r>
            <w:r w:rsidRPr="0017772D">
              <w:rPr>
                <w:b/>
                <w:bCs/>
                <w:i/>
                <w:iCs/>
                <w:sz w:val="20"/>
                <w:lang w:eastAsia="de-DE"/>
              </w:rPr>
              <w:t xml:space="preserve">            </w:t>
            </w:r>
            <w:r w:rsidRPr="0017772D">
              <w:rPr>
                <w:rFonts w:ascii="Courier New" w:eastAsia="Arial Unicode MS" w:hAnsi="Courier New" w:cs="Courier New"/>
                <w:sz w:val="20"/>
                <w:lang w:eastAsia="de-DE"/>
              </w:rPr>
              <w:t>□</w:t>
            </w:r>
            <w:r w:rsidRPr="0017772D">
              <w:rPr>
                <w:rFonts w:ascii="Wingdings-Regular" w:eastAsia="Wingdings-Regular" w:cs="Wingdings-Regular"/>
                <w:sz w:val="20"/>
                <w:lang w:eastAsia="de-DE"/>
              </w:rPr>
              <w:t xml:space="preserve"> </w:t>
            </w:r>
            <w:r w:rsidRPr="0017772D">
              <w:rPr>
                <w:i/>
                <w:iCs/>
                <w:sz w:val="20"/>
                <w:lang w:eastAsia="de-DE"/>
              </w:rPr>
              <w:t xml:space="preserve">blurred vision           </w:t>
            </w:r>
            <w:r w:rsidRPr="0017772D">
              <w:rPr>
                <w:rFonts w:ascii="Courier New" w:eastAsia="Arial Unicode MS" w:hAnsi="Courier New" w:cs="Courier New"/>
                <w:sz w:val="20"/>
                <w:lang w:eastAsia="de-DE"/>
              </w:rPr>
              <w:t>□</w:t>
            </w:r>
            <w:r w:rsidRPr="0017772D">
              <w:rPr>
                <w:b/>
                <w:bCs/>
                <w:sz w:val="20"/>
                <w:lang w:eastAsia="de-DE"/>
              </w:rPr>
              <w:t xml:space="preserve"> </w:t>
            </w:r>
            <w:r w:rsidRPr="0017772D">
              <w:rPr>
                <w:bCs/>
                <w:i/>
                <w:iCs/>
                <w:sz w:val="20"/>
                <w:lang w:eastAsia="de-DE"/>
              </w:rPr>
              <w:t>excessive sweating</w:t>
            </w:r>
          </w:p>
          <w:p w:rsidR="0017772D" w:rsidRPr="0017772D" w:rsidRDefault="0017772D" w:rsidP="0017772D">
            <w:pPr>
              <w:tabs>
                <w:tab w:val="left" w:pos="1247"/>
                <w:tab w:val="left" w:pos="1814"/>
                <w:tab w:val="left" w:pos="2381"/>
                <w:tab w:val="left" w:pos="2948"/>
                <w:tab w:val="left" w:pos="3515"/>
              </w:tabs>
              <w:autoSpaceDE w:val="0"/>
              <w:autoSpaceDN w:val="0"/>
              <w:adjustRightInd w:val="0"/>
              <w:spacing w:beforeLines="40" w:before="96"/>
              <w:rPr>
                <w:i/>
                <w:iCs/>
                <w:sz w:val="20"/>
                <w:lang w:eastAsia="de-DE"/>
              </w:rPr>
            </w:pPr>
            <w:r w:rsidRPr="0017772D">
              <w:rPr>
                <w:rFonts w:ascii="Arial Unicode MS" w:eastAsia="Arial Unicode MS" w:hAnsi="Arial Unicode MS" w:cs="Arial Unicode MS"/>
                <w:sz w:val="20"/>
                <w:lang w:eastAsia="de-DE"/>
              </w:rPr>
              <w:t xml:space="preserve">      </w:t>
            </w:r>
            <w:r w:rsidRPr="0017772D">
              <w:rPr>
                <w:rFonts w:ascii="Courier New" w:eastAsia="Arial Unicode MS" w:hAnsi="Courier New" w:cs="Courier New"/>
                <w:sz w:val="20"/>
                <w:lang w:eastAsia="de-DE"/>
              </w:rPr>
              <w:t>□</w:t>
            </w:r>
            <w:r w:rsidRPr="0017772D">
              <w:rPr>
                <w:rFonts w:ascii="Wingdings-Regular" w:eastAsia="Wingdings-Regular" w:cs="Wingdings-Regular"/>
                <w:sz w:val="20"/>
                <w:lang w:eastAsia="de-DE"/>
              </w:rPr>
              <w:t xml:space="preserve"> </w:t>
            </w:r>
            <w:r w:rsidRPr="0017772D">
              <w:rPr>
                <w:i/>
                <w:iCs/>
                <w:sz w:val="20"/>
                <w:lang w:eastAsia="de-DE"/>
              </w:rPr>
              <w:t xml:space="preserve">hand tremor     </w:t>
            </w:r>
            <w:r w:rsidRPr="0017772D">
              <w:rPr>
                <w:rFonts w:ascii="Courier New" w:eastAsia="Arial Unicode MS" w:hAnsi="Courier New" w:cs="Courier New"/>
                <w:sz w:val="20"/>
                <w:lang w:eastAsia="de-DE"/>
              </w:rPr>
              <w:t>□</w:t>
            </w:r>
            <w:r w:rsidRPr="0017772D">
              <w:rPr>
                <w:rFonts w:ascii="Wingdings-Regular" w:eastAsia="Wingdings-Regular" w:cs="Wingdings-Regular"/>
                <w:sz w:val="20"/>
                <w:lang w:eastAsia="de-DE"/>
              </w:rPr>
              <w:t xml:space="preserve"> </w:t>
            </w:r>
            <w:r w:rsidRPr="0017772D">
              <w:rPr>
                <w:i/>
                <w:iCs/>
                <w:sz w:val="20"/>
                <w:lang w:eastAsia="de-DE"/>
              </w:rPr>
              <w:t xml:space="preserve">convulsion          </w:t>
            </w:r>
            <w:r w:rsidRPr="0017772D">
              <w:rPr>
                <w:b/>
                <w:bCs/>
                <w:sz w:val="20"/>
                <w:lang w:eastAsia="de-DE"/>
              </w:rPr>
              <w:t>X</w:t>
            </w:r>
            <w:r w:rsidRPr="0017772D">
              <w:rPr>
                <w:i/>
                <w:iCs/>
                <w:sz w:val="20"/>
                <w:lang w:eastAsia="de-DE"/>
              </w:rPr>
              <w:t xml:space="preserve"> staggering                </w:t>
            </w:r>
            <w:r w:rsidRPr="0017772D">
              <w:rPr>
                <w:rFonts w:ascii="Courier New" w:eastAsia="Arial Unicode MS" w:hAnsi="Courier New" w:cs="Courier New"/>
                <w:sz w:val="20"/>
                <w:lang w:eastAsia="de-DE"/>
              </w:rPr>
              <w:t>□</w:t>
            </w:r>
            <w:r w:rsidRPr="0017772D">
              <w:rPr>
                <w:rFonts w:ascii="Wingdings-Regular" w:eastAsia="Wingdings-Regular" w:cs="Wingdings-Regular"/>
                <w:sz w:val="20"/>
                <w:lang w:eastAsia="de-DE"/>
              </w:rPr>
              <w:t xml:space="preserve"> </w:t>
            </w:r>
            <w:r w:rsidRPr="0017772D">
              <w:rPr>
                <w:i/>
                <w:iCs/>
                <w:sz w:val="20"/>
                <w:lang w:eastAsia="de-DE"/>
              </w:rPr>
              <w:t>narrow pupils/</w:t>
            </w:r>
            <w:proofErr w:type="spellStart"/>
            <w:r w:rsidRPr="0017772D">
              <w:rPr>
                <w:i/>
                <w:iCs/>
                <w:sz w:val="20"/>
                <w:lang w:eastAsia="de-DE"/>
              </w:rPr>
              <w:t>miosis</w:t>
            </w:r>
            <w:proofErr w:type="spellEnd"/>
          </w:p>
          <w:p w:rsidR="0017772D" w:rsidRPr="0017772D" w:rsidRDefault="0017772D" w:rsidP="0017772D">
            <w:pPr>
              <w:tabs>
                <w:tab w:val="left" w:pos="1247"/>
                <w:tab w:val="left" w:pos="1814"/>
                <w:tab w:val="left" w:pos="2381"/>
                <w:tab w:val="left" w:pos="2948"/>
                <w:tab w:val="left" w:pos="3515"/>
              </w:tabs>
              <w:autoSpaceDE w:val="0"/>
              <w:autoSpaceDN w:val="0"/>
              <w:adjustRightInd w:val="0"/>
              <w:spacing w:beforeLines="40" w:before="96"/>
              <w:rPr>
                <w:i/>
                <w:iCs/>
                <w:sz w:val="20"/>
                <w:lang w:eastAsia="de-DE"/>
              </w:rPr>
            </w:pPr>
            <w:r w:rsidRPr="0017772D">
              <w:rPr>
                <w:rFonts w:ascii="Arial Unicode MS" w:eastAsia="Arial Unicode MS" w:hAnsi="Arial Unicode MS" w:cs="Arial Unicode MS"/>
                <w:sz w:val="20"/>
                <w:lang w:eastAsia="de-DE"/>
              </w:rPr>
              <w:t xml:space="preserve">      </w:t>
            </w:r>
            <w:r w:rsidRPr="0017772D">
              <w:rPr>
                <w:b/>
                <w:bCs/>
                <w:sz w:val="20"/>
                <w:lang w:eastAsia="de-DE"/>
              </w:rPr>
              <w:t>X</w:t>
            </w:r>
            <w:r w:rsidRPr="0017772D">
              <w:rPr>
                <w:i/>
                <w:iCs/>
                <w:sz w:val="20"/>
                <w:lang w:eastAsia="de-DE"/>
              </w:rPr>
              <w:t xml:space="preserve"> excessive salivation                        </w:t>
            </w:r>
            <w:r w:rsidRPr="0017772D">
              <w:rPr>
                <w:b/>
                <w:bCs/>
                <w:sz w:val="20"/>
                <w:lang w:eastAsia="de-DE"/>
              </w:rPr>
              <w:t>X</w:t>
            </w:r>
            <w:r w:rsidRPr="0017772D">
              <w:rPr>
                <w:rFonts w:ascii="Wingdings-Regular" w:eastAsia="Wingdings-Regular" w:cs="Wingdings-Regular"/>
                <w:sz w:val="20"/>
                <w:lang w:eastAsia="de-DE"/>
              </w:rPr>
              <w:t xml:space="preserve"> </w:t>
            </w:r>
            <w:r w:rsidRPr="0017772D">
              <w:rPr>
                <w:i/>
                <w:iCs/>
                <w:sz w:val="20"/>
                <w:lang w:eastAsia="de-DE"/>
              </w:rPr>
              <w:t xml:space="preserve">nausea/vomiting      </w:t>
            </w:r>
            <w:r w:rsidRPr="0017772D">
              <w:rPr>
                <w:b/>
                <w:bCs/>
                <w:sz w:val="20"/>
                <w:lang w:eastAsia="de-DE"/>
              </w:rPr>
              <w:t>X</w:t>
            </w:r>
            <w:r w:rsidRPr="0017772D">
              <w:rPr>
                <w:i/>
                <w:iCs/>
                <w:sz w:val="20"/>
                <w:lang w:eastAsia="de-DE"/>
              </w:rPr>
              <w:t xml:space="preserve"> </w:t>
            </w:r>
            <w:r w:rsidRPr="0017772D">
              <w:rPr>
                <w:rFonts w:ascii="Courier New" w:eastAsia="Arial Unicode MS" w:hAnsi="Courier New" w:cs="Courier New"/>
                <w:sz w:val="20"/>
                <w:lang w:eastAsia="de-DE"/>
              </w:rPr>
              <w:t>□</w:t>
            </w:r>
            <w:r w:rsidRPr="0017772D">
              <w:rPr>
                <w:rFonts w:ascii="Wingdings-Regular" w:eastAsia="Wingdings-Regular" w:cs="Wingdings-Regular"/>
                <w:sz w:val="20"/>
                <w:lang w:eastAsia="de-DE"/>
              </w:rPr>
              <w:t xml:space="preserve"> </w:t>
            </w:r>
            <w:r w:rsidRPr="0017772D">
              <w:rPr>
                <w:i/>
                <w:iCs/>
                <w:sz w:val="20"/>
                <w:lang w:eastAsia="de-DE"/>
              </w:rPr>
              <w:t>death</w:t>
            </w:r>
          </w:p>
          <w:p w:rsidR="0017772D" w:rsidRPr="0017772D" w:rsidRDefault="0017772D" w:rsidP="0017772D">
            <w:pPr>
              <w:tabs>
                <w:tab w:val="left" w:pos="1247"/>
                <w:tab w:val="left" w:pos="1814"/>
                <w:tab w:val="left" w:pos="2381"/>
                <w:tab w:val="left" w:pos="2948"/>
                <w:tab w:val="left" w:pos="3515"/>
              </w:tabs>
              <w:autoSpaceDE w:val="0"/>
              <w:autoSpaceDN w:val="0"/>
              <w:adjustRightInd w:val="0"/>
              <w:spacing w:beforeLines="40" w:before="96"/>
              <w:rPr>
                <w:i/>
                <w:iCs/>
                <w:sz w:val="20"/>
                <w:lang w:eastAsia="de-DE"/>
              </w:rPr>
            </w:pPr>
            <w:r w:rsidRPr="0017772D">
              <w:rPr>
                <w:b/>
                <w:bCs/>
                <w:sz w:val="20"/>
                <w:lang w:eastAsia="de-DE"/>
              </w:rPr>
              <w:t xml:space="preserve">       X </w:t>
            </w:r>
            <w:r w:rsidRPr="0017772D">
              <w:rPr>
                <w:b/>
                <w:bCs/>
                <w:i/>
                <w:iCs/>
                <w:sz w:val="20"/>
                <w:lang w:eastAsia="de-DE"/>
              </w:rPr>
              <w:t>other</w:t>
            </w:r>
            <w:r w:rsidRPr="0017772D">
              <w:rPr>
                <w:i/>
                <w:iCs/>
                <w:sz w:val="20"/>
                <w:lang w:eastAsia="de-DE"/>
              </w:rPr>
              <w:t>, please specify: .</w:t>
            </w:r>
            <w:r w:rsidRPr="0017772D">
              <w:rPr>
                <w:sz w:val="20"/>
                <w:szCs w:val="22"/>
                <w:lang w:val="en-US" w:eastAsia="de-DE"/>
              </w:rPr>
              <w:t xml:space="preserve"> death occurred </w:t>
            </w:r>
            <w:smartTag w:uri="urn:schemas-microsoft-com:office:smarttags" w:element="metricconverter">
              <w:smartTagPr>
                <w:attr w:name="ProductID" w:val="200 km"/>
              </w:smartTagPr>
              <w:r w:rsidRPr="0017772D">
                <w:rPr>
                  <w:sz w:val="20"/>
                  <w:szCs w:val="22"/>
                  <w:lang w:val="en-US" w:eastAsia="de-DE"/>
                </w:rPr>
                <w:t>200 km</w:t>
              </w:r>
            </w:smartTag>
            <w:r w:rsidRPr="0017772D">
              <w:rPr>
                <w:sz w:val="20"/>
                <w:szCs w:val="22"/>
                <w:lang w:val="en-US" w:eastAsia="de-DE"/>
              </w:rPr>
              <w:t xml:space="preserve"> from the place of treatment (N’Djamena)</w:t>
            </w:r>
            <w:r w:rsidRPr="0017772D">
              <w:rPr>
                <w:i/>
                <w:iCs/>
                <w:sz w:val="20"/>
                <w:szCs w:val="22"/>
                <w:lang w:val="en-US" w:eastAsia="de-DE"/>
              </w:rPr>
              <w:t>.......</w:t>
            </w:r>
            <w:r w:rsidRPr="0017772D">
              <w:rPr>
                <w:i/>
                <w:iCs/>
                <w:sz w:val="20"/>
                <w:lang w:eastAsia="de-DE"/>
              </w:rPr>
              <w:t>.</w:t>
            </w:r>
          </w:p>
          <w:p w:rsidR="0017772D" w:rsidRPr="0017772D" w:rsidRDefault="0017772D" w:rsidP="0017772D">
            <w:pPr>
              <w:tabs>
                <w:tab w:val="left" w:pos="1247"/>
                <w:tab w:val="left" w:pos="1814"/>
                <w:tab w:val="left" w:pos="2381"/>
                <w:tab w:val="left" w:pos="2948"/>
                <w:tab w:val="left" w:pos="3515"/>
              </w:tabs>
              <w:autoSpaceDE w:val="0"/>
              <w:autoSpaceDN w:val="0"/>
              <w:adjustRightInd w:val="0"/>
              <w:spacing w:beforeLines="40" w:before="96"/>
              <w:rPr>
                <w:sz w:val="20"/>
                <w:lang w:eastAsia="de-DE"/>
              </w:rPr>
            </w:pPr>
            <w:r w:rsidRPr="0017772D">
              <w:rPr>
                <w:b/>
                <w:bCs/>
                <w:sz w:val="20"/>
                <w:lang w:eastAsia="de-DE"/>
              </w:rPr>
              <w:t xml:space="preserve">18. </w:t>
            </w:r>
            <w:r w:rsidRPr="0017772D">
              <w:rPr>
                <w:b/>
                <w:sz w:val="20"/>
                <w:lang w:eastAsia="de-DE"/>
              </w:rPr>
              <w:t>Route of exposure (</w:t>
            </w:r>
            <w:r w:rsidRPr="0017772D">
              <w:rPr>
                <w:b/>
                <w:i/>
                <w:iCs/>
                <w:sz w:val="20"/>
                <w:lang w:eastAsia="de-DE"/>
              </w:rPr>
              <w:t>check main route or more than one if applicable</w:t>
            </w:r>
            <w:r w:rsidRPr="0017772D">
              <w:rPr>
                <w:b/>
                <w:sz w:val="20"/>
                <w:lang w:eastAsia="de-DE"/>
              </w:rPr>
              <w:t>)</w:t>
            </w:r>
          </w:p>
          <w:p w:rsidR="0017772D" w:rsidRPr="0017772D" w:rsidRDefault="0017772D" w:rsidP="0017772D">
            <w:pPr>
              <w:tabs>
                <w:tab w:val="left" w:pos="1247"/>
                <w:tab w:val="left" w:pos="1814"/>
                <w:tab w:val="left" w:pos="2381"/>
                <w:tab w:val="left" w:pos="2948"/>
                <w:tab w:val="left" w:pos="3515"/>
              </w:tabs>
              <w:autoSpaceDE w:val="0"/>
              <w:autoSpaceDN w:val="0"/>
              <w:adjustRightInd w:val="0"/>
              <w:spacing w:beforeLines="40" w:before="96"/>
              <w:rPr>
                <w:b/>
                <w:bCs/>
                <w:i/>
                <w:iCs/>
                <w:sz w:val="20"/>
                <w:lang w:eastAsia="de-DE"/>
              </w:rPr>
            </w:pPr>
            <w:r w:rsidRPr="0017772D">
              <w:rPr>
                <w:rFonts w:ascii="Arial Unicode MS" w:eastAsia="Arial Unicode MS" w:hAnsi="Arial Unicode MS" w:cs="Arial Unicode MS"/>
                <w:sz w:val="20"/>
                <w:lang w:eastAsia="de-DE"/>
              </w:rPr>
              <w:t xml:space="preserve">      </w:t>
            </w:r>
            <w:r w:rsidRPr="0017772D">
              <w:rPr>
                <w:rFonts w:ascii="Courier New" w:eastAsia="Arial Unicode MS" w:hAnsi="Courier New" w:cs="Courier New"/>
                <w:sz w:val="20"/>
                <w:lang w:eastAsia="de-DE"/>
              </w:rPr>
              <w:t>□</w:t>
            </w:r>
            <w:r w:rsidRPr="0017772D">
              <w:rPr>
                <w:rFonts w:ascii="Wingdings-Regular" w:eastAsia="Wingdings-Regular" w:cs="Wingdings-Regular"/>
                <w:sz w:val="20"/>
                <w:lang w:eastAsia="de-DE"/>
              </w:rPr>
              <w:t xml:space="preserve"> </w:t>
            </w:r>
            <w:r w:rsidRPr="0017772D">
              <w:rPr>
                <w:i/>
                <w:iCs/>
                <w:sz w:val="20"/>
                <w:lang w:eastAsia="de-DE"/>
              </w:rPr>
              <w:t xml:space="preserve">mouth                 </w:t>
            </w:r>
            <w:r w:rsidRPr="0017772D">
              <w:rPr>
                <w:rFonts w:ascii="Courier New" w:eastAsia="Arial Unicode MS" w:hAnsi="Courier New" w:cs="Courier New"/>
                <w:sz w:val="20"/>
                <w:lang w:eastAsia="de-DE"/>
              </w:rPr>
              <w:t>□</w:t>
            </w:r>
            <w:r w:rsidRPr="0017772D">
              <w:rPr>
                <w:bCs/>
                <w:sz w:val="20"/>
                <w:lang w:eastAsia="de-DE"/>
              </w:rPr>
              <w:t xml:space="preserve"> </w:t>
            </w:r>
            <w:r w:rsidRPr="0017772D">
              <w:rPr>
                <w:bCs/>
                <w:i/>
                <w:iCs/>
                <w:sz w:val="20"/>
                <w:lang w:eastAsia="de-DE"/>
              </w:rPr>
              <w:t xml:space="preserve">skin                    </w:t>
            </w:r>
            <w:r w:rsidRPr="0017772D">
              <w:rPr>
                <w:rFonts w:ascii="Courier New" w:eastAsia="Arial Unicode MS" w:hAnsi="Courier New" w:cs="Courier New"/>
                <w:sz w:val="20"/>
                <w:lang w:eastAsia="de-DE"/>
              </w:rPr>
              <w:t>□</w:t>
            </w:r>
            <w:r w:rsidRPr="0017772D">
              <w:rPr>
                <w:bCs/>
                <w:sz w:val="20"/>
                <w:lang w:eastAsia="de-DE"/>
              </w:rPr>
              <w:t xml:space="preserve"> </w:t>
            </w:r>
            <w:r w:rsidRPr="0017772D">
              <w:rPr>
                <w:bCs/>
                <w:i/>
                <w:iCs/>
                <w:sz w:val="20"/>
                <w:lang w:eastAsia="de-DE"/>
              </w:rPr>
              <w:t>eyes</w:t>
            </w:r>
            <w:r w:rsidRPr="0017772D">
              <w:rPr>
                <w:b/>
                <w:bCs/>
                <w:i/>
                <w:iCs/>
                <w:sz w:val="20"/>
                <w:lang w:eastAsia="de-DE"/>
              </w:rPr>
              <w:t xml:space="preserve">                        </w:t>
            </w:r>
            <w:r w:rsidRPr="0017772D">
              <w:rPr>
                <w:b/>
                <w:bCs/>
                <w:sz w:val="20"/>
                <w:lang w:eastAsia="de-DE"/>
              </w:rPr>
              <w:t xml:space="preserve">X </w:t>
            </w:r>
            <w:r w:rsidRPr="0017772D">
              <w:rPr>
                <w:bCs/>
                <w:i/>
                <w:iCs/>
                <w:sz w:val="20"/>
                <w:lang w:eastAsia="de-DE"/>
              </w:rPr>
              <w:t>inhalation</w:t>
            </w:r>
          </w:p>
          <w:p w:rsidR="0017772D" w:rsidRPr="0017772D" w:rsidRDefault="0017772D" w:rsidP="0017772D">
            <w:pPr>
              <w:tabs>
                <w:tab w:val="left" w:pos="1247"/>
                <w:tab w:val="left" w:pos="1814"/>
                <w:tab w:val="left" w:pos="2381"/>
                <w:tab w:val="left" w:pos="2948"/>
                <w:tab w:val="left" w:pos="3515"/>
              </w:tabs>
              <w:autoSpaceDE w:val="0"/>
              <w:autoSpaceDN w:val="0"/>
              <w:adjustRightInd w:val="0"/>
              <w:spacing w:beforeLines="40" w:before="96"/>
              <w:rPr>
                <w:i/>
                <w:iCs/>
                <w:sz w:val="20"/>
                <w:lang w:eastAsia="de-DE"/>
              </w:rPr>
            </w:pPr>
            <w:r w:rsidRPr="0017772D">
              <w:rPr>
                <w:rFonts w:ascii="Arial Unicode MS" w:eastAsia="Arial Unicode MS" w:hAnsi="Arial Unicode MS" w:cs="Arial Unicode MS"/>
                <w:sz w:val="20"/>
                <w:lang w:eastAsia="de-DE"/>
              </w:rPr>
              <w:t xml:space="preserve">      </w:t>
            </w:r>
            <w:r w:rsidRPr="0017772D">
              <w:rPr>
                <w:rFonts w:ascii="Courier New" w:eastAsia="Arial Unicode MS" w:hAnsi="Courier New" w:cs="Courier New"/>
                <w:sz w:val="20"/>
                <w:lang w:eastAsia="de-DE"/>
              </w:rPr>
              <w:t>□</w:t>
            </w:r>
            <w:r w:rsidRPr="0017772D">
              <w:rPr>
                <w:rFonts w:ascii="Wingdings-Regular" w:eastAsia="Wingdings-Regular" w:cs="Wingdings-Regular"/>
                <w:sz w:val="20"/>
                <w:lang w:eastAsia="de-DE"/>
              </w:rPr>
              <w:t xml:space="preserve"> </w:t>
            </w:r>
            <w:r w:rsidRPr="0017772D">
              <w:rPr>
                <w:i/>
                <w:iCs/>
                <w:sz w:val="20"/>
                <w:lang w:eastAsia="de-DE"/>
              </w:rPr>
              <w:t>other, please specify:</w:t>
            </w:r>
          </w:p>
          <w:p w:rsidR="0017772D" w:rsidRPr="0017772D" w:rsidRDefault="0017772D" w:rsidP="0017772D">
            <w:pPr>
              <w:tabs>
                <w:tab w:val="left" w:pos="1247"/>
                <w:tab w:val="left" w:pos="1814"/>
                <w:tab w:val="left" w:pos="2381"/>
                <w:tab w:val="left" w:pos="2948"/>
                <w:tab w:val="left" w:pos="3515"/>
              </w:tabs>
              <w:autoSpaceDE w:val="0"/>
              <w:autoSpaceDN w:val="0"/>
              <w:adjustRightInd w:val="0"/>
              <w:spacing w:beforeLines="40" w:before="96"/>
              <w:rPr>
                <w:sz w:val="20"/>
                <w:lang w:eastAsia="de-DE"/>
              </w:rPr>
            </w:pPr>
            <w:r w:rsidRPr="0017772D">
              <w:rPr>
                <w:b/>
                <w:bCs/>
                <w:sz w:val="20"/>
                <w:lang w:eastAsia="de-DE"/>
              </w:rPr>
              <w:t xml:space="preserve">19. </w:t>
            </w:r>
            <w:r w:rsidRPr="0017772D">
              <w:rPr>
                <w:b/>
                <w:sz w:val="20"/>
                <w:lang w:eastAsia="de-DE"/>
              </w:rPr>
              <w:t>How soon after last use of the formulation were the adverse effects observed:</w:t>
            </w:r>
          </w:p>
          <w:p w:rsidR="0017772D" w:rsidRPr="0017772D" w:rsidRDefault="0017772D" w:rsidP="0017772D">
            <w:pPr>
              <w:tabs>
                <w:tab w:val="left" w:pos="1247"/>
                <w:tab w:val="left" w:pos="1814"/>
                <w:tab w:val="left" w:pos="2381"/>
                <w:tab w:val="left" w:pos="2948"/>
                <w:tab w:val="left" w:pos="3515"/>
              </w:tabs>
              <w:autoSpaceDE w:val="0"/>
              <w:autoSpaceDN w:val="0"/>
              <w:adjustRightInd w:val="0"/>
              <w:spacing w:beforeLines="40" w:before="96"/>
              <w:rPr>
                <w:sz w:val="20"/>
              </w:rPr>
            </w:pPr>
            <w:r w:rsidRPr="0017772D">
              <w:rPr>
                <w:b/>
                <w:bCs/>
                <w:sz w:val="20"/>
                <w:lang w:eastAsia="de-DE"/>
              </w:rPr>
              <w:t xml:space="preserve">      </w:t>
            </w:r>
            <w:r w:rsidRPr="0017772D">
              <w:rPr>
                <w:bCs/>
                <w:sz w:val="20"/>
                <w:lang w:eastAsia="de-DE"/>
              </w:rPr>
              <w:t>1 hour</w:t>
            </w:r>
            <w:r w:rsidRPr="0017772D">
              <w:rPr>
                <w:b/>
                <w:bCs/>
                <w:sz w:val="20"/>
                <w:lang w:eastAsia="de-DE"/>
              </w:rPr>
              <w:t xml:space="preserve"> </w:t>
            </w:r>
            <w:r w:rsidRPr="0017772D">
              <w:rPr>
                <w:sz w:val="20"/>
                <w:lang w:val="de-DE" w:eastAsia="de-DE"/>
              </w:rPr>
              <w:t>......................................................................................................................................................</w:t>
            </w:r>
          </w:p>
          <w:p w:rsidR="0017772D" w:rsidRPr="0017772D" w:rsidRDefault="0017772D" w:rsidP="0017772D">
            <w:pPr>
              <w:tabs>
                <w:tab w:val="left" w:pos="1247"/>
                <w:tab w:val="left" w:pos="1814"/>
                <w:tab w:val="left" w:pos="2381"/>
                <w:tab w:val="left" w:pos="2948"/>
                <w:tab w:val="left" w:pos="3515"/>
              </w:tabs>
              <w:rPr>
                <w:i/>
                <w:sz w:val="20"/>
              </w:rPr>
            </w:pPr>
          </w:p>
        </w:tc>
      </w:tr>
      <w:tr w:rsidR="0017772D" w:rsidRPr="0017772D" w:rsidTr="007E387D">
        <w:tc>
          <w:tcPr>
            <w:tcW w:w="9498" w:type="dxa"/>
            <w:tcBorders>
              <w:top w:val="double" w:sz="4" w:space="0" w:color="auto"/>
              <w:left w:val="double" w:sz="4" w:space="0" w:color="auto"/>
              <w:bottom w:val="nil"/>
              <w:right w:val="double" w:sz="4" w:space="0" w:color="auto"/>
            </w:tcBorders>
            <w:shd w:val="pct5" w:color="auto" w:fill="FFFFFF"/>
          </w:tcPr>
          <w:p w:rsidR="0017772D" w:rsidRPr="0017772D" w:rsidRDefault="0017772D" w:rsidP="0017772D">
            <w:pPr>
              <w:tabs>
                <w:tab w:val="left" w:pos="1247"/>
                <w:tab w:val="left" w:pos="1814"/>
                <w:tab w:val="left" w:pos="2381"/>
                <w:tab w:val="left" w:pos="2948"/>
                <w:tab w:val="left" w:pos="3515"/>
              </w:tabs>
              <w:spacing w:before="120" w:after="120"/>
              <w:jc w:val="center"/>
              <w:rPr>
                <w:b/>
                <w:sz w:val="20"/>
                <w:szCs w:val="24"/>
              </w:rPr>
            </w:pPr>
            <w:r w:rsidRPr="0017772D">
              <w:rPr>
                <w:b/>
                <w:sz w:val="20"/>
                <w:szCs w:val="24"/>
              </w:rPr>
              <w:t>IV.  Management:</w:t>
            </w:r>
          </w:p>
        </w:tc>
      </w:tr>
      <w:tr w:rsidR="0017772D" w:rsidRPr="0017772D" w:rsidTr="007E387D">
        <w:tc>
          <w:tcPr>
            <w:tcW w:w="9498" w:type="dxa"/>
            <w:tcBorders>
              <w:left w:val="double" w:sz="4" w:space="0" w:color="auto"/>
              <w:right w:val="double" w:sz="4" w:space="0" w:color="auto"/>
            </w:tcBorders>
          </w:tcPr>
          <w:p w:rsidR="0017772D" w:rsidRPr="0017772D" w:rsidRDefault="0017772D" w:rsidP="0017772D">
            <w:pPr>
              <w:tabs>
                <w:tab w:val="left" w:pos="-1440"/>
                <w:tab w:val="left" w:pos="709"/>
                <w:tab w:val="left" w:pos="1247"/>
                <w:tab w:val="left" w:pos="1814"/>
                <w:tab w:val="left" w:pos="2381"/>
                <w:tab w:val="left" w:pos="2948"/>
                <w:tab w:val="left" w:pos="3119"/>
                <w:tab w:val="left" w:pos="3515"/>
                <w:tab w:val="left" w:pos="5103"/>
              </w:tabs>
              <w:ind w:left="7200" w:hanging="7200"/>
              <w:rPr>
                <w:sz w:val="20"/>
              </w:rPr>
            </w:pPr>
          </w:p>
          <w:p w:rsidR="0017772D" w:rsidRPr="0017772D" w:rsidRDefault="0017772D" w:rsidP="0017772D">
            <w:pPr>
              <w:tabs>
                <w:tab w:val="left" w:pos="1247"/>
                <w:tab w:val="left" w:pos="1814"/>
                <w:tab w:val="left" w:pos="2381"/>
                <w:tab w:val="left" w:pos="2948"/>
                <w:tab w:val="left" w:pos="3515"/>
              </w:tabs>
              <w:autoSpaceDE w:val="0"/>
              <w:autoSpaceDN w:val="0"/>
              <w:adjustRightInd w:val="0"/>
              <w:spacing w:before="40"/>
              <w:rPr>
                <w:b/>
                <w:bCs/>
                <w:sz w:val="20"/>
                <w:lang w:eastAsia="de-DE"/>
              </w:rPr>
            </w:pPr>
            <w:r w:rsidRPr="0017772D">
              <w:rPr>
                <w:b/>
                <w:bCs/>
                <w:sz w:val="20"/>
                <w:lang w:eastAsia="de-DE"/>
              </w:rPr>
              <w:t xml:space="preserve">20. </w:t>
            </w:r>
            <w:r w:rsidRPr="0017772D">
              <w:rPr>
                <w:b/>
                <w:sz w:val="20"/>
                <w:lang w:eastAsia="de-DE"/>
              </w:rPr>
              <w:t>Treatment given</w:t>
            </w:r>
            <w:r w:rsidRPr="0017772D">
              <w:rPr>
                <w:sz w:val="20"/>
                <w:lang w:eastAsia="de-DE"/>
              </w:rPr>
              <w:t xml:space="preserve">:                    </w:t>
            </w:r>
            <w:r w:rsidRPr="0017772D">
              <w:rPr>
                <w:rFonts w:eastAsia="Arial Unicode MS"/>
                <w:sz w:val="20"/>
                <w:lang w:eastAsia="de-DE"/>
              </w:rPr>
              <w:t>□</w:t>
            </w:r>
            <w:r w:rsidRPr="0017772D">
              <w:rPr>
                <w:rFonts w:eastAsia="Wingdings-Regular"/>
                <w:sz w:val="20"/>
                <w:lang w:eastAsia="de-DE"/>
              </w:rPr>
              <w:t xml:space="preserve"> </w:t>
            </w:r>
            <w:r w:rsidRPr="0017772D">
              <w:rPr>
                <w:sz w:val="20"/>
                <w:lang w:eastAsia="de-DE"/>
              </w:rPr>
              <w:t xml:space="preserve">No         </w:t>
            </w:r>
            <w:r w:rsidRPr="0017772D">
              <w:rPr>
                <w:b/>
                <w:bCs/>
                <w:sz w:val="20"/>
                <w:lang w:eastAsia="de-DE"/>
              </w:rPr>
              <w:t>X</w:t>
            </w:r>
            <w:r w:rsidRPr="0017772D">
              <w:rPr>
                <w:rFonts w:eastAsia="Wingdings-Regular"/>
                <w:sz w:val="20"/>
                <w:lang w:eastAsia="de-DE"/>
              </w:rPr>
              <w:t xml:space="preserve"> Y</w:t>
            </w:r>
            <w:r w:rsidRPr="0017772D">
              <w:rPr>
                <w:sz w:val="20"/>
                <w:lang w:eastAsia="de-DE"/>
              </w:rPr>
              <w:t xml:space="preserve">es  </w:t>
            </w:r>
            <w:r w:rsidRPr="0017772D">
              <w:rPr>
                <w:b/>
                <w:bCs/>
                <w:sz w:val="20"/>
                <w:lang w:eastAsia="de-DE"/>
              </w:rPr>
              <w:t xml:space="preserve">      </w:t>
            </w:r>
            <w:r w:rsidRPr="0017772D">
              <w:rPr>
                <w:rFonts w:eastAsia="Arial Unicode MS"/>
                <w:sz w:val="20"/>
                <w:lang w:eastAsia="de-DE"/>
              </w:rPr>
              <w:t>□</w:t>
            </w:r>
            <w:r w:rsidRPr="0017772D">
              <w:rPr>
                <w:rFonts w:eastAsia="Wingdings-Regular"/>
                <w:sz w:val="20"/>
                <w:lang w:eastAsia="de-DE"/>
              </w:rPr>
              <w:t xml:space="preserve"> </w:t>
            </w:r>
            <w:r w:rsidRPr="0017772D">
              <w:rPr>
                <w:sz w:val="20"/>
                <w:lang w:eastAsia="de-DE"/>
              </w:rPr>
              <w:t>Unknown</w:t>
            </w:r>
            <w:r w:rsidRPr="0017772D">
              <w:rPr>
                <w:b/>
                <w:bCs/>
                <w:sz w:val="20"/>
                <w:lang w:eastAsia="de-DE"/>
              </w:rPr>
              <w:t xml:space="preserve"> </w:t>
            </w:r>
          </w:p>
          <w:p w:rsidR="0017772D" w:rsidRPr="0017772D" w:rsidRDefault="0017772D" w:rsidP="0017772D">
            <w:pPr>
              <w:tabs>
                <w:tab w:val="left" w:pos="1247"/>
                <w:tab w:val="left" w:pos="1814"/>
                <w:tab w:val="left" w:pos="2381"/>
                <w:tab w:val="left" w:pos="2948"/>
                <w:tab w:val="left" w:pos="3515"/>
              </w:tabs>
              <w:autoSpaceDE w:val="0"/>
              <w:autoSpaceDN w:val="0"/>
              <w:adjustRightInd w:val="0"/>
              <w:spacing w:before="40"/>
              <w:rPr>
                <w:sz w:val="20"/>
                <w:lang w:eastAsia="de-DE"/>
              </w:rPr>
            </w:pPr>
            <w:r w:rsidRPr="0017772D">
              <w:rPr>
                <w:sz w:val="20"/>
                <w:lang w:eastAsia="de-DE"/>
              </w:rPr>
              <w:t xml:space="preserve">       </w:t>
            </w:r>
            <w:r w:rsidRPr="0017772D">
              <w:rPr>
                <w:b/>
                <w:sz w:val="20"/>
                <w:lang w:eastAsia="de-DE"/>
              </w:rPr>
              <w:t>Hospitalization</w:t>
            </w:r>
            <w:r w:rsidRPr="0017772D">
              <w:rPr>
                <w:sz w:val="20"/>
                <w:lang w:eastAsia="de-DE"/>
              </w:rPr>
              <w:t xml:space="preserve">:                     </w:t>
            </w:r>
            <w:r w:rsidRPr="0017772D">
              <w:rPr>
                <w:rFonts w:eastAsia="Arial Unicode MS"/>
                <w:sz w:val="20"/>
                <w:lang w:eastAsia="de-DE"/>
              </w:rPr>
              <w:t>□</w:t>
            </w:r>
            <w:r w:rsidRPr="0017772D">
              <w:rPr>
                <w:rFonts w:eastAsia="Wingdings-Regular"/>
                <w:sz w:val="20"/>
                <w:lang w:eastAsia="de-DE"/>
              </w:rPr>
              <w:t xml:space="preserve"> </w:t>
            </w:r>
            <w:r w:rsidRPr="0017772D">
              <w:rPr>
                <w:sz w:val="20"/>
                <w:lang w:eastAsia="de-DE"/>
              </w:rPr>
              <w:t xml:space="preserve">No         </w:t>
            </w:r>
            <w:r w:rsidRPr="0017772D">
              <w:rPr>
                <w:b/>
                <w:bCs/>
                <w:sz w:val="20"/>
                <w:lang w:eastAsia="de-DE"/>
              </w:rPr>
              <w:t>X</w:t>
            </w:r>
            <w:r w:rsidRPr="0017772D">
              <w:rPr>
                <w:rFonts w:eastAsia="Wingdings-Regular"/>
                <w:sz w:val="20"/>
                <w:lang w:eastAsia="de-DE"/>
              </w:rPr>
              <w:t xml:space="preserve"> Y</w:t>
            </w:r>
            <w:r w:rsidRPr="0017772D">
              <w:rPr>
                <w:sz w:val="20"/>
                <w:lang w:eastAsia="de-DE"/>
              </w:rPr>
              <w:t xml:space="preserve">es  </w:t>
            </w:r>
            <w:r w:rsidRPr="0017772D">
              <w:rPr>
                <w:b/>
                <w:bCs/>
                <w:sz w:val="20"/>
                <w:lang w:eastAsia="de-DE"/>
              </w:rPr>
              <w:t xml:space="preserve">      </w:t>
            </w:r>
            <w:r w:rsidRPr="0017772D">
              <w:rPr>
                <w:rFonts w:eastAsia="Arial Unicode MS"/>
                <w:sz w:val="20"/>
                <w:lang w:eastAsia="de-DE"/>
              </w:rPr>
              <w:t>□</w:t>
            </w:r>
            <w:r w:rsidRPr="0017772D">
              <w:rPr>
                <w:rFonts w:eastAsia="Wingdings-Regular"/>
                <w:sz w:val="20"/>
                <w:lang w:eastAsia="de-DE"/>
              </w:rPr>
              <w:t xml:space="preserve"> </w:t>
            </w:r>
            <w:r w:rsidRPr="0017772D">
              <w:rPr>
                <w:sz w:val="20"/>
                <w:lang w:eastAsia="de-DE"/>
              </w:rPr>
              <w:t>Unknown</w:t>
            </w:r>
          </w:p>
          <w:p w:rsidR="0017772D" w:rsidRPr="0017772D" w:rsidRDefault="0017772D" w:rsidP="0017772D">
            <w:pPr>
              <w:tabs>
                <w:tab w:val="left" w:pos="1247"/>
                <w:tab w:val="left" w:pos="1814"/>
                <w:tab w:val="left" w:pos="2381"/>
                <w:tab w:val="left" w:pos="2948"/>
                <w:tab w:val="left" w:pos="3515"/>
              </w:tabs>
              <w:autoSpaceDE w:val="0"/>
              <w:autoSpaceDN w:val="0"/>
              <w:adjustRightInd w:val="0"/>
              <w:spacing w:before="40"/>
              <w:rPr>
                <w:b/>
                <w:sz w:val="20"/>
                <w:lang w:eastAsia="de-DE"/>
              </w:rPr>
            </w:pPr>
            <w:r w:rsidRPr="0017772D">
              <w:rPr>
                <w:b/>
                <w:bCs/>
                <w:sz w:val="20"/>
                <w:lang w:eastAsia="de-DE"/>
              </w:rPr>
              <w:t xml:space="preserve">21. </w:t>
            </w:r>
            <w:r w:rsidRPr="0017772D">
              <w:rPr>
                <w:b/>
                <w:sz w:val="20"/>
                <w:lang w:eastAsia="de-DE"/>
              </w:rPr>
              <w:t>Include any other details/information regarding treatment including medical intervention/first</w:t>
            </w:r>
          </w:p>
          <w:p w:rsidR="0017772D" w:rsidRPr="0017772D" w:rsidRDefault="0017772D" w:rsidP="0017772D">
            <w:pPr>
              <w:tabs>
                <w:tab w:val="left" w:pos="1247"/>
                <w:tab w:val="left" w:pos="1814"/>
                <w:tab w:val="left" w:pos="2381"/>
                <w:tab w:val="left" w:pos="2948"/>
                <w:tab w:val="left" w:pos="3515"/>
              </w:tabs>
              <w:autoSpaceDE w:val="0"/>
              <w:autoSpaceDN w:val="0"/>
              <w:adjustRightInd w:val="0"/>
              <w:spacing w:before="40"/>
              <w:rPr>
                <w:b/>
                <w:sz w:val="20"/>
                <w:lang w:eastAsia="de-DE"/>
              </w:rPr>
            </w:pPr>
            <w:r w:rsidRPr="0017772D">
              <w:rPr>
                <w:b/>
                <w:sz w:val="20"/>
                <w:lang w:eastAsia="de-DE"/>
              </w:rPr>
              <w:t xml:space="preserve">aid/hospitalization/local practices, etc. </w:t>
            </w:r>
            <w:r w:rsidRPr="0017772D">
              <w:rPr>
                <w:b/>
                <w:i/>
                <w:iCs/>
                <w:sz w:val="20"/>
                <w:lang w:eastAsia="de-DE"/>
              </w:rPr>
              <w:t>(additional pages may be attached)</w:t>
            </w:r>
            <w:r w:rsidRPr="0017772D">
              <w:rPr>
                <w:b/>
                <w:sz w:val="20"/>
                <w:lang w:eastAsia="de-DE"/>
              </w:rPr>
              <w:t>:</w:t>
            </w:r>
          </w:p>
          <w:p w:rsidR="0017772D" w:rsidRPr="0017772D" w:rsidRDefault="0017772D" w:rsidP="0017772D">
            <w:pPr>
              <w:tabs>
                <w:tab w:val="left" w:pos="1247"/>
                <w:tab w:val="left" w:pos="1814"/>
                <w:tab w:val="left" w:pos="2381"/>
                <w:tab w:val="left" w:pos="2948"/>
                <w:tab w:val="left" w:pos="3515"/>
              </w:tabs>
              <w:autoSpaceDE w:val="0"/>
              <w:autoSpaceDN w:val="0"/>
              <w:adjustRightInd w:val="0"/>
              <w:spacing w:before="40" w:after="120"/>
              <w:rPr>
                <w:b/>
                <w:bCs/>
                <w:sz w:val="20"/>
                <w:lang w:eastAsia="de-DE"/>
              </w:rPr>
            </w:pPr>
            <w:r w:rsidRPr="0017772D">
              <w:rPr>
                <w:sz w:val="20"/>
                <w:lang w:eastAsia="de-DE"/>
              </w:rPr>
              <w:t>.....................</w:t>
            </w:r>
            <w:r w:rsidRPr="0017772D">
              <w:rPr>
                <w:b/>
                <w:bCs/>
                <w:sz w:val="20"/>
                <w:lang w:eastAsia="de-DE"/>
              </w:rPr>
              <w:t xml:space="preserve"> </w:t>
            </w:r>
            <w:r w:rsidRPr="0017772D">
              <w:rPr>
                <w:bCs/>
                <w:sz w:val="20"/>
                <w:lang w:eastAsia="de-DE"/>
              </w:rPr>
              <w:t>………………………………………………………………………………………..</w:t>
            </w:r>
          </w:p>
        </w:tc>
      </w:tr>
      <w:tr w:rsidR="0017772D" w:rsidRPr="0017772D" w:rsidTr="007E387D">
        <w:tc>
          <w:tcPr>
            <w:tcW w:w="9498" w:type="dxa"/>
            <w:tcBorders>
              <w:left w:val="double" w:sz="4" w:space="0" w:color="auto"/>
              <w:right w:val="double" w:sz="4" w:space="0" w:color="auto"/>
            </w:tcBorders>
            <w:shd w:val="clear" w:color="auto" w:fill="F3F3F3"/>
          </w:tcPr>
          <w:p w:rsidR="0017772D" w:rsidRPr="0017772D" w:rsidRDefault="0017772D" w:rsidP="0017772D">
            <w:pPr>
              <w:tabs>
                <w:tab w:val="left" w:pos="1247"/>
                <w:tab w:val="left" w:pos="1814"/>
                <w:tab w:val="left" w:pos="2381"/>
                <w:tab w:val="left" w:pos="2948"/>
                <w:tab w:val="left" w:pos="3515"/>
              </w:tabs>
              <w:jc w:val="center"/>
              <w:rPr>
                <w:b/>
                <w:sz w:val="20"/>
                <w:szCs w:val="24"/>
              </w:rPr>
            </w:pPr>
          </w:p>
          <w:p w:rsidR="0017772D" w:rsidRPr="0017772D" w:rsidRDefault="0017772D" w:rsidP="0017772D">
            <w:pPr>
              <w:tabs>
                <w:tab w:val="left" w:pos="1247"/>
                <w:tab w:val="left" w:pos="1814"/>
                <w:tab w:val="left" w:pos="2381"/>
                <w:tab w:val="left" w:pos="2948"/>
                <w:tab w:val="left" w:pos="3515"/>
              </w:tabs>
              <w:jc w:val="center"/>
              <w:rPr>
                <w:b/>
                <w:sz w:val="20"/>
                <w:szCs w:val="24"/>
              </w:rPr>
            </w:pPr>
            <w:r w:rsidRPr="0017772D">
              <w:rPr>
                <w:b/>
                <w:sz w:val="20"/>
                <w:szCs w:val="24"/>
              </w:rPr>
              <w:t>V.  Reporting/communication:</w:t>
            </w:r>
          </w:p>
          <w:p w:rsidR="0017772D" w:rsidRPr="0017772D" w:rsidRDefault="0017772D" w:rsidP="0017772D">
            <w:pPr>
              <w:tabs>
                <w:tab w:val="left" w:pos="-1440"/>
                <w:tab w:val="left" w:pos="709"/>
                <w:tab w:val="left" w:pos="1247"/>
                <w:tab w:val="left" w:pos="1814"/>
                <w:tab w:val="left" w:pos="2381"/>
                <w:tab w:val="left" w:pos="2948"/>
                <w:tab w:val="left" w:pos="3119"/>
                <w:tab w:val="left" w:pos="3515"/>
                <w:tab w:val="left" w:pos="5103"/>
              </w:tabs>
              <w:ind w:left="7200" w:hanging="7200"/>
              <w:rPr>
                <w:sz w:val="20"/>
              </w:rPr>
            </w:pPr>
          </w:p>
        </w:tc>
      </w:tr>
      <w:tr w:rsidR="0017772D" w:rsidRPr="0017772D" w:rsidTr="007E387D">
        <w:tc>
          <w:tcPr>
            <w:tcW w:w="9498" w:type="dxa"/>
            <w:tcBorders>
              <w:left w:val="double" w:sz="4" w:space="0" w:color="auto"/>
              <w:bottom w:val="double" w:sz="4" w:space="0" w:color="auto"/>
              <w:right w:val="double" w:sz="4" w:space="0" w:color="auto"/>
            </w:tcBorders>
          </w:tcPr>
          <w:p w:rsidR="0017772D" w:rsidRPr="0017772D" w:rsidRDefault="0017772D" w:rsidP="0017772D">
            <w:pPr>
              <w:tabs>
                <w:tab w:val="left" w:pos="1247"/>
                <w:tab w:val="left" w:pos="1814"/>
                <w:tab w:val="left" w:pos="2381"/>
                <w:tab w:val="left" w:pos="2948"/>
                <w:tab w:val="left" w:pos="3515"/>
              </w:tabs>
              <w:autoSpaceDE w:val="0"/>
              <w:autoSpaceDN w:val="0"/>
              <w:adjustRightInd w:val="0"/>
              <w:spacing w:beforeLines="40" w:before="96" w:after="120"/>
              <w:rPr>
                <w:sz w:val="20"/>
                <w:lang w:eastAsia="de-DE"/>
              </w:rPr>
            </w:pPr>
            <w:r w:rsidRPr="0017772D">
              <w:rPr>
                <w:b/>
                <w:bCs/>
                <w:sz w:val="20"/>
                <w:lang w:eastAsia="de-DE"/>
              </w:rPr>
              <w:t xml:space="preserve">22. </w:t>
            </w:r>
            <w:r w:rsidRPr="0017772D">
              <w:rPr>
                <w:b/>
                <w:sz w:val="20"/>
                <w:lang w:eastAsia="de-DE"/>
              </w:rPr>
              <w:t>Date of data collection/consultation</w:t>
            </w:r>
            <w:r w:rsidRPr="0017772D">
              <w:rPr>
                <w:sz w:val="20"/>
                <w:lang w:eastAsia="de-DE"/>
              </w:rPr>
              <w:t xml:space="preserve">: </w:t>
            </w:r>
            <w:r w:rsidRPr="0017772D">
              <w:rPr>
                <w:bCs/>
                <w:sz w:val="20"/>
                <w:lang w:eastAsia="de-DE"/>
              </w:rPr>
              <w:t>27 November 2011</w:t>
            </w:r>
            <w:r w:rsidRPr="0017772D">
              <w:rPr>
                <w:b/>
                <w:bCs/>
                <w:sz w:val="20"/>
                <w:lang w:eastAsia="de-DE"/>
              </w:rPr>
              <w:t xml:space="preserve"> </w:t>
            </w:r>
            <w:r w:rsidRPr="0017772D">
              <w:rPr>
                <w:sz w:val="20"/>
                <w:lang w:eastAsia="de-DE"/>
              </w:rPr>
              <w:t>...............................................................</w:t>
            </w:r>
          </w:p>
          <w:p w:rsidR="0017772D" w:rsidRPr="0017772D" w:rsidRDefault="0017772D" w:rsidP="0017772D">
            <w:pPr>
              <w:tabs>
                <w:tab w:val="left" w:pos="1247"/>
                <w:tab w:val="left" w:pos="1814"/>
                <w:tab w:val="left" w:pos="2381"/>
                <w:tab w:val="left" w:pos="2948"/>
                <w:tab w:val="left" w:pos="3515"/>
              </w:tabs>
              <w:autoSpaceDE w:val="0"/>
              <w:autoSpaceDN w:val="0"/>
              <w:adjustRightInd w:val="0"/>
              <w:spacing w:beforeLines="40" w:before="96" w:after="20"/>
              <w:rPr>
                <w:bCs/>
                <w:sz w:val="20"/>
                <w:lang w:val="en-US" w:eastAsia="de-DE"/>
              </w:rPr>
            </w:pPr>
            <w:r w:rsidRPr="0017772D">
              <w:rPr>
                <w:b/>
                <w:bCs/>
                <w:sz w:val="20"/>
                <w:lang w:eastAsia="de-DE"/>
              </w:rPr>
              <w:t xml:space="preserve">23. </w:t>
            </w:r>
            <w:r w:rsidRPr="0017772D">
              <w:rPr>
                <w:b/>
                <w:sz w:val="20"/>
                <w:lang w:eastAsia="de-DE"/>
              </w:rPr>
              <w:t>Name and address of investigator/data collector:</w:t>
            </w:r>
            <w:r w:rsidRPr="0017772D">
              <w:rPr>
                <w:sz w:val="20"/>
                <w:lang w:eastAsia="de-DE"/>
              </w:rPr>
              <w:t xml:space="preserve"> </w:t>
            </w:r>
            <w:r w:rsidRPr="0017772D">
              <w:rPr>
                <w:bCs/>
                <w:sz w:val="20"/>
                <w:lang w:val="en-US" w:eastAsia="de-DE"/>
              </w:rPr>
              <w:t>DJEKADOM RIABE SAMUEL</w:t>
            </w:r>
          </w:p>
          <w:p w:rsidR="0017772D" w:rsidRPr="0017772D" w:rsidRDefault="0017772D" w:rsidP="0017772D">
            <w:pPr>
              <w:tabs>
                <w:tab w:val="left" w:pos="1247"/>
                <w:tab w:val="left" w:pos="1814"/>
                <w:tab w:val="left" w:pos="2381"/>
                <w:tab w:val="left" w:pos="2948"/>
                <w:tab w:val="left" w:pos="3515"/>
              </w:tabs>
              <w:autoSpaceDE w:val="0"/>
              <w:autoSpaceDN w:val="0"/>
              <w:adjustRightInd w:val="0"/>
              <w:spacing w:beforeLines="40" w:before="96" w:after="20"/>
              <w:rPr>
                <w:sz w:val="20"/>
                <w:lang w:eastAsia="de-DE"/>
              </w:rPr>
            </w:pPr>
            <w:r w:rsidRPr="0017772D">
              <w:rPr>
                <w:bCs/>
                <w:sz w:val="20"/>
                <w:lang w:val="en-US" w:eastAsia="de-DE"/>
              </w:rPr>
              <w:t>Head, Department of Surveillance, Intervention and Logistic DPVC - N’Djamena (CHAD)  ….….......................</w:t>
            </w:r>
            <w:r w:rsidRPr="0017772D">
              <w:rPr>
                <w:sz w:val="20"/>
                <w:lang w:eastAsia="de-DE"/>
              </w:rPr>
              <w:t>................................................................................................................................</w:t>
            </w:r>
          </w:p>
          <w:p w:rsidR="0017772D" w:rsidRPr="0017772D" w:rsidRDefault="0017772D" w:rsidP="0017772D">
            <w:pPr>
              <w:tabs>
                <w:tab w:val="left" w:pos="1247"/>
                <w:tab w:val="left" w:pos="1814"/>
                <w:tab w:val="left" w:pos="2381"/>
                <w:tab w:val="left" w:pos="2948"/>
                <w:tab w:val="left" w:pos="3515"/>
              </w:tabs>
              <w:autoSpaceDE w:val="0"/>
              <w:autoSpaceDN w:val="0"/>
              <w:adjustRightInd w:val="0"/>
              <w:spacing w:beforeLines="40" w:before="96" w:after="20"/>
              <w:rPr>
                <w:b/>
                <w:bCs/>
                <w:sz w:val="20"/>
                <w:lang w:eastAsia="de-DE"/>
              </w:rPr>
            </w:pPr>
            <w:r w:rsidRPr="0017772D">
              <w:rPr>
                <w:b/>
                <w:bCs/>
                <w:sz w:val="20"/>
                <w:lang w:eastAsia="de-DE"/>
              </w:rPr>
              <w:t>24. Category of investigator/data collector:</w:t>
            </w:r>
          </w:p>
          <w:p w:rsidR="0017772D" w:rsidRPr="0017772D" w:rsidRDefault="0017772D" w:rsidP="0017772D">
            <w:pPr>
              <w:tabs>
                <w:tab w:val="left" w:pos="1247"/>
                <w:tab w:val="left" w:pos="1814"/>
                <w:tab w:val="left" w:pos="2381"/>
                <w:tab w:val="left" w:pos="2948"/>
                <w:tab w:val="left" w:pos="3515"/>
              </w:tabs>
              <w:autoSpaceDE w:val="0"/>
              <w:autoSpaceDN w:val="0"/>
              <w:adjustRightInd w:val="0"/>
              <w:spacing w:beforeLines="40" w:before="96" w:after="20"/>
              <w:rPr>
                <w:b/>
                <w:bCs/>
                <w:i/>
                <w:iCs/>
                <w:sz w:val="20"/>
                <w:lang w:eastAsia="de-DE"/>
              </w:rPr>
            </w:pPr>
            <w:r w:rsidRPr="0017772D">
              <w:rPr>
                <w:rFonts w:ascii="Arial Unicode MS" w:eastAsia="Arial Unicode MS" w:hAnsi="Arial Unicode MS" w:cs="Arial Unicode MS"/>
                <w:sz w:val="20"/>
                <w:lang w:eastAsia="de-DE"/>
              </w:rPr>
              <w:t xml:space="preserve">     </w:t>
            </w:r>
            <w:r w:rsidRPr="0017772D">
              <w:rPr>
                <w:rFonts w:ascii="Courier New" w:eastAsia="Arial Unicode MS" w:hAnsi="Courier New" w:cs="Courier New"/>
                <w:sz w:val="20"/>
                <w:lang w:eastAsia="de-DE"/>
              </w:rPr>
              <w:t>□</w:t>
            </w:r>
            <w:r w:rsidRPr="0017772D">
              <w:rPr>
                <w:rFonts w:ascii="Wingdings-Regular" w:eastAsia="Wingdings-Regular" w:cs="Wingdings-Regular"/>
                <w:sz w:val="20"/>
                <w:lang w:eastAsia="de-DE"/>
              </w:rPr>
              <w:t xml:space="preserve"> </w:t>
            </w:r>
            <w:r w:rsidRPr="0017772D">
              <w:rPr>
                <w:i/>
                <w:iCs/>
                <w:sz w:val="20"/>
                <w:lang w:eastAsia="de-DE"/>
              </w:rPr>
              <w:t xml:space="preserve">medical                  </w:t>
            </w:r>
            <w:r w:rsidRPr="0017772D">
              <w:rPr>
                <w:rFonts w:ascii="Courier New" w:eastAsia="Arial Unicode MS" w:hAnsi="Courier New" w:cs="Courier New"/>
                <w:sz w:val="20"/>
                <w:lang w:eastAsia="de-DE"/>
              </w:rPr>
              <w:t>□</w:t>
            </w:r>
            <w:r w:rsidRPr="0017772D">
              <w:rPr>
                <w:rFonts w:ascii="Wingdings-Regular" w:eastAsia="Wingdings-Regular" w:cs="Wingdings-Regular"/>
                <w:sz w:val="20"/>
                <w:lang w:eastAsia="de-DE"/>
              </w:rPr>
              <w:t xml:space="preserve"> </w:t>
            </w:r>
            <w:r w:rsidRPr="0017772D">
              <w:rPr>
                <w:i/>
                <w:iCs/>
                <w:sz w:val="20"/>
                <w:lang w:eastAsia="de-DE"/>
              </w:rPr>
              <w:t xml:space="preserve">paramedical                  </w:t>
            </w:r>
            <w:r w:rsidRPr="0017772D">
              <w:rPr>
                <w:b/>
                <w:bCs/>
                <w:sz w:val="20"/>
                <w:lang w:eastAsia="de-DE"/>
              </w:rPr>
              <w:t xml:space="preserve">X </w:t>
            </w:r>
            <w:r w:rsidRPr="0017772D">
              <w:rPr>
                <w:bCs/>
                <w:i/>
                <w:iCs/>
                <w:sz w:val="20"/>
                <w:lang w:eastAsia="de-DE"/>
              </w:rPr>
              <w:t>non-medical</w:t>
            </w:r>
          </w:p>
          <w:p w:rsidR="0017772D" w:rsidRPr="0017772D" w:rsidRDefault="0017772D" w:rsidP="0017772D">
            <w:pPr>
              <w:tabs>
                <w:tab w:val="left" w:pos="1247"/>
                <w:tab w:val="left" w:pos="1814"/>
                <w:tab w:val="left" w:pos="2381"/>
                <w:tab w:val="left" w:pos="2948"/>
                <w:tab w:val="left" w:pos="3515"/>
              </w:tabs>
              <w:autoSpaceDE w:val="0"/>
              <w:autoSpaceDN w:val="0"/>
              <w:adjustRightInd w:val="0"/>
              <w:spacing w:beforeLines="40" w:before="96" w:after="20"/>
              <w:rPr>
                <w:i/>
                <w:iCs/>
                <w:sz w:val="20"/>
                <w:lang w:eastAsia="de-DE"/>
              </w:rPr>
            </w:pPr>
            <w:r w:rsidRPr="0017772D">
              <w:rPr>
                <w:sz w:val="20"/>
                <w:lang w:eastAsia="de-DE"/>
              </w:rPr>
              <w:t xml:space="preserve">     If non-medical, then specify type of person (</w:t>
            </w:r>
            <w:r w:rsidRPr="0017772D">
              <w:rPr>
                <w:i/>
                <w:iCs/>
                <w:sz w:val="20"/>
                <w:lang w:eastAsia="de-DE"/>
              </w:rPr>
              <w:t>applicator, formulator, vendor, extension worker,</w:t>
            </w:r>
          </w:p>
          <w:p w:rsidR="0017772D" w:rsidRPr="0017772D" w:rsidRDefault="0017772D" w:rsidP="0017772D">
            <w:pPr>
              <w:tabs>
                <w:tab w:val="left" w:pos="1247"/>
                <w:tab w:val="left" w:pos="1814"/>
                <w:tab w:val="left" w:pos="2381"/>
                <w:tab w:val="left" w:pos="2948"/>
                <w:tab w:val="left" w:pos="3515"/>
              </w:tabs>
              <w:autoSpaceDE w:val="0"/>
              <w:autoSpaceDN w:val="0"/>
              <w:adjustRightInd w:val="0"/>
              <w:spacing w:beforeLines="40" w:before="96" w:after="20"/>
              <w:rPr>
                <w:sz w:val="20"/>
                <w:lang w:eastAsia="de-DE"/>
              </w:rPr>
            </w:pPr>
            <w:r w:rsidRPr="0017772D">
              <w:rPr>
                <w:i/>
                <w:iCs/>
                <w:sz w:val="20"/>
                <w:lang w:eastAsia="de-DE"/>
              </w:rPr>
              <w:t xml:space="preserve">     manager, etc</w:t>
            </w:r>
            <w:r w:rsidRPr="0017772D">
              <w:rPr>
                <w:sz w:val="20"/>
                <w:lang w:eastAsia="de-DE"/>
              </w:rPr>
              <w:t>.):  supervisor ...............................................................................................................</w:t>
            </w:r>
          </w:p>
          <w:p w:rsidR="0017772D" w:rsidRPr="0017772D" w:rsidRDefault="0017772D" w:rsidP="0017772D">
            <w:pPr>
              <w:tabs>
                <w:tab w:val="left" w:pos="1247"/>
                <w:tab w:val="left" w:pos="1814"/>
                <w:tab w:val="left" w:pos="2381"/>
                <w:tab w:val="left" w:pos="2948"/>
                <w:tab w:val="left" w:pos="3515"/>
              </w:tabs>
              <w:autoSpaceDE w:val="0"/>
              <w:autoSpaceDN w:val="0"/>
              <w:adjustRightInd w:val="0"/>
              <w:spacing w:beforeLines="40" w:before="96" w:after="20"/>
              <w:rPr>
                <w:sz w:val="20"/>
                <w:lang w:eastAsia="de-DE"/>
              </w:rPr>
            </w:pPr>
          </w:p>
          <w:p w:rsidR="0017772D" w:rsidRPr="0017772D" w:rsidRDefault="0017772D" w:rsidP="0017772D">
            <w:pPr>
              <w:tabs>
                <w:tab w:val="left" w:pos="1247"/>
                <w:tab w:val="left" w:pos="1814"/>
                <w:tab w:val="left" w:pos="2381"/>
                <w:tab w:val="left" w:pos="2948"/>
                <w:tab w:val="left" w:pos="3515"/>
              </w:tabs>
              <w:autoSpaceDE w:val="0"/>
              <w:autoSpaceDN w:val="0"/>
              <w:adjustRightInd w:val="0"/>
              <w:spacing w:beforeLines="40" w:before="96" w:after="20"/>
              <w:rPr>
                <w:sz w:val="20"/>
                <w:lang w:eastAsia="de-DE"/>
              </w:rPr>
            </w:pPr>
            <w:r w:rsidRPr="0017772D">
              <w:rPr>
                <w:b/>
                <w:bCs/>
                <w:sz w:val="20"/>
                <w:lang w:eastAsia="de-DE"/>
              </w:rPr>
              <w:t xml:space="preserve">25. </w:t>
            </w:r>
            <w:r w:rsidRPr="0017772D">
              <w:rPr>
                <w:b/>
                <w:sz w:val="20"/>
                <w:lang w:eastAsia="de-DE"/>
              </w:rPr>
              <w:t>Contact if further information is needed:</w:t>
            </w:r>
            <w:r w:rsidRPr="0017772D">
              <w:rPr>
                <w:sz w:val="20"/>
                <w:lang w:eastAsia="de-DE"/>
              </w:rPr>
              <w:t xml:space="preserve">        Tel: .....................................................</w:t>
            </w:r>
          </w:p>
          <w:p w:rsidR="0017772D" w:rsidRPr="0017772D" w:rsidRDefault="0017772D" w:rsidP="0017772D">
            <w:pPr>
              <w:tabs>
                <w:tab w:val="left" w:pos="1247"/>
                <w:tab w:val="left" w:pos="1814"/>
                <w:tab w:val="left" w:pos="2381"/>
                <w:tab w:val="left" w:pos="2948"/>
                <w:tab w:val="left" w:pos="3515"/>
              </w:tabs>
              <w:autoSpaceDE w:val="0"/>
              <w:autoSpaceDN w:val="0"/>
              <w:adjustRightInd w:val="0"/>
              <w:spacing w:beforeLines="40" w:before="96" w:after="20"/>
              <w:rPr>
                <w:sz w:val="20"/>
                <w:lang w:eastAsia="de-DE"/>
              </w:rPr>
            </w:pPr>
            <w:r w:rsidRPr="0017772D">
              <w:rPr>
                <w:sz w:val="20"/>
                <w:lang w:eastAsia="de-DE"/>
              </w:rPr>
              <w:t xml:space="preserve">        Fax: .....................................................               </w:t>
            </w:r>
            <w:proofErr w:type="spellStart"/>
            <w:r w:rsidRPr="0017772D">
              <w:rPr>
                <w:sz w:val="20"/>
                <w:lang w:eastAsia="de-DE"/>
              </w:rPr>
              <w:t>E.mail</w:t>
            </w:r>
            <w:proofErr w:type="spellEnd"/>
            <w:r w:rsidRPr="0017772D">
              <w:rPr>
                <w:sz w:val="20"/>
                <w:lang w:eastAsia="de-DE"/>
              </w:rPr>
              <w:t>:</w:t>
            </w:r>
          </w:p>
          <w:p w:rsidR="0017772D" w:rsidRPr="0017772D" w:rsidRDefault="0017772D" w:rsidP="0017772D">
            <w:pPr>
              <w:tabs>
                <w:tab w:val="left" w:pos="1247"/>
                <w:tab w:val="left" w:pos="1814"/>
                <w:tab w:val="left" w:pos="2381"/>
                <w:tab w:val="left" w:pos="2948"/>
                <w:tab w:val="left" w:pos="3515"/>
              </w:tabs>
              <w:autoSpaceDE w:val="0"/>
              <w:autoSpaceDN w:val="0"/>
              <w:adjustRightInd w:val="0"/>
              <w:spacing w:beforeLines="40" w:before="96" w:after="20"/>
              <w:rPr>
                <w:b/>
                <w:bCs/>
                <w:sz w:val="20"/>
                <w:lang w:eastAsia="de-DE"/>
              </w:rPr>
            </w:pPr>
            <w:r w:rsidRPr="0017772D">
              <w:rPr>
                <w:b/>
                <w:bCs/>
                <w:sz w:val="20"/>
                <w:lang w:eastAsia="de-DE"/>
              </w:rPr>
              <w:t xml:space="preserve">26. </w:t>
            </w:r>
            <w:r w:rsidRPr="0017772D">
              <w:rPr>
                <w:b/>
                <w:sz w:val="20"/>
                <w:lang w:eastAsia="de-DE"/>
              </w:rPr>
              <w:t>Has this incident been reported elsewhere?</w:t>
            </w:r>
            <w:r w:rsidRPr="0017772D">
              <w:rPr>
                <w:sz w:val="20"/>
                <w:lang w:eastAsia="de-DE"/>
              </w:rPr>
              <w:t xml:space="preserve">    </w:t>
            </w:r>
            <w:r w:rsidRPr="0017772D">
              <w:rPr>
                <w:rFonts w:ascii="Courier New" w:eastAsia="Arial Unicode MS" w:hAnsi="Courier New" w:cs="Courier New"/>
                <w:sz w:val="20"/>
                <w:lang w:eastAsia="de-DE"/>
              </w:rPr>
              <w:t xml:space="preserve">    </w:t>
            </w:r>
            <w:r w:rsidRPr="0017772D">
              <w:rPr>
                <w:b/>
                <w:bCs/>
                <w:sz w:val="20"/>
                <w:lang w:eastAsia="de-DE"/>
              </w:rPr>
              <w:t>X</w:t>
            </w:r>
            <w:r w:rsidRPr="0017772D">
              <w:rPr>
                <w:rFonts w:ascii="Wingdings-Regular" w:eastAsia="Wingdings-Regular" w:cs="Wingdings-Regular"/>
                <w:sz w:val="20"/>
                <w:lang w:eastAsia="de-DE"/>
              </w:rPr>
              <w:t xml:space="preserve"> </w:t>
            </w:r>
            <w:r w:rsidRPr="0017772D">
              <w:rPr>
                <w:sz w:val="20"/>
                <w:lang w:eastAsia="de-DE"/>
              </w:rPr>
              <w:t xml:space="preserve">No          </w:t>
            </w:r>
            <w:r w:rsidRPr="0017772D">
              <w:rPr>
                <w:rFonts w:eastAsia="Arial Unicode MS"/>
                <w:sz w:val="20"/>
                <w:lang w:eastAsia="de-DE"/>
              </w:rPr>
              <w:t>□</w:t>
            </w:r>
            <w:r w:rsidRPr="0017772D">
              <w:rPr>
                <w:b/>
                <w:bCs/>
                <w:sz w:val="20"/>
                <w:lang w:eastAsia="de-DE"/>
              </w:rPr>
              <w:t xml:space="preserve"> </w:t>
            </w:r>
            <w:r w:rsidRPr="0017772D">
              <w:rPr>
                <w:bCs/>
                <w:sz w:val="20"/>
                <w:lang w:eastAsia="de-DE"/>
              </w:rPr>
              <w:t>Yes</w:t>
            </w:r>
          </w:p>
          <w:p w:rsidR="0017772D" w:rsidRPr="0017772D" w:rsidRDefault="0017772D" w:rsidP="0017772D">
            <w:pPr>
              <w:tabs>
                <w:tab w:val="left" w:pos="1247"/>
                <w:tab w:val="left" w:pos="1814"/>
                <w:tab w:val="left" w:pos="2381"/>
                <w:tab w:val="left" w:pos="2948"/>
                <w:tab w:val="left" w:pos="3515"/>
              </w:tabs>
              <w:autoSpaceDE w:val="0"/>
              <w:autoSpaceDN w:val="0"/>
              <w:adjustRightInd w:val="0"/>
              <w:spacing w:beforeLines="40" w:before="96" w:after="20"/>
              <w:rPr>
                <w:b/>
                <w:bCs/>
                <w:sz w:val="20"/>
                <w:lang w:eastAsia="de-DE"/>
              </w:rPr>
            </w:pPr>
            <w:r w:rsidRPr="0017772D">
              <w:rPr>
                <w:sz w:val="20"/>
                <w:lang w:eastAsia="de-DE"/>
              </w:rPr>
              <w:t xml:space="preserve">       If yes, where: .........................................................</w:t>
            </w:r>
          </w:p>
          <w:p w:rsidR="0017772D" w:rsidRPr="0017772D" w:rsidRDefault="0017772D" w:rsidP="0017772D">
            <w:pPr>
              <w:tabs>
                <w:tab w:val="left" w:pos="1247"/>
                <w:tab w:val="left" w:pos="1814"/>
                <w:tab w:val="left" w:pos="2381"/>
                <w:tab w:val="left" w:pos="2948"/>
                <w:tab w:val="left" w:pos="3515"/>
              </w:tabs>
              <w:autoSpaceDE w:val="0"/>
              <w:autoSpaceDN w:val="0"/>
              <w:adjustRightInd w:val="0"/>
              <w:spacing w:before="40" w:after="20"/>
              <w:jc w:val="center"/>
              <w:rPr>
                <w:b/>
                <w:bCs/>
                <w:sz w:val="20"/>
                <w:lang w:eastAsia="de-DE"/>
              </w:rPr>
            </w:pPr>
            <w:r w:rsidRPr="0017772D">
              <w:rPr>
                <w:b/>
                <w:bCs/>
                <w:sz w:val="20"/>
                <w:lang w:eastAsia="de-DE"/>
              </w:rPr>
              <w:t>Send the completed incident report form to the Designated National Authority.</w:t>
            </w:r>
          </w:p>
          <w:p w:rsidR="0017772D" w:rsidRPr="0017772D" w:rsidRDefault="0017772D" w:rsidP="0017772D">
            <w:pPr>
              <w:tabs>
                <w:tab w:val="left" w:pos="1247"/>
                <w:tab w:val="left" w:pos="1814"/>
                <w:tab w:val="left" w:pos="2381"/>
                <w:tab w:val="left" w:pos="2948"/>
                <w:tab w:val="left" w:pos="3515"/>
              </w:tabs>
              <w:spacing w:before="40" w:after="20"/>
              <w:jc w:val="center"/>
              <w:rPr>
                <w:b/>
                <w:sz w:val="20"/>
              </w:rPr>
            </w:pPr>
            <w:r w:rsidRPr="0017772D">
              <w:rPr>
                <w:b/>
                <w:bCs/>
                <w:sz w:val="20"/>
                <w:lang w:eastAsia="de-DE"/>
              </w:rPr>
              <w:t>(Name and address of the DNA)</w:t>
            </w:r>
          </w:p>
        </w:tc>
      </w:tr>
    </w:tbl>
    <w:p w:rsidR="0017772D" w:rsidRPr="0017772D" w:rsidRDefault="0017772D" w:rsidP="0017772D">
      <w:pPr>
        <w:tabs>
          <w:tab w:val="left" w:pos="1247"/>
          <w:tab w:val="left" w:pos="1814"/>
          <w:tab w:val="left" w:pos="2381"/>
          <w:tab w:val="left" w:pos="2948"/>
          <w:tab w:val="left" w:pos="3515"/>
        </w:tabs>
        <w:autoSpaceDE w:val="0"/>
        <w:autoSpaceDN w:val="0"/>
        <w:adjustRightInd w:val="0"/>
        <w:rPr>
          <w:b/>
          <w:sz w:val="20"/>
        </w:rPr>
      </w:pPr>
    </w:p>
    <w:p w:rsidR="0017772D" w:rsidRPr="0017772D" w:rsidRDefault="0017772D" w:rsidP="0017772D">
      <w:pPr>
        <w:tabs>
          <w:tab w:val="left" w:pos="1247"/>
          <w:tab w:val="left" w:pos="1814"/>
          <w:tab w:val="left" w:pos="2381"/>
          <w:tab w:val="left" w:pos="2948"/>
          <w:tab w:val="left" w:pos="3515"/>
        </w:tabs>
        <w:autoSpaceDE w:val="0"/>
        <w:autoSpaceDN w:val="0"/>
        <w:adjustRightInd w:val="0"/>
        <w:rPr>
          <w:b/>
          <w:sz w:val="4"/>
          <w:szCs w:val="4"/>
        </w:rPr>
      </w:pPr>
      <w:r w:rsidRPr="0017772D">
        <w:rPr>
          <w:b/>
          <w:sz w:val="20"/>
        </w:rPr>
        <w:br w:type="page"/>
      </w:r>
    </w:p>
    <w:tbl>
      <w:tblPr>
        <w:tblW w:w="9504" w:type="dxa"/>
        <w:tblInd w:w="108" w:type="dxa"/>
        <w:tblBorders>
          <w:top w:val="single" w:sz="6" w:space="0" w:color="808080"/>
          <w:left w:val="single" w:sz="6" w:space="0" w:color="808080"/>
          <w:bottom w:val="single" w:sz="6" w:space="0" w:color="808080"/>
          <w:right w:val="single" w:sz="6" w:space="0" w:color="808080"/>
        </w:tblBorders>
        <w:tblLayout w:type="fixed"/>
        <w:tblLook w:val="0000" w:firstRow="0" w:lastRow="0" w:firstColumn="0" w:lastColumn="0" w:noHBand="0" w:noVBand="0"/>
      </w:tblPr>
      <w:tblGrid>
        <w:gridCol w:w="9504"/>
      </w:tblGrid>
      <w:tr w:rsidR="0017772D" w:rsidRPr="0017772D" w:rsidTr="007E387D">
        <w:trPr>
          <w:cantSplit/>
        </w:trPr>
        <w:tc>
          <w:tcPr>
            <w:tcW w:w="9504" w:type="dxa"/>
            <w:tcBorders>
              <w:top w:val="single" w:sz="6" w:space="0" w:color="808080"/>
              <w:bottom w:val="single" w:sz="6" w:space="0" w:color="808080"/>
            </w:tcBorders>
            <w:shd w:val="pct12" w:color="000000" w:fill="FFFFFF"/>
          </w:tcPr>
          <w:p w:rsidR="0017772D" w:rsidRPr="0017772D" w:rsidRDefault="0017772D" w:rsidP="0017772D">
            <w:pPr>
              <w:tabs>
                <w:tab w:val="left" w:pos="1247"/>
                <w:tab w:val="left" w:pos="1814"/>
                <w:tab w:val="left" w:pos="2381"/>
                <w:tab w:val="left" w:pos="2948"/>
                <w:tab w:val="left" w:pos="3515"/>
              </w:tabs>
              <w:spacing w:before="40" w:after="60"/>
              <w:outlineLvl w:val="0"/>
              <w:rPr>
                <w:b/>
                <w:bCs/>
                <w:kern w:val="28"/>
                <w:sz w:val="20"/>
                <w:szCs w:val="24"/>
              </w:rPr>
            </w:pPr>
            <w:r w:rsidRPr="0017772D">
              <w:rPr>
                <w:b/>
                <w:bCs/>
                <w:kern w:val="28"/>
                <w:sz w:val="20"/>
                <w:szCs w:val="24"/>
              </w:rPr>
              <w:br w:type="page"/>
            </w:r>
            <w:r w:rsidRPr="0017772D">
              <w:rPr>
                <w:b/>
                <w:bCs/>
                <w:snapToGrid w:val="0"/>
                <w:kern w:val="28"/>
                <w:sz w:val="20"/>
                <w:szCs w:val="24"/>
              </w:rPr>
              <w:br w:type="page"/>
            </w:r>
            <w:r w:rsidRPr="0017772D">
              <w:rPr>
                <w:b/>
                <w:bCs/>
                <w:kern w:val="28"/>
                <w:sz w:val="20"/>
                <w:szCs w:val="24"/>
              </w:rPr>
              <w:br w:type="page"/>
            </w:r>
            <w:r w:rsidRPr="0017772D">
              <w:rPr>
                <w:b/>
                <w:bCs/>
                <w:kern w:val="28"/>
                <w:sz w:val="20"/>
                <w:szCs w:val="24"/>
              </w:rPr>
              <w:br w:type="page"/>
            </w:r>
            <w:r w:rsidRPr="0017772D">
              <w:rPr>
                <w:b/>
                <w:bCs/>
                <w:kern w:val="28"/>
                <w:sz w:val="20"/>
                <w:szCs w:val="24"/>
              </w:rPr>
              <w:br w:type="page"/>
              <w:t xml:space="preserve">Annex III </w:t>
            </w:r>
            <w:r w:rsidRPr="0017772D">
              <w:rPr>
                <w:b/>
                <w:sz w:val="20"/>
                <w:szCs w:val="24"/>
              </w:rPr>
              <w:t>Safety data sheet(s) on pesticide active ingredient(s)</w:t>
            </w:r>
          </w:p>
        </w:tc>
      </w:tr>
    </w:tbl>
    <w:p w:rsidR="0017772D" w:rsidRPr="0017772D" w:rsidRDefault="0017772D" w:rsidP="0017772D">
      <w:pPr>
        <w:tabs>
          <w:tab w:val="left" w:pos="-720"/>
          <w:tab w:val="left" w:pos="0"/>
          <w:tab w:val="left" w:pos="720"/>
          <w:tab w:val="left" w:pos="1247"/>
          <w:tab w:val="left" w:pos="1814"/>
          <w:tab w:val="left" w:pos="2381"/>
          <w:tab w:val="left" w:pos="2948"/>
          <w:tab w:val="left" w:pos="3515"/>
        </w:tabs>
        <w:suppressAutoHyphens/>
        <w:rPr>
          <w:sz w:val="20"/>
        </w:rPr>
      </w:pP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lang w:eastAsia="de-DE"/>
        </w:rPr>
      </w:pPr>
      <w:r w:rsidRPr="0017772D">
        <w:rPr>
          <w:sz w:val="20"/>
          <w:lang w:eastAsia="de-DE"/>
        </w:rPr>
        <w:t xml:space="preserve">Note: No safety data sheet on the product </w:t>
      </w:r>
      <w:proofErr w:type="spellStart"/>
      <w:r w:rsidRPr="0017772D">
        <w:rPr>
          <w:sz w:val="20"/>
          <w:lang w:eastAsia="de-DE"/>
        </w:rPr>
        <w:t>Fenthion</w:t>
      </w:r>
      <w:proofErr w:type="spellEnd"/>
      <w:r w:rsidRPr="0017772D">
        <w:rPr>
          <w:sz w:val="20"/>
          <w:lang w:eastAsia="de-DE"/>
        </w:rPr>
        <w:t xml:space="preserve"> 640 ULV was found.</w:t>
      </w: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lang w:eastAsia="de-DE"/>
        </w:rPr>
      </w:pPr>
    </w:p>
    <w:p w:rsidR="0017772D" w:rsidRPr="0017772D" w:rsidRDefault="009B5248"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de-DE" w:eastAsia="de-DE"/>
        </w:rPr>
      </w:pPr>
      <w:r>
        <w:rPr>
          <w:rFonts w:ascii="Courier New" w:hAnsi="Courier New" w:cs="Courier New"/>
          <w:noProof/>
          <w:color w:val="0000FF"/>
          <w:sz w:val="20"/>
          <w:lang w:val="en-US"/>
        </w:rPr>
        <w:drawing>
          <wp:inline distT="0" distB="0" distL="0" distR="0" wp14:anchorId="600F6318" wp14:editId="495985CE">
            <wp:extent cx="6004560" cy="617220"/>
            <wp:effectExtent l="0" t="0" r="0" b="0"/>
            <wp:docPr id="7" name="Picture 2" descr="Description: IPCS INCHEM Home">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IPCS INCHEM Hom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004560" cy="617220"/>
                    </a:xfrm>
                    <a:prstGeom prst="rect">
                      <a:avLst/>
                    </a:prstGeom>
                    <a:noFill/>
                    <a:ln>
                      <a:noFill/>
                    </a:ln>
                  </pic:spPr>
                </pic:pic>
              </a:graphicData>
            </a:graphic>
          </wp:inline>
        </w:drawing>
      </w: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lang w:eastAsia="de-DE"/>
        </w:rPr>
      </w:pP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r w:rsidRPr="0017772D">
        <w:rPr>
          <w:rFonts w:ascii="Courier New" w:hAnsi="Courier New" w:cs="Courier New"/>
          <w:sz w:val="20"/>
          <w:lang w:val="en-US" w:eastAsia="de-DE"/>
        </w:rPr>
        <w:t xml:space="preserve">  WORLD HEALTH ORGANIZATION             FOOD AND AGRICULTURE</w:t>
      </w: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fr-FR" w:eastAsia="de-DE"/>
        </w:rPr>
      </w:pPr>
      <w:r w:rsidRPr="0017772D">
        <w:rPr>
          <w:rFonts w:ascii="Courier New" w:hAnsi="Courier New" w:cs="Courier New"/>
          <w:sz w:val="20"/>
          <w:lang w:val="en-US" w:eastAsia="de-DE"/>
        </w:rPr>
        <w:t xml:space="preserve">                                          </w:t>
      </w:r>
      <w:r w:rsidRPr="0017772D">
        <w:rPr>
          <w:rFonts w:ascii="Courier New" w:hAnsi="Courier New" w:cs="Courier New"/>
          <w:sz w:val="20"/>
          <w:lang w:val="fr-FR" w:eastAsia="de-DE"/>
        </w:rPr>
        <w:t>ORGANIZATION</w:t>
      </w: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fr-FR" w:eastAsia="de-DE"/>
        </w:rPr>
      </w:pPr>
      <w:r w:rsidRPr="0017772D">
        <w:rPr>
          <w:rFonts w:ascii="Courier New" w:hAnsi="Courier New" w:cs="Courier New"/>
          <w:sz w:val="20"/>
          <w:lang w:val="fr-FR" w:eastAsia="de-DE"/>
        </w:rPr>
        <w:t xml:space="preserve">    ORGANISATION MONDIALE DE LA SANTE     ORGANISATION POUR L'ALIMENTATION</w:t>
      </w: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fr-FR" w:eastAsia="de-DE"/>
        </w:rPr>
      </w:pPr>
      <w:r w:rsidRPr="0017772D">
        <w:rPr>
          <w:rFonts w:ascii="Courier New" w:hAnsi="Courier New" w:cs="Courier New"/>
          <w:sz w:val="20"/>
          <w:lang w:val="fr-FR" w:eastAsia="de-DE"/>
        </w:rPr>
        <w:t xml:space="preserve">                                          ET L'AGRICULTURE</w:t>
      </w: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fr-FR" w:eastAsia="de-DE"/>
        </w:rPr>
      </w:pP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fr-FR" w:eastAsia="de-DE"/>
        </w:rPr>
      </w:pPr>
      <w:r w:rsidRPr="0017772D">
        <w:rPr>
          <w:rFonts w:ascii="Courier New" w:hAnsi="Courier New" w:cs="Courier New"/>
          <w:sz w:val="20"/>
          <w:lang w:val="fr-FR" w:eastAsia="de-DE"/>
        </w:rPr>
        <w:t xml:space="preserve">                                                      VBC/DS/77.23</w:t>
      </w: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fr-FR" w:eastAsia="de-DE"/>
        </w:rPr>
      </w:pP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fr-FR" w:eastAsia="de-DE"/>
        </w:rPr>
      </w:pPr>
      <w:r w:rsidRPr="0017772D">
        <w:rPr>
          <w:rFonts w:ascii="Courier New" w:hAnsi="Courier New" w:cs="Courier New"/>
          <w:sz w:val="20"/>
          <w:lang w:val="fr-FR" w:eastAsia="de-DE"/>
        </w:rPr>
        <w:t xml:space="preserve">                                                      ORIGINAL: ENGLISH</w:t>
      </w: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fr-FR" w:eastAsia="de-DE"/>
        </w:rPr>
      </w:pP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fr-FR" w:eastAsia="de-DE"/>
        </w:rPr>
      </w:pP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r w:rsidRPr="0017772D">
        <w:rPr>
          <w:rFonts w:ascii="Courier New" w:hAnsi="Courier New" w:cs="Courier New"/>
          <w:sz w:val="20"/>
          <w:lang w:val="fr-FR" w:eastAsia="de-DE"/>
        </w:rPr>
        <w:t xml:space="preserve">    </w:t>
      </w:r>
      <w:r w:rsidRPr="0017772D">
        <w:rPr>
          <w:rFonts w:ascii="Courier New" w:hAnsi="Courier New" w:cs="Courier New"/>
          <w:b/>
          <w:bCs/>
          <w:color w:val="FF0000"/>
          <w:sz w:val="20"/>
          <w:lang w:val="en-US" w:eastAsia="de-DE"/>
        </w:rPr>
        <w:t>DATA SHEETS ON PESTICIDES No. 23</w:t>
      </w: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r w:rsidRPr="0017772D">
        <w:rPr>
          <w:rFonts w:ascii="Courier New" w:hAnsi="Courier New" w:cs="Courier New"/>
          <w:sz w:val="20"/>
          <w:lang w:val="en-US" w:eastAsia="de-DE"/>
        </w:rPr>
        <w:t xml:space="preserve">    December 1976</w:t>
      </w: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r w:rsidRPr="0017772D">
        <w:rPr>
          <w:rFonts w:ascii="Courier New" w:hAnsi="Courier New" w:cs="Courier New"/>
          <w:sz w:val="20"/>
          <w:lang w:val="en-US" w:eastAsia="de-DE"/>
        </w:rPr>
        <w:t xml:space="preserve">    </w:t>
      </w:r>
      <w:r w:rsidRPr="0017772D">
        <w:rPr>
          <w:rFonts w:ascii="Courier New" w:hAnsi="Courier New" w:cs="Courier New"/>
          <w:b/>
          <w:bCs/>
          <w:color w:val="FF0000"/>
          <w:sz w:val="20"/>
          <w:lang w:val="en-US" w:eastAsia="de-DE"/>
        </w:rPr>
        <w:t>FENTHION</w:t>
      </w: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r w:rsidRPr="0017772D">
        <w:rPr>
          <w:rFonts w:ascii="Courier New" w:hAnsi="Courier New" w:cs="Courier New"/>
          <w:sz w:val="20"/>
          <w:lang w:val="en-US" w:eastAsia="de-DE"/>
        </w:rPr>
        <w:t xml:space="preserve">         It must be noted that the issue of a Data Sheet for a</w:t>
      </w: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r w:rsidRPr="0017772D">
        <w:rPr>
          <w:rFonts w:ascii="Courier New" w:hAnsi="Courier New" w:cs="Courier New"/>
          <w:sz w:val="20"/>
          <w:lang w:val="en-US" w:eastAsia="de-DE"/>
        </w:rPr>
        <w:t xml:space="preserve">    particular pesticide does not imply endorsement of the pesticide by</w:t>
      </w: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r w:rsidRPr="0017772D">
        <w:rPr>
          <w:rFonts w:ascii="Courier New" w:hAnsi="Courier New" w:cs="Courier New"/>
          <w:sz w:val="20"/>
          <w:lang w:val="en-US" w:eastAsia="de-DE"/>
        </w:rPr>
        <w:t xml:space="preserve">    WHO or FAO for any particular use, or exclude its use for other</w:t>
      </w: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r w:rsidRPr="0017772D">
        <w:rPr>
          <w:rFonts w:ascii="Courier New" w:hAnsi="Courier New" w:cs="Courier New"/>
          <w:sz w:val="20"/>
          <w:lang w:val="en-US" w:eastAsia="de-DE"/>
        </w:rPr>
        <w:t xml:space="preserve">    purposes not stated. While the information provided is believed to</w:t>
      </w: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r w:rsidRPr="0017772D">
        <w:rPr>
          <w:rFonts w:ascii="Courier New" w:hAnsi="Courier New" w:cs="Courier New"/>
          <w:sz w:val="20"/>
          <w:lang w:val="en-US" w:eastAsia="de-DE"/>
        </w:rPr>
        <w:t xml:space="preserve">    be accurate according to data available at the time when the sheet</w:t>
      </w: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r w:rsidRPr="0017772D">
        <w:rPr>
          <w:rFonts w:ascii="Courier New" w:hAnsi="Courier New" w:cs="Courier New"/>
          <w:sz w:val="20"/>
          <w:lang w:val="en-US" w:eastAsia="de-DE"/>
        </w:rPr>
        <w:t xml:space="preserve">    was compiled, neither WHO nor FAO are responsible for any errors or</w:t>
      </w: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r w:rsidRPr="0017772D">
        <w:rPr>
          <w:rFonts w:ascii="Courier New" w:hAnsi="Courier New" w:cs="Courier New"/>
          <w:sz w:val="20"/>
          <w:lang w:val="en-US" w:eastAsia="de-DE"/>
        </w:rPr>
        <w:t xml:space="preserve">    omissions, or any consequences therefrom.</w:t>
      </w: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fr-FR" w:eastAsia="de-DE"/>
        </w:rPr>
      </w:pPr>
      <w:r w:rsidRPr="0017772D">
        <w:rPr>
          <w:rFonts w:ascii="Courier New" w:hAnsi="Courier New" w:cs="Courier New"/>
          <w:sz w:val="20"/>
          <w:lang w:val="en-US" w:eastAsia="de-DE"/>
        </w:rPr>
        <w:t xml:space="preserve">    </w:t>
      </w:r>
      <w:r w:rsidRPr="0017772D">
        <w:rPr>
          <w:rFonts w:ascii="Courier New" w:hAnsi="Courier New" w:cs="Courier New"/>
          <w:sz w:val="20"/>
          <w:lang w:val="fr-FR" w:eastAsia="de-DE"/>
        </w:rPr>
        <w:t xml:space="preserve">The issue of </w:t>
      </w:r>
      <w:proofErr w:type="spellStart"/>
      <w:r w:rsidRPr="0017772D">
        <w:rPr>
          <w:rFonts w:ascii="Courier New" w:hAnsi="Courier New" w:cs="Courier New"/>
          <w:sz w:val="20"/>
          <w:lang w:val="fr-FR" w:eastAsia="de-DE"/>
        </w:rPr>
        <w:t>this</w:t>
      </w:r>
      <w:proofErr w:type="spellEnd"/>
      <w:r w:rsidRPr="0017772D">
        <w:rPr>
          <w:rFonts w:ascii="Courier New" w:hAnsi="Courier New" w:cs="Courier New"/>
          <w:sz w:val="20"/>
          <w:lang w:val="fr-FR" w:eastAsia="de-DE"/>
        </w:rPr>
        <w:t xml:space="preserve"> document </w:t>
      </w:r>
      <w:proofErr w:type="spellStart"/>
      <w:r w:rsidRPr="0017772D">
        <w:rPr>
          <w:rFonts w:ascii="Courier New" w:hAnsi="Courier New" w:cs="Courier New"/>
          <w:sz w:val="20"/>
          <w:lang w:val="fr-FR" w:eastAsia="de-DE"/>
        </w:rPr>
        <w:t>does</w:t>
      </w:r>
      <w:proofErr w:type="spellEnd"/>
      <w:r w:rsidRPr="0017772D">
        <w:rPr>
          <w:rFonts w:ascii="Courier New" w:hAnsi="Courier New" w:cs="Courier New"/>
          <w:sz w:val="20"/>
          <w:lang w:val="fr-FR" w:eastAsia="de-DE"/>
        </w:rPr>
        <w:t xml:space="preserve">    Ce document ne constitue pas une</w:t>
      </w: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fr-FR" w:eastAsia="de-DE"/>
        </w:rPr>
      </w:pPr>
      <w:r w:rsidRPr="0017772D">
        <w:rPr>
          <w:rFonts w:ascii="Courier New" w:hAnsi="Courier New" w:cs="Courier New"/>
          <w:sz w:val="20"/>
          <w:lang w:val="fr-FR" w:eastAsia="de-DE"/>
        </w:rPr>
        <w:t xml:space="preserve">    not </w:t>
      </w:r>
      <w:proofErr w:type="spellStart"/>
      <w:r w:rsidRPr="0017772D">
        <w:rPr>
          <w:rFonts w:ascii="Courier New" w:hAnsi="Courier New" w:cs="Courier New"/>
          <w:sz w:val="20"/>
          <w:lang w:val="fr-FR" w:eastAsia="de-DE"/>
        </w:rPr>
        <w:t>constitute</w:t>
      </w:r>
      <w:proofErr w:type="spellEnd"/>
      <w:r w:rsidRPr="0017772D">
        <w:rPr>
          <w:rFonts w:ascii="Courier New" w:hAnsi="Courier New" w:cs="Courier New"/>
          <w:sz w:val="20"/>
          <w:lang w:val="fr-FR" w:eastAsia="de-DE"/>
        </w:rPr>
        <w:t xml:space="preserve"> </w:t>
      </w:r>
      <w:proofErr w:type="spellStart"/>
      <w:r w:rsidRPr="0017772D">
        <w:rPr>
          <w:rFonts w:ascii="Courier New" w:hAnsi="Courier New" w:cs="Courier New"/>
          <w:sz w:val="20"/>
          <w:lang w:val="fr-FR" w:eastAsia="de-DE"/>
        </w:rPr>
        <w:t>formal</w:t>
      </w:r>
      <w:proofErr w:type="spellEnd"/>
      <w:r w:rsidRPr="0017772D">
        <w:rPr>
          <w:rFonts w:ascii="Courier New" w:hAnsi="Courier New" w:cs="Courier New"/>
          <w:sz w:val="20"/>
          <w:lang w:val="fr-FR" w:eastAsia="de-DE"/>
        </w:rPr>
        <w:t xml:space="preserve">              publication. Il ne doit faire</w:t>
      </w: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fr-FR" w:eastAsia="de-DE"/>
        </w:rPr>
      </w:pPr>
      <w:r w:rsidRPr="0017772D">
        <w:rPr>
          <w:rFonts w:ascii="Courier New" w:hAnsi="Courier New" w:cs="Courier New"/>
          <w:sz w:val="20"/>
          <w:lang w:val="fr-FR" w:eastAsia="de-DE"/>
        </w:rPr>
        <w:t xml:space="preserve">    publication. It </w:t>
      </w:r>
      <w:proofErr w:type="spellStart"/>
      <w:r w:rsidRPr="0017772D">
        <w:rPr>
          <w:rFonts w:ascii="Courier New" w:hAnsi="Courier New" w:cs="Courier New"/>
          <w:sz w:val="20"/>
          <w:lang w:val="fr-FR" w:eastAsia="de-DE"/>
        </w:rPr>
        <w:t>should</w:t>
      </w:r>
      <w:proofErr w:type="spellEnd"/>
      <w:r w:rsidRPr="0017772D">
        <w:rPr>
          <w:rFonts w:ascii="Courier New" w:hAnsi="Courier New" w:cs="Courier New"/>
          <w:sz w:val="20"/>
          <w:lang w:val="fr-FR" w:eastAsia="de-DE"/>
        </w:rPr>
        <w:t xml:space="preserve"> not </w:t>
      </w:r>
      <w:proofErr w:type="spellStart"/>
      <w:r w:rsidRPr="0017772D">
        <w:rPr>
          <w:rFonts w:ascii="Courier New" w:hAnsi="Courier New" w:cs="Courier New"/>
          <w:sz w:val="20"/>
          <w:lang w:val="fr-FR" w:eastAsia="de-DE"/>
        </w:rPr>
        <w:t>be</w:t>
      </w:r>
      <w:proofErr w:type="spellEnd"/>
      <w:r w:rsidRPr="0017772D">
        <w:rPr>
          <w:rFonts w:ascii="Courier New" w:hAnsi="Courier New" w:cs="Courier New"/>
          <w:sz w:val="20"/>
          <w:lang w:val="fr-FR" w:eastAsia="de-DE"/>
        </w:rPr>
        <w:t xml:space="preserve">      l'objet d'aucun compte rendu ou</w:t>
      </w: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fr-FR" w:eastAsia="de-DE"/>
        </w:rPr>
      </w:pPr>
      <w:r w:rsidRPr="0017772D">
        <w:rPr>
          <w:rFonts w:ascii="Courier New" w:hAnsi="Courier New" w:cs="Courier New"/>
          <w:sz w:val="20"/>
          <w:lang w:val="fr-FR" w:eastAsia="de-DE"/>
        </w:rPr>
        <w:t xml:space="preserve">    </w:t>
      </w:r>
      <w:proofErr w:type="spellStart"/>
      <w:r w:rsidRPr="0017772D">
        <w:rPr>
          <w:rFonts w:ascii="Courier New" w:hAnsi="Courier New" w:cs="Courier New"/>
          <w:sz w:val="20"/>
          <w:lang w:val="fr-FR" w:eastAsia="de-DE"/>
        </w:rPr>
        <w:t>reviewed</w:t>
      </w:r>
      <w:proofErr w:type="spellEnd"/>
      <w:r w:rsidRPr="0017772D">
        <w:rPr>
          <w:rFonts w:ascii="Courier New" w:hAnsi="Courier New" w:cs="Courier New"/>
          <w:sz w:val="20"/>
          <w:lang w:val="fr-FR" w:eastAsia="de-DE"/>
        </w:rPr>
        <w:t xml:space="preserve">, </w:t>
      </w:r>
      <w:proofErr w:type="spellStart"/>
      <w:r w:rsidRPr="0017772D">
        <w:rPr>
          <w:rFonts w:ascii="Courier New" w:hAnsi="Courier New" w:cs="Courier New"/>
          <w:sz w:val="20"/>
          <w:lang w:val="fr-FR" w:eastAsia="de-DE"/>
        </w:rPr>
        <w:t>abstracted</w:t>
      </w:r>
      <w:proofErr w:type="spellEnd"/>
      <w:r w:rsidRPr="0017772D">
        <w:rPr>
          <w:rFonts w:ascii="Courier New" w:hAnsi="Courier New" w:cs="Courier New"/>
          <w:sz w:val="20"/>
          <w:lang w:val="fr-FR" w:eastAsia="de-DE"/>
        </w:rPr>
        <w:t xml:space="preserve"> or </w:t>
      </w:r>
      <w:proofErr w:type="spellStart"/>
      <w:r w:rsidRPr="0017772D">
        <w:rPr>
          <w:rFonts w:ascii="Courier New" w:hAnsi="Courier New" w:cs="Courier New"/>
          <w:sz w:val="20"/>
          <w:lang w:val="fr-FR" w:eastAsia="de-DE"/>
        </w:rPr>
        <w:t>quoted</w:t>
      </w:r>
      <w:proofErr w:type="spellEnd"/>
      <w:r w:rsidRPr="0017772D">
        <w:rPr>
          <w:rFonts w:ascii="Courier New" w:hAnsi="Courier New" w:cs="Courier New"/>
          <w:sz w:val="20"/>
          <w:lang w:val="fr-FR" w:eastAsia="de-DE"/>
        </w:rPr>
        <w:t xml:space="preserve">     résumé ni d'aucune citation sans</w:t>
      </w: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fr-FR" w:eastAsia="de-DE"/>
        </w:rPr>
      </w:pPr>
      <w:r w:rsidRPr="0017772D">
        <w:rPr>
          <w:rFonts w:ascii="Courier New" w:hAnsi="Courier New" w:cs="Courier New"/>
          <w:sz w:val="20"/>
          <w:lang w:val="fr-FR" w:eastAsia="de-DE"/>
        </w:rPr>
        <w:t xml:space="preserve">    </w:t>
      </w:r>
      <w:proofErr w:type="spellStart"/>
      <w:r w:rsidRPr="0017772D">
        <w:rPr>
          <w:rFonts w:ascii="Courier New" w:hAnsi="Courier New" w:cs="Courier New"/>
          <w:sz w:val="20"/>
          <w:lang w:val="fr-FR" w:eastAsia="de-DE"/>
        </w:rPr>
        <w:t>without</w:t>
      </w:r>
      <w:proofErr w:type="spellEnd"/>
      <w:r w:rsidRPr="0017772D">
        <w:rPr>
          <w:rFonts w:ascii="Courier New" w:hAnsi="Courier New" w:cs="Courier New"/>
          <w:sz w:val="20"/>
          <w:lang w:val="fr-FR" w:eastAsia="de-DE"/>
        </w:rPr>
        <w:t xml:space="preserve"> the agreement of the       l'autorisation de l'Organisation</w:t>
      </w: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fr-FR" w:eastAsia="de-DE"/>
        </w:rPr>
      </w:pPr>
      <w:r w:rsidRPr="0017772D">
        <w:rPr>
          <w:rFonts w:ascii="Courier New" w:hAnsi="Courier New" w:cs="Courier New"/>
          <w:sz w:val="20"/>
          <w:lang w:val="fr-FR" w:eastAsia="de-DE"/>
        </w:rPr>
        <w:t xml:space="preserve">    Food  and Agriculture              des Nations Unies pour</w:t>
      </w: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fr-FR" w:eastAsia="de-DE"/>
        </w:rPr>
      </w:pPr>
      <w:r w:rsidRPr="0017772D">
        <w:rPr>
          <w:rFonts w:ascii="Courier New" w:hAnsi="Courier New" w:cs="Courier New"/>
          <w:sz w:val="20"/>
          <w:lang w:val="fr-FR" w:eastAsia="de-DE"/>
        </w:rPr>
        <w:t xml:space="preserve">    </w:t>
      </w:r>
      <w:proofErr w:type="spellStart"/>
      <w:r w:rsidRPr="0017772D">
        <w:rPr>
          <w:rFonts w:ascii="Courier New" w:hAnsi="Courier New" w:cs="Courier New"/>
          <w:sz w:val="20"/>
          <w:lang w:val="fr-FR" w:eastAsia="de-DE"/>
        </w:rPr>
        <w:t>Organization</w:t>
      </w:r>
      <w:proofErr w:type="spellEnd"/>
      <w:r w:rsidRPr="0017772D">
        <w:rPr>
          <w:rFonts w:ascii="Courier New" w:hAnsi="Courier New" w:cs="Courier New"/>
          <w:sz w:val="20"/>
          <w:lang w:val="fr-FR" w:eastAsia="de-DE"/>
        </w:rPr>
        <w:t xml:space="preserve"> of the United         l'Alimentation et l'Agriculture</w:t>
      </w: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fr-FR" w:eastAsia="de-DE"/>
        </w:rPr>
      </w:pPr>
      <w:r w:rsidRPr="0017772D">
        <w:rPr>
          <w:rFonts w:ascii="Courier New" w:hAnsi="Courier New" w:cs="Courier New"/>
          <w:sz w:val="20"/>
          <w:lang w:val="fr-FR" w:eastAsia="de-DE"/>
        </w:rPr>
        <w:t xml:space="preserve">    Nations or of the World </w:t>
      </w:r>
      <w:proofErr w:type="spellStart"/>
      <w:r w:rsidRPr="0017772D">
        <w:rPr>
          <w:rFonts w:ascii="Courier New" w:hAnsi="Courier New" w:cs="Courier New"/>
          <w:sz w:val="20"/>
          <w:lang w:val="fr-FR" w:eastAsia="de-DE"/>
        </w:rPr>
        <w:t>Health</w:t>
      </w:r>
      <w:proofErr w:type="spellEnd"/>
      <w:r w:rsidRPr="0017772D">
        <w:rPr>
          <w:rFonts w:ascii="Courier New" w:hAnsi="Courier New" w:cs="Courier New"/>
          <w:sz w:val="20"/>
          <w:lang w:val="fr-FR" w:eastAsia="de-DE"/>
        </w:rPr>
        <w:t xml:space="preserve">     ou de l'Organisation Mondiale de</w:t>
      </w: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fr-FR" w:eastAsia="de-DE"/>
        </w:rPr>
      </w:pPr>
      <w:r w:rsidRPr="0017772D">
        <w:rPr>
          <w:rFonts w:ascii="Courier New" w:hAnsi="Courier New" w:cs="Courier New"/>
          <w:sz w:val="20"/>
          <w:lang w:val="fr-FR" w:eastAsia="de-DE"/>
        </w:rPr>
        <w:t xml:space="preserve">    </w:t>
      </w:r>
      <w:proofErr w:type="spellStart"/>
      <w:r w:rsidRPr="0017772D">
        <w:rPr>
          <w:rFonts w:ascii="Courier New" w:hAnsi="Courier New" w:cs="Courier New"/>
          <w:sz w:val="20"/>
          <w:lang w:val="fr-FR" w:eastAsia="de-DE"/>
        </w:rPr>
        <w:t>Organization</w:t>
      </w:r>
      <w:proofErr w:type="spellEnd"/>
      <w:r w:rsidRPr="0017772D">
        <w:rPr>
          <w:rFonts w:ascii="Courier New" w:hAnsi="Courier New" w:cs="Courier New"/>
          <w:sz w:val="20"/>
          <w:lang w:val="fr-FR" w:eastAsia="de-DE"/>
        </w:rPr>
        <w:t>.                      la Santé.</w:t>
      </w: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fr-FR" w:eastAsia="de-DE"/>
        </w:rPr>
      </w:pP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fr-FR" w:eastAsia="de-DE"/>
        </w:rPr>
      </w:pP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fr-FR" w:eastAsia="de-DE"/>
        </w:rPr>
      </w:pPr>
      <w:r w:rsidRPr="0017772D">
        <w:rPr>
          <w:rFonts w:ascii="Courier New" w:hAnsi="Courier New" w:cs="Courier New"/>
          <w:sz w:val="20"/>
          <w:lang w:val="fr-FR" w:eastAsia="de-DE"/>
        </w:rPr>
        <w:t xml:space="preserve">    </w:t>
      </w:r>
      <w:bookmarkStart w:id="1" w:name="PartTitle:Part_1_-_General_Information"/>
      <w:bookmarkEnd w:id="1"/>
      <w:r w:rsidRPr="0017772D">
        <w:rPr>
          <w:rFonts w:ascii="Courier New" w:hAnsi="Courier New" w:cs="Courier New"/>
          <w:color w:val="008000"/>
          <w:sz w:val="20"/>
          <w:lang w:val="fr-FR" w:eastAsia="de-DE"/>
        </w:rPr>
        <w:t>Part 1 - General Information</w:t>
      </w: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fr-FR" w:eastAsia="de-DE"/>
        </w:rPr>
      </w:pP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fr-FR" w:eastAsia="de-DE"/>
        </w:rPr>
      </w:pPr>
      <w:r w:rsidRPr="0017772D">
        <w:rPr>
          <w:rFonts w:ascii="Courier New" w:hAnsi="Courier New" w:cs="Courier New"/>
          <w:sz w:val="20"/>
          <w:lang w:val="fr-FR" w:eastAsia="de-DE"/>
        </w:rPr>
        <w:t xml:space="preserve">                             CLASSIFICATION:</w:t>
      </w: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fr-FR" w:eastAsia="de-DE"/>
        </w:rPr>
      </w:pPr>
      <w:r w:rsidRPr="0017772D">
        <w:rPr>
          <w:rFonts w:ascii="Courier New" w:hAnsi="Courier New" w:cs="Courier New"/>
          <w:sz w:val="20"/>
          <w:lang w:val="fr-FR" w:eastAsia="de-DE"/>
        </w:rPr>
        <w:t xml:space="preserve">                             </w:t>
      </w:r>
      <w:proofErr w:type="spellStart"/>
      <w:r w:rsidRPr="0017772D">
        <w:rPr>
          <w:rFonts w:ascii="Courier New" w:hAnsi="Courier New" w:cs="Courier New"/>
          <w:sz w:val="20"/>
          <w:lang w:val="fr-FR" w:eastAsia="de-DE"/>
        </w:rPr>
        <w:t>Primary</w:t>
      </w:r>
      <w:proofErr w:type="spellEnd"/>
      <w:r w:rsidRPr="0017772D">
        <w:rPr>
          <w:rFonts w:ascii="Courier New" w:hAnsi="Courier New" w:cs="Courier New"/>
          <w:sz w:val="20"/>
          <w:lang w:val="fr-FR" w:eastAsia="de-DE"/>
        </w:rPr>
        <w:t xml:space="preserve"> use:      Insecticide</w:t>
      </w: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fr-FR" w:eastAsia="de-DE"/>
        </w:rPr>
      </w:pP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r w:rsidRPr="0017772D">
        <w:rPr>
          <w:rFonts w:ascii="Courier New" w:hAnsi="Courier New" w:cs="Courier New"/>
          <w:sz w:val="20"/>
          <w:lang w:val="fr-FR" w:eastAsia="de-DE"/>
        </w:rPr>
        <w:t xml:space="preserve">                             </w:t>
      </w:r>
      <w:r w:rsidRPr="0017772D">
        <w:rPr>
          <w:rFonts w:ascii="Courier New" w:hAnsi="Courier New" w:cs="Courier New"/>
          <w:sz w:val="20"/>
          <w:lang w:val="en-US" w:eastAsia="de-DE"/>
        </w:rPr>
        <w:t xml:space="preserve">Secondary use:    </w:t>
      </w:r>
      <w:proofErr w:type="spellStart"/>
      <w:r w:rsidRPr="0017772D">
        <w:rPr>
          <w:rFonts w:ascii="Courier New" w:hAnsi="Courier New" w:cs="Courier New"/>
          <w:sz w:val="20"/>
          <w:lang w:val="en-US" w:eastAsia="de-DE"/>
        </w:rPr>
        <w:t>Avicide</w:t>
      </w:r>
      <w:proofErr w:type="spellEnd"/>
      <w:r w:rsidRPr="0017772D">
        <w:rPr>
          <w:rFonts w:ascii="Courier New" w:hAnsi="Courier New" w:cs="Courier New"/>
          <w:sz w:val="20"/>
          <w:lang w:val="en-US" w:eastAsia="de-DE"/>
        </w:rPr>
        <w:t xml:space="preserve">, </w:t>
      </w:r>
      <w:proofErr w:type="spellStart"/>
      <w:r w:rsidRPr="0017772D">
        <w:rPr>
          <w:rFonts w:ascii="Courier New" w:hAnsi="Courier New" w:cs="Courier New"/>
          <w:sz w:val="20"/>
          <w:lang w:val="en-US" w:eastAsia="de-DE"/>
        </w:rPr>
        <w:t>Acaricide</w:t>
      </w:r>
      <w:proofErr w:type="spellEnd"/>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r w:rsidRPr="0017772D">
        <w:rPr>
          <w:rFonts w:ascii="Courier New" w:hAnsi="Courier New" w:cs="Courier New"/>
          <w:sz w:val="20"/>
          <w:lang w:val="en-US" w:eastAsia="de-DE"/>
        </w:rPr>
        <w:t xml:space="preserve">                             Chemical group:   Organophosphorus compound</w:t>
      </w: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r w:rsidRPr="0017772D">
        <w:rPr>
          <w:rFonts w:ascii="Courier New" w:hAnsi="Courier New" w:cs="Courier New"/>
          <w:sz w:val="20"/>
          <w:lang w:val="en-US" w:eastAsia="de-DE"/>
        </w:rPr>
        <w:t xml:space="preserve">                             Data sheet No.    23</w:t>
      </w: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r w:rsidRPr="0017772D">
        <w:rPr>
          <w:rFonts w:ascii="Courier New" w:hAnsi="Courier New" w:cs="Courier New"/>
          <w:sz w:val="20"/>
          <w:lang w:val="en-US" w:eastAsia="de-DE"/>
        </w:rPr>
        <w:t xml:space="preserve">                             Date issued:      December 1976</w:t>
      </w: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p>
    <w:p w:rsidR="0017772D" w:rsidRPr="0017772D" w:rsidRDefault="0017772D" w:rsidP="0017772D">
      <w:pPr>
        <w:keepNext/>
        <w:keepLines/>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r w:rsidRPr="0017772D">
        <w:rPr>
          <w:rFonts w:ascii="Courier New" w:hAnsi="Courier New" w:cs="Courier New"/>
          <w:sz w:val="20"/>
          <w:lang w:val="en-US" w:eastAsia="de-DE"/>
        </w:rPr>
        <w:t xml:space="preserve">    </w:t>
      </w:r>
      <w:bookmarkStart w:id="2" w:name="SectionTitle:1.1__COMMON_NAME:_FENTHION_"/>
      <w:bookmarkEnd w:id="2"/>
      <w:r w:rsidRPr="0017772D">
        <w:rPr>
          <w:rFonts w:ascii="Courier New" w:hAnsi="Courier New" w:cs="Courier New"/>
          <w:color w:val="0000FF"/>
          <w:sz w:val="20"/>
          <w:lang w:val="en-US" w:eastAsia="de-DE"/>
        </w:rPr>
        <w:t>1.1  COMMON NAME:</w:t>
      </w:r>
      <w:r w:rsidRPr="0017772D">
        <w:rPr>
          <w:rFonts w:ascii="Courier New" w:hAnsi="Courier New" w:cs="Courier New"/>
          <w:sz w:val="20"/>
          <w:lang w:val="en-US" w:eastAsia="de-DE"/>
        </w:rPr>
        <w:t xml:space="preserve"> FENTHION (ISO)</w:t>
      </w:r>
    </w:p>
    <w:p w:rsidR="0017772D" w:rsidRPr="0017772D" w:rsidRDefault="0017772D" w:rsidP="0017772D">
      <w:pPr>
        <w:keepNext/>
        <w:keepLines/>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p>
    <w:p w:rsidR="0017772D" w:rsidRPr="0017772D" w:rsidRDefault="0017772D" w:rsidP="0017772D">
      <w:pPr>
        <w:keepNext/>
        <w:keepLines/>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r w:rsidRPr="0017772D">
        <w:rPr>
          <w:rFonts w:ascii="Courier New" w:hAnsi="Courier New" w:cs="Courier New"/>
          <w:sz w:val="20"/>
          <w:lang w:val="en-US" w:eastAsia="de-DE"/>
        </w:rPr>
        <w:t xml:space="preserve">    </w:t>
      </w:r>
      <w:bookmarkStart w:id="3" w:name="SubSectionTitle:1.1.1__Identity:"/>
      <w:bookmarkEnd w:id="3"/>
      <w:r w:rsidRPr="0017772D">
        <w:rPr>
          <w:rFonts w:ascii="Courier New" w:hAnsi="Courier New" w:cs="Courier New"/>
          <w:sz w:val="20"/>
          <w:lang w:val="en-US" w:eastAsia="de-DE"/>
        </w:rPr>
        <w:t>1.1.1  Identity:</w:t>
      </w:r>
    </w:p>
    <w:p w:rsidR="0017772D" w:rsidRPr="0017772D" w:rsidRDefault="0017772D" w:rsidP="0017772D">
      <w:pPr>
        <w:keepNext/>
        <w:keepLines/>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r w:rsidRPr="0017772D">
        <w:rPr>
          <w:rFonts w:ascii="Courier New" w:hAnsi="Courier New" w:cs="Courier New"/>
          <w:sz w:val="20"/>
          <w:lang w:val="en-US" w:eastAsia="de-DE"/>
        </w:rPr>
        <w:t xml:space="preserve">         dimethyl 3-methyl-4-methylthiophenyl </w:t>
      </w:r>
      <w:proofErr w:type="spellStart"/>
      <w:r w:rsidRPr="0017772D">
        <w:rPr>
          <w:rFonts w:ascii="Courier New" w:hAnsi="Courier New" w:cs="Courier New"/>
          <w:sz w:val="20"/>
          <w:lang w:val="en-US" w:eastAsia="de-DE"/>
        </w:rPr>
        <w:t>phosphorothionate</w:t>
      </w:r>
      <w:proofErr w:type="spellEnd"/>
      <w:r w:rsidRPr="0017772D">
        <w:rPr>
          <w:rFonts w:ascii="Courier New" w:hAnsi="Courier New" w:cs="Courier New"/>
          <w:sz w:val="20"/>
          <w:lang w:val="en-US" w:eastAsia="de-DE"/>
        </w:rPr>
        <w:t>.</w:t>
      </w: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de-DE" w:eastAsia="de-DE"/>
        </w:rPr>
      </w:pPr>
      <w:r w:rsidRPr="0017772D">
        <w:rPr>
          <w:rFonts w:ascii="Courier New" w:hAnsi="Courier New" w:cs="Courier New"/>
          <w:sz w:val="20"/>
          <w:lang w:val="en-US" w:eastAsia="de-DE"/>
        </w:rPr>
        <w:t xml:space="preserve">    </w:t>
      </w:r>
      <w:r w:rsidR="009B5248">
        <w:rPr>
          <w:rFonts w:ascii="Courier New" w:hAnsi="Courier New" w:cs="Courier New"/>
          <w:noProof/>
          <w:sz w:val="20"/>
          <w:lang w:val="en-US"/>
        </w:rPr>
        <w:drawing>
          <wp:inline distT="0" distB="0" distL="0" distR="0" wp14:anchorId="0A6F13DE" wp14:editId="6259F1EE">
            <wp:extent cx="2857500" cy="716280"/>
            <wp:effectExtent l="0" t="0" r="0" b="7620"/>
            <wp:docPr id="12" name="Bild 1" descr="Description: CHEMICAL STRU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escription: CHEMICAL STRUCTUR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857500" cy="716280"/>
                    </a:xfrm>
                    <a:prstGeom prst="rect">
                      <a:avLst/>
                    </a:prstGeom>
                    <a:noFill/>
                    <a:ln>
                      <a:noFill/>
                    </a:ln>
                  </pic:spPr>
                </pic:pic>
              </a:graphicData>
            </a:graphic>
          </wp:inline>
        </w:drawing>
      </w: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de-DE" w:eastAsia="de-DE"/>
        </w:rPr>
      </w:pP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de-DE" w:eastAsia="de-DE"/>
        </w:rPr>
      </w:pPr>
      <w:r w:rsidRPr="0017772D">
        <w:rPr>
          <w:rFonts w:ascii="Courier New" w:hAnsi="Courier New" w:cs="Courier New"/>
          <w:sz w:val="20"/>
          <w:lang w:val="de-DE" w:eastAsia="de-DE"/>
        </w:rPr>
        <w:t xml:space="preserve">    </w:t>
      </w:r>
      <w:bookmarkStart w:id="4" w:name=":1.1.1__Identity:"/>
      <w:bookmarkStart w:id="5" w:name="SubSectionTitle:1.1.2"/>
      <w:bookmarkEnd w:id="4"/>
      <w:bookmarkEnd w:id="5"/>
      <w:r w:rsidRPr="0017772D">
        <w:rPr>
          <w:rFonts w:ascii="Courier New" w:hAnsi="Courier New" w:cs="Courier New"/>
          <w:sz w:val="20"/>
          <w:lang w:val="de-DE" w:eastAsia="de-DE"/>
        </w:rPr>
        <w:t>1.1.2</w:t>
      </w: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de-DE" w:eastAsia="de-DE"/>
        </w:rPr>
      </w:pP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de-DE" w:eastAsia="de-DE"/>
        </w:rPr>
      </w:pPr>
      <w:r w:rsidRPr="0017772D">
        <w:rPr>
          <w:rFonts w:ascii="Courier New" w:hAnsi="Courier New" w:cs="Courier New"/>
          <w:sz w:val="20"/>
          <w:lang w:val="de-DE" w:eastAsia="de-DE"/>
        </w:rPr>
        <w:t xml:space="preserve">    </w:t>
      </w:r>
      <w:r w:rsidRPr="0017772D">
        <w:rPr>
          <w:rFonts w:ascii="Courier New" w:hAnsi="Courier New" w:cs="Courier New"/>
          <w:sz w:val="20"/>
          <w:u w:val="single"/>
          <w:lang w:val="de-DE" w:eastAsia="de-DE"/>
        </w:rPr>
        <w:t>Synonyms</w:t>
      </w:r>
      <w:r w:rsidRPr="0017772D">
        <w:rPr>
          <w:rFonts w:ascii="Courier New" w:hAnsi="Courier New" w:cs="Courier New"/>
          <w:sz w:val="20"/>
          <w:lang w:val="de-DE" w:eastAsia="de-DE"/>
        </w:rPr>
        <w:t xml:space="preserve">     </w:t>
      </w:r>
      <w:r w:rsidRPr="0017772D">
        <w:rPr>
          <w:rFonts w:ascii="Courier New" w:hAnsi="Courier New" w:cs="Courier New"/>
          <w:sz w:val="20"/>
          <w:u w:val="single"/>
          <w:lang w:val="de-DE" w:eastAsia="de-DE"/>
        </w:rPr>
        <w:t>Local synonyms</w:t>
      </w: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de-DE" w:eastAsia="de-DE"/>
        </w:rPr>
      </w:pPr>
      <w:r w:rsidRPr="0017772D">
        <w:rPr>
          <w:rFonts w:ascii="Courier New" w:hAnsi="Courier New" w:cs="Courier New"/>
          <w:sz w:val="20"/>
          <w:lang w:val="de-DE" w:eastAsia="de-DE"/>
        </w:rPr>
        <w:t xml:space="preserve">    Baytex</w:t>
      </w: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de-DE" w:eastAsia="de-DE"/>
        </w:rPr>
      </w:pPr>
      <w:r w:rsidRPr="0017772D">
        <w:rPr>
          <w:rFonts w:ascii="Courier New" w:hAnsi="Courier New" w:cs="Courier New"/>
          <w:sz w:val="20"/>
          <w:lang w:val="de-DE" w:eastAsia="de-DE"/>
        </w:rPr>
        <w:t xml:space="preserve">    Lebaycid</w:t>
      </w: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de-DE" w:eastAsia="de-DE"/>
        </w:rPr>
      </w:pPr>
      <w:r w:rsidRPr="0017772D">
        <w:rPr>
          <w:rFonts w:ascii="Courier New" w:hAnsi="Courier New" w:cs="Courier New"/>
          <w:sz w:val="20"/>
          <w:lang w:val="de-DE" w:eastAsia="de-DE"/>
        </w:rPr>
        <w:t xml:space="preserve">    Queletox</w:t>
      </w:r>
    </w:p>
    <w:p w:rsidR="0017772D" w:rsidRPr="00EC7611"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de-DE" w:eastAsia="de-DE"/>
        </w:rPr>
      </w:pPr>
      <w:r w:rsidRPr="0017772D">
        <w:rPr>
          <w:rFonts w:ascii="Courier New" w:hAnsi="Courier New" w:cs="Courier New"/>
          <w:sz w:val="20"/>
          <w:lang w:val="de-DE" w:eastAsia="de-DE"/>
        </w:rPr>
        <w:t xml:space="preserve">    </w:t>
      </w:r>
      <w:r w:rsidRPr="00EC7611">
        <w:rPr>
          <w:rFonts w:ascii="Courier New" w:hAnsi="Courier New" w:cs="Courier New"/>
          <w:sz w:val="20"/>
          <w:lang w:val="de-DE" w:eastAsia="de-DE"/>
        </w:rPr>
        <w:t>Tignvon</w:t>
      </w:r>
    </w:p>
    <w:p w:rsidR="0017772D" w:rsidRPr="00EC7611"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de-DE" w:eastAsia="de-DE"/>
        </w:rPr>
      </w:pPr>
      <w:r w:rsidRPr="00EC7611">
        <w:rPr>
          <w:rFonts w:ascii="Courier New" w:hAnsi="Courier New" w:cs="Courier New"/>
          <w:sz w:val="20"/>
          <w:lang w:val="de-DE" w:eastAsia="de-DE"/>
        </w:rPr>
        <w:t xml:space="preserve">    OMS-2</w:t>
      </w:r>
    </w:p>
    <w:p w:rsidR="0017772D" w:rsidRPr="00EC7611"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de-DE" w:eastAsia="de-DE"/>
        </w:rPr>
      </w:pP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r w:rsidRPr="00EC7611">
        <w:rPr>
          <w:rFonts w:ascii="Courier New" w:hAnsi="Courier New" w:cs="Courier New"/>
          <w:sz w:val="20"/>
          <w:lang w:val="de-DE" w:eastAsia="de-DE"/>
        </w:rPr>
        <w:t xml:space="preserve">    </w:t>
      </w:r>
      <w:bookmarkStart w:id="6" w:name=":1.1.2"/>
      <w:bookmarkStart w:id="7" w:name="EndSectionTitle:1.1__COMMON_NAME:_FENTHI"/>
      <w:bookmarkStart w:id="8" w:name="SectionTitle:1.2__SYNOPSIS"/>
      <w:bookmarkEnd w:id="6"/>
      <w:bookmarkEnd w:id="7"/>
      <w:bookmarkEnd w:id="8"/>
      <w:proofErr w:type="gramStart"/>
      <w:r w:rsidRPr="0017772D">
        <w:rPr>
          <w:rFonts w:ascii="Courier New" w:hAnsi="Courier New" w:cs="Courier New"/>
          <w:color w:val="0000FF"/>
          <w:sz w:val="20"/>
          <w:lang w:val="en-US" w:eastAsia="de-DE"/>
        </w:rPr>
        <w:t>1.2  SYNOPSIS</w:t>
      </w:r>
      <w:proofErr w:type="gramEnd"/>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r w:rsidRPr="0017772D">
        <w:rPr>
          <w:rFonts w:ascii="Courier New" w:hAnsi="Courier New" w:cs="Courier New"/>
          <w:sz w:val="20"/>
          <w:lang w:val="en-US" w:eastAsia="de-DE"/>
        </w:rPr>
        <w:t xml:space="preserve">    An organophosphorus insecticide of moderate mammalian toxicity which</w:t>
      </w: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r w:rsidRPr="0017772D">
        <w:rPr>
          <w:rFonts w:ascii="Courier New" w:hAnsi="Courier New" w:cs="Courier New"/>
          <w:sz w:val="20"/>
          <w:lang w:val="en-US" w:eastAsia="de-DE"/>
        </w:rPr>
        <w:t xml:space="preserve">    may be absorbed through the skin, from the gastrointestinal tract</w:t>
      </w: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r w:rsidRPr="0017772D">
        <w:rPr>
          <w:rFonts w:ascii="Courier New" w:hAnsi="Courier New" w:cs="Courier New"/>
          <w:sz w:val="20"/>
          <w:lang w:val="en-US" w:eastAsia="de-DE"/>
        </w:rPr>
        <w:t xml:space="preserve">    and by inhalation. It is active upon metabolism into the more toxic</w:t>
      </w: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r w:rsidRPr="0017772D">
        <w:rPr>
          <w:rFonts w:ascii="Courier New" w:hAnsi="Courier New" w:cs="Courier New"/>
          <w:sz w:val="20"/>
          <w:lang w:val="en-US" w:eastAsia="de-DE"/>
        </w:rPr>
        <w:t xml:space="preserve">    oxygen analogue. Symptoms after acute poisoning tend to be</w:t>
      </w: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r w:rsidRPr="0017772D">
        <w:rPr>
          <w:rFonts w:ascii="Courier New" w:hAnsi="Courier New" w:cs="Courier New"/>
          <w:sz w:val="20"/>
          <w:lang w:val="en-US" w:eastAsia="de-DE"/>
        </w:rPr>
        <w:t xml:space="preserve">    prolonged.</w:t>
      </w: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r w:rsidRPr="0017772D">
        <w:rPr>
          <w:rFonts w:ascii="Courier New" w:hAnsi="Courier New" w:cs="Courier New"/>
          <w:sz w:val="20"/>
          <w:lang w:val="en-US" w:eastAsia="de-DE"/>
        </w:rPr>
        <w:t xml:space="preserve">    </w:t>
      </w:r>
      <w:bookmarkStart w:id="9" w:name="EndSectionTitle:1.2__SYNOPSIS"/>
      <w:bookmarkStart w:id="10" w:name="SectionTitle:1.3__SELECTED_PROPERTIES"/>
      <w:bookmarkEnd w:id="9"/>
      <w:bookmarkEnd w:id="10"/>
      <w:r w:rsidRPr="0017772D">
        <w:rPr>
          <w:rFonts w:ascii="Courier New" w:hAnsi="Courier New" w:cs="Courier New"/>
          <w:color w:val="0000FF"/>
          <w:sz w:val="20"/>
          <w:lang w:val="en-US" w:eastAsia="de-DE"/>
        </w:rPr>
        <w:t>1.3  SELECTED PROPERTIES</w:t>
      </w: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r w:rsidRPr="0017772D">
        <w:rPr>
          <w:rFonts w:ascii="Courier New" w:hAnsi="Courier New" w:cs="Courier New"/>
          <w:sz w:val="20"/>
          <w:lang w:val="en-US" w:eastAsia="de-DE"/>
        </w:rPr>
        <w:t xml:space="preserve">    </w:t>
      </w:r>
      <w:bookmarkStart w:id="11" w:name="SubSectionTitle:1.3.1__Physical_characte"/>
      <w:bookmarkEnd w:id="11"/>
      <w:r w:rsidRPr="0017772D">
        <w:rPr>
          <w:rFonts w:ascii="Courier New" w:hAnsi="Courier New" w:cs="Courier New"/>
          <w:sz w:val="20"/>
          <w:lang w:val="en-US" w:eastAsia="de-DE"/>
        </w:rPr>
        <w:t>1.3.1  Physical characteristics</w:t>
      </w: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r w:rsidRPr="0017772D">
        <w:rPr>
          <w:rFonts w:ascii="Courier New" w:hAnsi="Courier New" w:cs="Courier New"/>
          <w:sz w:val="20"/>
          <w:lang w:val="en-US" w:eastAsia="de-DE"/>
        </w:rPr>
        <w:t xml:space="preserve">    When pure, </w:t>
      </w:r>
      <w:proofErr w:type="spellStart"/>
      <w:r w:rsidRPr="0017772D">
        <w:rPr>
          <w:rFonts w:ascii="Courier New" w:hAnsi="Courier New" w:cs="Courier New"/>
          <w:sz w:val="20"/>
          <w:lang w:val="en-US" w:eastAsia="de-DE"/>
        </w:rPr>
        <w:t>colourless</w:t>
      </w:r>
      <w:proofErr w:type="spellEnd"/>
      <w:r w:rsidRPr="0017772D">
        <w:rPr>
          <w:rFonts w:ascii="Courier New" w:hAnsi="Courier New" w:cs="Courier New"/>
          <w:sz w:val="20"/>
          <w:lang w:val="en-US" w:eastAsia="de-DE"/>
        </w:rPr>
        <w:t xml:space="preserve">, almost </w:t>
      </w:r>
      <w:proofErr w:type="spellStart"/>
      <w:r w:rsidRPr="0017772D">
        <w:rPr>
          <w:rFonts w:ascii="Courier New" w:hAnsi="Courier New" w:cs="Courier New"/>
          <w:sz w:val="20"/>
          <w:lang w:val="en-US" w:eastAsia="de-DE"/>
        </w:rPr>
        <w:t>odourless</w:t>
      </w:r>
      <w:proofErr w:type="spellEnd"/>
      <w:r w:rsidRPr="0017772D">
        <w:rPr>
          <w:rFonts w:ascii="Courier New" w:hAnsi="Courier New" w:cs="Courier New"/>
          <w:sz w:val="20"/>
          <w:lang w:val="en-US" w:eastAsia="de-DE"/>
        </w:rPr>
        <w:t xml:space="preserve"> liquid of boiling point </w:t>
      </w:r>
      <w:smartTag w:uri="urn:schemas-microsoft-com:office:smarttags" w:element="metricconverter">
        <w:smartTagPr>
          <w:attr w:name="ProductID" w:val="87ﾰC"/>
        </w:smartTagPr>
        <w:r w:rsidRPr="0017772D">
          <w:rPr>
            <w:rFonts w:ascii="Courier New" w:hAnsi="Courier New" w:cs="Courier New"/>
            <w:sz w:val="20"/>
            <w:lang w:val="en-US" w:eastAsia="de-DE"/>
          </w:rPr>
          <w:t>87°C</w:t>
        </w:r>
      </w:smartTag>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r w:rsidRPr="0017772D">
        <w:rPr>
          <w:rFonts w:ascii="Courier New" w:hAnsi="Courier New" w:cs="Courier New"/>
          <w:sz w:val="20"/>
          <w:lang w:val="en-US" w:eastAsia="de-DE"/>
        </w:rPr>
        <w:t xml:space="preserve">    at </w:t>
      </w:r>
      <w:smartTag w:uri="urn:schemas-microsoft-com:office:smarttags" w:element="metricconverter">
        <w:smartTagPr>
          <w:attr w:name="ProductID" w:val="0.01 mm"/>
        </w:smartTagPr>
        <w:r w:rsidRPr="0017772D">
          <w:rPr>
            <w:rFonts w:ascii="Courier New" w:hAnsi="Courier New" w:cs="Courier New"/>
            <w:sz w:val="20"/>
            <w:lang w:val="en-US" w:eastAsia="de-DE"/>
          </w:rPr>
          <w:t>0.01 mm</w:t>
        </w:r>
      </w:smartTag>
      <w:r w:rsidRPr="0017772D">
        <w:rPr>
          <w:rFonts w:ascii="Courier New" w:hAnsi="Courier New" w:cs="Courier New"/>
          <w:sz w:val="20"/>
          <w:lang w:val="en-US" w:eastAsia="de-DE"/>
        </w:rPr>
        <w:t xml:space="preserve"> Hg. The technical material is 95-98% pure, a brown oily</w:t>
      </w: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r w:rsidRPr="0017772D">
        <w:rPr>
          <w:rFonts w:ascii="Courier New" w:hAnsi="Courier New" w:cs="Courier New"/>
          <w:sz w:val="20"/>
          <w:lang w:val="en-US" w:eastAsia="de-DE"/>
        </w:rPr>
        <w:t xml:space="preserve">    liquid with a weak garlic </w:t>
      </w:r>
      <w:proofErr w:type="spellStart"/>
      <w:r w:rsidRPr="0017772D">
        <w:rPr>
          <w:rFonts w:ascii="Courier New" w:hAnsi="Courier New" w:cs="Courier New"/>
          <w:sz w:val="20"/>
          <w:lang w:val="en-US" w:eastAsia="de-DE"/>
        </w:rPr>
        <w:t>odour</w:t>
      </w:r>
      <w:proofErr w:type="spellEnd"/>
      <w:r w:rsidRPr="0017772D">
        <w:rPr>
          <w:rFonts w:ascii="Courier New" w:hAnsi="Courier New" w:cs="Courier New"/>
          <w:sz w:val="20"/>
          <w:lang w:val="en-US" w:eastAsia="de-DE"/>
        </w:rPr>
        <w:t>.</w:t>
      </w: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r w:rsidRPr="0017772D">
        <w:rPr>
          <w:rFonts w:ascii="Courier New" w:hAnsi="Courier New" w:cs="Courier New"/>
          <w:sz w:val="20"/>
          <w:lang w:val="en-US" w:eastAsia="de-DE"/>
        </w:rPr>
        <w:t xml:space="preserve">    </w:t>
      </w:r>
      <w:bookmarkStart w:id="12" w:name=":1.3.1__Physical_characteristics"/>
      <w:bookmarkStart w:id="13" w:name="SubSectionTitle:1.3.2__Solubility"/>
      <w:bookmarkEnd w:id="12"/>
      <w:bookmarkEnd w:id="13"/>
      <w:r w:rsidRPr="0017772D">
        <w:rPr>
          <w:rFonts w:ascii="Courier New" w:hAnsi="Courier New" w:cs="Courier New"/>
          <w:sz w:val="20"/>
          <w:lang w:val="en-US" w:eastAsia="de-DE"/>
        </w:rPr>
        <w:t>1.3.2  Solubility</w:t>
      </w: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r w:rsidRPr="0017772D">
        <w:rPr>
          <w:rFonts w:ascii="Courier New" w:hAnsi="Courier New" w:cs="Courier New"/>
          <w:sz w:val="20"/>
          <w:lang w:val="en-US" w:eastAsia="de-DE"/>
        </w:rPr>
        <w:t xml:space="preserve">    Water at </w:t>
      </w:r>
      <w:smartTag w:uri="urn:schemas-microsoft-com:office:smarttags" w:element="metricconverter">
        <w:smartTagPr>
          <w:attr w:name="ProductID" w:val="20ﾰC"/>
        </w:smartTagPr>
        <w:r w:rsidRPr="0017772D">
          <w:rPr>
            <w:rFonts w:ascii="Courier New" w:hAnsi="Courier New" w:cs="Courier New"/>
            <w:sz w:val="20"/>
            <w:lang w:val="en-US" w:eastAsia="de-DE"/>
          </w:rPr>
          <w:t>20°C</w:t>
        </w:r>
      </w:smartTag>
      <w:r w:rsidRPr="0017772D">
        <w:rPr>
          <w:rFonts w:ascii="Courier New" w:hAnsi="Courier New" w:cs="Courier New"/>
          <w:sz w:val="20"/>
          <w:lang w:val="en-US" w:eastAsia="de-DE"/>
        </w:rPr>
        <w:t>, 54-56 ppm, readily soluble in most organic materials</w:t>
      </w: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r w:rsidRPr="0017772D">
        <w:rPr>
          <w:rFonts w:ascii="Courier New" w:hAnsi="Courier New" w:cs="Courier New"/>
          <w:sz w:val="20"/>
          <w:lang w:val="en-US" w:eastAsia="de-DE"/>
        </w:rPr>
        <w:t xml:space="preserve">    and glyceride oils.</w:t>
      </w: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r w:rsidRPr="0017772D">
        <w:rPr>
          <w:rFonts w:ascii="Courier New" w:hAnsi="Courier New" w:cs="Courier New"/>
          <w:sz w:val="20"/>
          <w:lang w:val="en-US" w:eastAsia="de-DE"/>
        </w:rPr>
        <w:t xml:space="preserve">    </w:t>
      </w:r>
      <w:bookmarkStart w:id="14" w:name=":1.3.2__Solubility"/>
      <w:bookmarkStart w:id="15" w:name="SubSectionTitle:1.3.3__Stability"/>
      <w:bookmarkEnd w:id="14"/>
      <w:bookmarkEnd w:id="15"/>
      <w:r w:rsidRPr="0017772D">
        <w:rPr>
          <w:rFonts w:ascii="Courier New" w:hAnsi="Courier New" w:cs="Courier New"/>
          <w:sz w:val="20"/>
          <w:lang w:val="en-US" w:eastAsia="de-DE"/>
        </w:rPr>
        <w:t>1.3.3  Stability</w:t>
      </w: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r w:rsidRPr="0017772D">
        <w:rPr>
          <w:rFonts w:ascii="Courier New" w:hAnsi="Courier New" w:cs="Courier New"/>
          <w:sz w:val="20"/>
          <w:lang w:val="en-US" w:eastAsia="de-DE"/>
        </w:rPr>
        <w:t xml:space="preserve">         It is stable up to </w:t>
      </w:r>
      <w:smartTag w:uri="urn:schemas-microsoft-com:office:smarttags" w:element="metricconverter">
        <w:smartTagPr>
          <w:attr w:name="ProductID" w:val="160ﾰC"/>
        </w:smartTagPr>
        <w:r w:rsidRPr="0017772D">
          <w:rPr>
            <w:rFonts w:ascii="Courier New" w:hAnsi="Courier New" w:cs="Courier New"/>
            <w:sz w:val="20"/>
            <w:lang w:val="en-US" w:eastAsia="de-DE"/>
          </w:rPr>
          <w:t>160°C</w:t>
        </w:r>
      </w:smartTag>
      <w:r w:rsidRPr="0017772D">
        <w:rPr>
          <w:rFonts w:ascii="Courier New" w:hAnsi="Courier New" w:cs="Courier New"/>
          <w:sz w:val="20"/>
          <w:lang w:val="en-US" w:eastAsia="de-DE"/>
        </w:rPr>
        <w:t xml:space="preserve"> and is resistant to light and alkaline</w:t>
      </w: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r w:rsidRPr="0017772D">
        <w:rPr>
          <w:rFonts w:ascii="Courier New" w:hAnsi="Courier New" w:cs="Courier New"/>
          <w:sz w:val="20"/>
          <w:lang w:val="en-US" w:eastAsia="de-DE"/>
        </w:rPr>
        <w:t xml:space="preserve">    hydrolysis.</w:t>
      </w: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r w:rsidRPr="0017772D">
        <w:rPr>
          <w:rFonts w:ascii="Courier New" w:hAnsi="Courier New" w:cs="Courier New"/>
          <w:sz w:val="20"/>
          <w:lang w:val="en-US" w:eastAsia="de-DE"/>
        </w:rPr>
        <w:t xml:space="preserve">    </w:t>
      </w:r>
      <w:bookmarkStart w:id="16" w:name=":1.3.3__Stability"/>
      <w:bookmarkStart w:id="17" w:name="SubSectionTitle:1.3.4__Vapour_pressure_("/>
      <w:bookmarkEnd w:id="16"/>
      <w:bookmarkEnd w:id="17"/>
      <w:r w:rsidRPr="0017772D">
        <w:rPr>
          <w:rFonts w:ascii="Courier New" w:hAnsi="Courier New" w:cs="Courier New"/>
          <w:sz w:val="20"/>
          <w:lang w:val="en-US" w:eastAsia="de-DE"/>
        </w:rPr>
        <w:t xml:space="preserve">1.3.4  </w:t>
      </w:r>
      <w:proofErr w:type="spellStart"/>
      <w:r w:rsidRPr="0017772D">
        <w:rPr>
          <w:rFonts w:ascii="Courier New" w:hAnsi="Courier New" w:cs="Courier New"/>
          <w:sz w:val="20"/>
          <w:lang w:val="en-US" w:eastAsia="de-DE"/>
        </w:rPr>
        <w:t>Vapour</w:t>
      </w:r>
      <w:proofErr w:type="spellEnd"/>
      <w:r w:rsidRPr="0017772D">
        <w:rPr>
          <w:rFonts w:ascii="Courier New" w:hAnsi="Courier New" w:cs="Courier New"/>
          <w:sz w:val="20"/>
          <w:lang w:val="en-US" w:eastAsia="de-DE"/>
        </w:rPr>
        <w:t xml:space="preserve"> pressure (volatility)</w:t>
      </w: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r w:rsidRPr="0017772D">
        <w:rPr>
          <w:rFonts w:ascii="Courier New" w:hAnsi="Courier New" w:cs="Courier New"/>
          <w:sz w:val="20"/>
          <w:lang w:val="en-US" w:eastAsia="de-DE"/>
        </w:rPr>
        <w:t xml:space="preserve">    4 x 10</w:t>
      </w:r>
      <w:r w:rsidRPr="0017772D">
        <w:rPr>
          <w:rFonts w:ascii="Courier New" w:hAnsi="Courier New" w:cs="Courier New"/>
          <w:sz w:val="20"/>
          <w:vertAlign w:val="superscript"/>
          <w:lang w:val="en-US" w:eastAsia="de-DE"/>
        </w:rPr>
        <w:t>-</w:t>
      </w:r>
      <w:smartTag w:uri="urn:schemas-microsoft-com:office:smarttags" w:element="metricconverter">
        <w:smartTagPr>
          <w:attr w:name="ProductID" w:val="5 mm"/>
        </w:smartTagPr>
        <w:r w:rsidRPr="0017772D">
          <w:rPr>
            <w:rFonts w:ascii="Courier New" w:hAnsi="Courier New" w:cs="Courier New"/>
            <w:sz w:val="20"/>
            <w:vertAlign w:val="superscript"/>
            <w:lang w:val="en-US" w:eastAsia="de-DE"/>
          </w:rPr>
          <w:t>5</w:t>
        </w:r>
        <w:r w:rsidRPr="0017772D">
          <w:rPr>
            <w:rFonts w:ascii="Courier New" w:hAnsi="Courier New" w:cs="Courier New"/>
            <w:sz w:val="20"/>
            <w:lang w:val="en-US" w:eastAsia="de-DE"/>
          </w:rPr>
          <w:t xml:space="preserve"> mm</w:t>
        </w:r>
      </w:smartTag>
      <w:r w:rsidRPr="0017772D">
        <w:rPr>
          <w:rFonts w:ascii="Courier New" w:hAnsi="Courier New" w:cs="Courier New"/>
          <w:sz w:val="20"/>
          <w:lang w:val="en-US" w:eastAsia="de-DE"/>
        </w:rPr>
        <w:t xml:space="preserve"> Hg at </w:t>
      </w:r>
      <w:smartTag w:uri="urn:schemas-microsoft-com:office:smarttags" w:element="metricconverter">
        <w:smartTagPr>
          <w:attr w:name="ProductID" w:val="20ﾰC"/>
        </w:smartTagPr>
        <w:r w:rsidRPr="0017772D">
          <w:rPr>
            <w:rFonts w:ascii="Courier New" w:hAnsi="Courier New" w:cs="Courier New"/>
            <w:sz w:val="20"/>
            <w:lang w:val="en-US" w:eastAsia="de-DE"/>
          </w:rPr>
          <w:t>20°C</w:t>
        </w:r>
      </w:smartTag>
      <w:r w:rsidRPr="0017772D">
        <w:rPr>
          <w:rFonts w:ascii="Courier New" w:hAnsi="Courier New" w:cs="Courier New"/>
          <w:sz w:val="20"/>
          <w:lang w:val="en-US" w:eastAsia="de-DE"/>
        </w:rPr>
        <w:t xml:space="preserve">. It has a low </w:t>
      </w:r>
      <w:proofErr w:type="spellStart"/>
      <w:r w:rsidRPr="0017772D">
        <w:rPr>
          <w:rFonts w:ascii="Courier New" w:hAnsi="Courier New" w:cs="Courier New"/>
          <w:sz w:val="20"/>
          <w:lang w:val="en-US" w:eastAsia="de-DE"/>
        </w:rPr>
        <w:t>vapour</w:t>
      </w:r>
      <w:proofErr w:type="spellEnd"/>
      <w:r w:rsidRPr="0017772D">
        <w:rPr>
          <w:rFonts w:ascii="Courier New" w:hAnsi="Courier New" w:cs="Courier New"/>
          <w:sz w:val="20"/>
          <w:lang w:val="en-US" w:eastAsia="de-DE"/>
        </w:rPr>
        <w:t xml:space="preserve"> pressure but is</w:t>
      </w: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r w:rsidRPr="0017772D">
        <w:rPr>
          <w:rFonts w:ascii="Courier New" w:hAnsi="Courier New" w:cs="Courier New"/>
          <w:sz w:val="20"/>
          <w:lang w:val="en-US" w:eastAsia="de-DE"/>
        </w:rPr>
        <w:t xml:space="preserve">    slightly volatile</w:t>
      </w: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r w:rsidRPr="0017772D">
        <w:rPr>
          <w:rFonts w:ascii="Courier New" w:hAnsi="Courier New" w:cs="Courier New"/>
          <w:sz w:val="20"/>
          <w:lang w:val="en-US" w:eastAsia="de-DE"/>
        </w:rPr>
        <w:t xml:space="preserve">    </w:t>
      </w:r>
      <w:bookmarkStart w:id="18" w:name=":1.3.4__Vapour_pressure_(volatility)"/>
      <w:bookmarkStart w:id="19" w:name="EndSectionTitle:1.3__SELECTED_PROPERTIES"/>
      <w:bookmarkStart w:id="20" w:name="SectionTitle:1.4__AGRICULTURE,_HORTICULT"/>
      <w:bookmarkEnd w:id="18"/>
      <w:bookmarkEnd w:id="19"/>
      <w:bookmarkEnd w:id="20"/>
      <w:r w:rsidRPr="0017772D">
        <w:rPr>
          <w:rFonts w:ascii="Courier New" w:hAnsi="Courier New" w:cs="Courier New"/>
          <w:color w:val="0000FF"/>
          <w:sz w:val="20"/>
          <w:lang w:val="en-US" w:eastAsia="de-DE"/>
        </w:rPr>
        <w:t>1.4  AGRICULTURE, HORTICULTURE AND FORESTRY</w:t>
      </w: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r w:rsidRPr="0017772D">
        <w:rPr>
          <w:rFonts w:ascii="Courier New" w:hAnsi="Courier New" w:cs="Courier New"/>
          <w:sz w:val="20"/>
          <w:lang w:val="en-US" w:eastAsia="de-DE"/>
        </w:rPr>
        <w:t xml:space="preserve">    </w:t>
      </w:r>
      <w:bookmarkStart w:id="21" w:name="SubSectionTitle:1.4.1__Common_formulatio"/>
      <w:bookmarkEnd w:id="21"/>
      <w:r w:rsidRPr="0017772D">
        <w:rPr>
          <w:rFonts w:ascii="Courier New" w:hAnsi="Courier New" w:cs="Courier New"/>
          <w:sz w:val="20"/>
          <w:lang w:val="en-US" w:eastAsia="de-DE"/>
        </w:rPr>
        <w:t>1.4.1  Common formulations</w:t>
      </w: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r w:rsidRPr="0017772D">
        <w:rPr>
          <w:rFonts w:ascii="Courier New" w:hAnsi="Courier New" w:cs="Courier New"/>
          <w:sz w:val="20"/>
          <w:lang w:val="en-US" w:eastAsia="de-DE"/>
        </w:rPr>
        <w:t xml:space="preserve">    Fogging concentrates between 40% and 60%: </w:t>
      </w:r>
      <w:proofErr w:type="spellStart"/>
      <w:r w:rsidRPr="0017772D">
        <w:rPr>
          <w:rFonts w:ascii="Courier New" w:hAnsi="Courier New" w:cs="Courier New"/>
          <w:sz w:val="20"/>
          <w:lang w:val="en-US" w:eastAsia="de-DE"/>
        </w:rPr>
        <w:t>wettable</w:t>
      </w:r>
      <w:proofErr w:type="spellEnd"/>
      <w:r w:rsidRPr="0017772D">
        <w:rPr>
          <w:rFonts w:ascii="Courier New" w:hAnsi="Courier New" w:cs="Courier New"/>
          <w:sz w:val="20"/>
          <w:lang w:val="en-US" w:eastAsia="de-DE"/>
        </w:rPr>
        <w:t xml:space="preserve"> powders 25% to</w:t>
      </w:r>
    </w:p>
    <w:p w:rsidR="0017772D" w:rsidRPr="005B5513"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fr-FR" w:eastAsia="de-DE"/>
        </w:rPr>
      </w:pPr>
      <w:r w:rsidRPr="0017772D">
        <w:rPr>
          <w:rFonts w:ascii="Courier New" w:hAnsi="Courier New" w:cs="Courier New"/>
          <w:sz w:val="20"/>
          <w:lang w:val="en-US" w:eastAsia="de-DE"/>
        </w:rPr>
        <w:t xml:space="preserve">    </w:t>
      </w:r>
      <w:r w:rsidRPr="005B5513">
        <w:rPr>
          <w:rFonts w:ascii="Courier New" w:hAnsi="Courier New" w:cs="Courier New"/>
          <w:sz w:val="20"/>
          <w:lang w:val="fr-FR" w:eastAsia="de-DE"/>
        </w:rPr>
        <w:t xml:space="preserve">40%; </w:t>
      </w:r>
      <w:proofErr w:type="spellStart"/>
      <w:r w:rsidRPr="005B5513">
        <w:rPr>
          <w:rFonts w:ascii="Courier New" w:hAnsi="Courier New" w:cs="Courier New"/>
          <w:sz w:val="20"/>
          <w:lang w:val="fr-FR" w:eastAsia="de-DE"/>
        </w:rPr>
        <w:t>emulsifiable</w:t>
      </w:r>
      <w:proofErr w:type="spellEnd"/>
      <w:r w:rsidRPr="005B5513">
        <w:rPr>
          <w:rFonts w:ascii="Courier New" w:hAnsi="Courier New" w:cs="Courier New"/>
          <w:sz w:val="20"/>
          <w:lang w:val="fr-FR" w:eastAsia="de-DE"/>
        </w:rPr>
        <w:t xml:space="preserve"> </w:t>
      </w:r>
      <w:proofErr w:type="spellStart"/>
      <w:r w:rsidRPr="005B5513">
        <w:rPr>
          <w:rFonts w:ascii="Courier New" w:hAnsi="Courier New" w:cs="Courier New"/>
          <w:sz w:val="20"/>
          <w:lang w:val="fr-FR" w:eastAsia="de-DE"/>
        </w:rPr>
        <w:t>concentrates</w:t>
      </w:r>
      <w:proofErr w:type="spellEnd"/>
      <w:r w:rsidRPr="005B5513">
        <w:rPr>
          <w:rFonts w:ascii="Courier New" w:hAnsi="Courier New" w:cs="Courier New"/>
          <w:sz w:val="20"/>
          <w:lang w:val="fr-FR" w:eastAsia="de-DE"/>
        </w:rPr>
        <w:t xml:space="preserve"> 50%; </w:t>
      </w:r>
      <w:proofErr w:type="spellStart"/>
      <w:r w:rsidRPr="005B5513">
        <w:rPr>
          <w:rFonts w:ascii="Courier New" w:hAnsi="Courier New" w:cs="Courier New"/>
          <w:sz w:val="20"/>
          <w:lang w:val="fr-FR" w:eastAsia="de-DE"/>
        </w:rPr>
        <w:t>dusts</w:t>
      </w:r>
      <w:proofErr w:type="spellEnd"/>
      <w:r w:rsidRPr="005B5513">
        <w:rPr>
          <w:rFonts w:ascii="Courier New" w:hAnsi="Courier New" w:cs="Courier New"/>
          <w:sz w:val="20"/>
          <w:lang w:val="fr-FR" w:eastAsia="de-DE"/>
        </w:rPr>
        <w:t xml:space="preserve"> 3%; ultra </w:t>
      </w:r>
      <w:proofErr w:type="spellStart"/>
      <w:r w:rsidRPr="005B5513">
        <w:rPr>
          <w:rFonts w:ascii="Courier New" w:hAnsi="Courier New" w:cs="Courier New"/>
          <w:sz w:val="20"/>
          <w:lang w:val="fr-FR" w:eastAsia="de-DE"/>
        </w:rPr>
        <w:t>low</w:t>
      </w:r>
      <w:proofErr w:type="spellEnd"/>
      <w:r w:rsidRPr="005B5513">
        <w:rPr>
          <w:rFonts w:ascii="Courier New" w:hAnsi="Courier New" w:cs="Courier New"/>
          <w:sz w:val="20"/>
          <w:lang w:val="fr-FR" w:eastAsia="de-DE"/>
        </w:rPr>
        <w:t xml:space="preserve"> volume</w:t>
      </w: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r w:rsidRPr="005B5513">
        <w:rPr>
          <w:rFonts w:ascii="Courier New" w:hAnsi="Courier New" w:cs="Courier New"/>
          <w:sz w:val="20"/>
          <w:lang w:val="fr-FR" w:eastAsia="de-DE"/>
        </w:rPr>
        <w:t xml:space="preserve">    </w:t>
      </w:r>
      <w:proofErr w:type="gramStart"/>
      <w:r w:rsidRPr="0017772D">
        <w:rPr>
          <w:rFonts w:ascii="Courier New" w:hAnsi="Courier New" w:cs="Courier New"/>
          <w:sz w:val="20"/>
          <w:lang w:val="en-US" w:eastAsia="de-DE"/>
        </w:rPr>
        <w:t>application</w:t>
      </w:r>
      <w:proofErr w:type="gramEnd"/>
      <w:r w:rsidRPr="0017772D">
        <w:rPr>
          <w:rFonts w:ascii="Courier New" w:hAnsi="Courier New" w:cs="Courier New"/>
          <w:sz w:val="20"/>
          <w:lang w:val="en-US" w:eastAsia="de-DE"/>
        </w:rPr>
        <w:t xml:space="preserve"> </w:t>
      </w:r>
      <w:smartTag w:uri="urn:schemas-microsoft-com:office:smarttags" w:element="metricconverter">
        <w:smartTagPr>
          <w:attr w:name="ProductID" w:val="1000 g"/>
        </w:smartTagPr>
        <w:r w:rsidRPr="0017772D">
          <w:rPr>
            <w:rFonts w:ascii="Courier New" w:hAnsi="Courier New" w:cs="Courier New"/>
            <w:sz w:val="20"/>
            <w:lang w:val="en-US" w:eastAsia="de-DE"/>
          </w:rPr>
          <w:t>1000 g</w:t>
        </w:r>
      </w:smartTag>
      <w:r w:rsidRPr="0017772D">
        <w:rPr>
          <w:rFonts w:ascii="Courier New" w:hAnsi="Courier New" w:cs="Courier New"/>
          <w:sz w:val="20"/>
          <w:lang w:val="en-US" w:eastAsia="de-DE"/>
        </w:rPr>
        <w:t xml:space="preserve"> per </w:t>
      </w:r>
      <w:proofErr w:type="spellStart"/>
      <w:r w:rsidRPr="0017772D">
        <w:rPr>
          <w:rFonts w:ascii="Courier New" w:hAnsi="Courier New" w:cs="Courier New"/>
          <w:sz w:val="20"/>
          <w:lang w:val="en-US" w:eastAsia="de-DE"/>
        </w:rPr>
        <w:t>litre</w:t>
      </w:r>
      <w:proofErr w:type="spellEnd"/>
      <w:r w:rsidRPr="0017772D">
        <w:rPr>
          <w:rFonts w:ascii="Courier New" w:hAnsi="Courier New" w:cs="Courier New"/>
          <w:sz w:val="20"/>
          <w:lang w:val="en-US" w:eastAsia="de-DE"/>
        </w:rPr>
        <w:t>.</w:t>
      </w: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p>
    <w:p w:rsidR="0017772D" w:rsidRPr="0017772D" w:rsidRDefault="0017772D" w:rsidP="0017772D">
      <w:pPr>
        <w:keepNext/>
        <w:keepLines/>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r w:rsidRPr="0017772D">
        <w:rPr>
          <w:rFonts w:ascii="Courier New" w:hAnsi="Courier New" w:cs="Courier New"/>
          <w:sz w:val="20"/>
          <w:lang w:val="en-US" w:eastAsia="de-DE"/>
        </w:rPr>
        <w:t xml:space="preserve">    </w:t>
      </w:r>
      <w:bookmarkStart w:id="22" w:name=":1.4.1__Common_formulations"/>
      <w:bookmarkStart w:id="23" w:name="SubSectionTitle:1.4.2__Pests_mainly_cont"/>
      <w:bookmarkEnd w:id="22"/>
      <w:bookmarkEnd w:id="23"/>
      <w:r w:rsidRPr="0017772D">
        <w:rPr>
          <w:rFonts w:ascii="Courier New" w:hAnsi="Courier New" w:cs="Courier New"/>
          <w:sz w:val="20"/>
          <w:lang w:val="en-US" w:eastAsia="de-DE"/>
        </w:rPr>
        <w:t>1.4.2  Pests mainly controlled</w:t>
      </w:r>
    </w:p>
    <w:p w:rsidR="0017772D" w:rsidRPr="0017772D" w:rsidRDefault="0017772D" w:rsidP="0017772D">
      <w:pPr>
        <w:keepNext/>
        <w:keepLines/>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p>
    <w:p w:rsidR="0017772D" w:rsidRPr="0017772D" w:rsidRDefault="0017772D" w:rsidP="0017772D">
      <w:pPr>
        <w:keepNext/>
        <w:keepLines/>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r w:rsidRPr="0017772D">
        <w:rPr>
          <w:rFonts w:ascii="Courier New" w:hAnsi="Courier New" w:cs="Courier New"/>
          <w:sz w:val="20"/>
          <w:lang w:val="en-US" w:eastAsia="de-DE"/>
        </w:rPr>
        <w:t xml:space="preserve">    Used as a contact and stomach insecticide and is highly persistent.</w:t>
      </w:r>
    </w:p>
    <w:p w:rsidR="0017772D" w:rsidRPr="0017772D" w:rsidRDefault="0017772D" w:rsidP="0017772D">
      <w:pPr>
        <w:keepNext/>
        <w:keepLines/>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r w:rsidRPr="0017772D">
        <w:rPr>
          <w:rFonts w:ascii="Courier New" w:hAnsi="Courier New" w:cs="Courier New"/>
          <w:sz w:val="20"/>
          <w:lang w:val="en-US" w:eastAsia="de-DE"/>
        </w:rPr>
        <w:t xml:space="preserve">    Effective against fruit flies, leaf hoppers, cereal bugs, weaver</w:t>
      </w:r>
    </w:p>
    <w:p w:rsidR="0017772D" w:rsidRPr="0017772D" w:rsidRDefault="0017772D" w:rsidP="0017772D">
      <w:pPr>
        <w:keepNext/>
        <w:keepLines/>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r w:rsidRPr="0017772D">
        <w:rPr>
          <w:rFonts w:ascii="Courier New" w:hAnsi="Courier New" w:cs="Courier New"/>
          <w:sz w:val="20"/>
          <w:lang w:val="en-US" w:eastAsia="de-DE"/>
        </w:rPr>
        <w:t xml:space="preserve">    birds, animal parasites, mites, aphids, codling moth.</w:t>
      </w: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r w:rsidRPr="0017772D">
        <w:rPr>
          <w:rFonts w:ascii="Courier New" w:hAnsi="Courier New" w:cs="Courier New"/>
          <w:sz w:val="20"/>
          <w:lang w:val="en-US" w:eastAsia="de-DE"/>
        </w:rPr>
        <w:t xml:space="preserve">    </w:t>
      </w:r>
      <w:bookmarkStart w:id="24" w:name=":1.4.2__Pests_mainly_controlled"/>
      <w:bookmarkStart w:id="25" w:name="SubSectionTitle:1.4.3__Use_pattern"/>
      <w:bookmarkEnd w:id="24"/>
      <w:bookmarkEnd w:id="25"/>
      <w:r w:rsidRPr="0017772D">
        <w:rPr>
          <w:rFonts w:ascii="Courier New" w:hAnsi="Courier New" w:cs="Courier New"/>
          <w:sz w:val="20"/>
          <w:lang w:val="en-US" w:eastAsia="de-DE"/>
        </w:rPr>
        <w:t>1.4.3  Use pattern</w:t>
      </w: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r w:rsidRPr="0017772D">
        <w:rPr>
          <w:rFonts w:ascii="Courier New" w:hAnsi="Courier New" w:cs="Courier New"/>
          <w:sz w:val="20"/>
          <w:lang w:val="en-US" w:eastAsia="de-DE"/>
        </w:rPr>
        <w:t xml:space="preserve">    Used </w:t>
      </w:r>
      <w:proofErr w:type="spellStart"/>
      <w:r w:rsidRPr="0017772D">
        <w:rPr>
          <w:rFonts w:ascii="Courier New" w:hAnsi="Courier New" w:cs="Courier New"/>
          <w:sz w:val="20"/>
          <w:lang w:val="en-US" w:eastAsia="de-DE"/>
        </w:rPr>
        <w:t>preharvest</w:t>
      </w:r>
      <w:proofErr w:type="spellEnd"/>
      <w:r w:rsidRPr="0017772D">
        <w:rPr>
          <w:rFonts w:ascii="Courier New" w:hAnsi="Courier New" w:cs="Courier New"/>
          <w:sz w:val="20"/>
          <w:lang w:val="en-US" w:eastAsia="de-DE"/>
        </w:rPr>
        <w:t xml:space="preserve"> on sugar cane, rice, field corn, beets, pome and</w:t>
      </w: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r w:rsidRPr="0017772D">
        <w:rPr>
          <w:rFonts w:ascii="Courier New" w:hAnsi="Courier New" w:cs="Courier New"/>
          <w:sz w:val="20"/>
          <w:lang w:val="en-US" w:eastAsia="de-DE"/>
        </w:rPr>
        <w:t xml:space="preserve">    stone fruit, citrus fruits, pistachio, cotton at rates up to</w:t>
      </w: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r w:rsidRPr="0017772D">
        <w:rPr>
          <w:rFonts w:ascii="Courier New" w:hAnsi="Courier New" w:cs="Courier New"/>
          <w:sz w:val="20"/>
          <w:lang w:val="en-US" w:eastAsia="de-DE"/>
        </w:rPr>
        <w:t xml:space="preserve">    2 kg/ha. Active matter - also on olives, coffee, cocoa, vegetables,</w:t>
      </w: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r w:rsidRPr="0017772D">
        <w:rPr>
          <w:rFonts w:ascii="Courier New" w:hAnsi="Courier New" w:cs="Courier New"/>
          <w:sz w:val="20"/>
          <w:lang w:val="en-US" w:eastAsia="de-DE"/>
        </w:rPr>
        <w:t xml:space="preserve">    vines and corn at rates up to 1 kg/ha.</w:t>
      </w: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r w:rsidRPr="0017772D">
        <w:rPr>
          <w:rFonts w:ascii="Courier New" w:hAnsi="Courier New" w:cs="Courier New"/>
          <w:sz w:val="20"/>
          <w:lang w:val="en-US" w:eastAsia="de-DE"/>
        </w:rPr>
        <w:t xml:space="preserve">    </w:t>
      </w:r>
      <w:bookmarkStart w:id="26" w:name=":1.4.3__Use_pattern"/>
      <w:bookmarkStart w:id="27" w:name="SubSectionTitle:1.4.4__Unintended_effect"/>
      <w:bookmarkEnd w:id="26"/>
      <w:bookmarkEnd w:id="27"/>
      <w:r w:rsidRPr="0017772D">
        <w:rPr>
          <w:rFonts w:ascii="Courier New" w:hAnsi="Courier New" w:cs="Courier New"/>
          <w:sz w:val="20"/>
          <w:lang w:val="en-US" w:eastAsia="de-DE"/>
        </w:rPr>
        <w:t>1.4.4  Unintended effects</w:t>
      </w: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r w:rsidRPr="0017772D">
        <w:rPr>
          <w:rFonts w:ascii="Courier New" w:hAnsi="Courier New" w:cs="Courier New"/>
          <w:sz w:val="20"/>
          <w:lang w:val="en-US" w:eastAsia="de-DE"/>
        </w:rPr>
        <w:t xml:space="preserve">    Not phytotoxic if used at the recommended dose rates. Applications</w:t>
      </w: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r w:rsidRPr="0017772D">
        <w:rPr>
          <w:rFonts w:ascii="Courier New" w:hAnsi="Courier New" w:cs="Courier New"/>
          <w:sz w:val="20"/>
          <w:lang w:val="en-US" w:eastAsia="de-DE"/>
        </w:rPr>
        <w:t xml:space="preserve">    are not likely to give rise to contamination of food.</w:t>
      </w: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r w:rsidRPr="0017772D">
        <w:rPr>
          <w:rFonts w:ascii="Courier New" w:hAnsi="Courier New" w:cs="Courier New"/>
          <w:sz w:val="20"/>
          <w:lang w:val="en-US" w:eastAsia="de-DE"/>
        </w:rPr>
        <w:t xml:space="preserve">    </w:t>
      </w:r>
      <w:bookmarkStart w:id="28" w:name=":1.4.4__Unintended_effects"/>
      <w:bookmarkStart w:id="29" w:name="EndSectionTitle:1.4__AGRICULTURE,_HORTIC"/>
      <w:bookmarkStart w:id="30" w:name="SectionTitle:1.5__PUBLIC_HEALTH_PROGRAMM"/>
      <w:bookmarkEnd w:id="28"/>
      <w:bookmarkEnd w:id="29"/>
      <w:bookmarkEnd w:id="30"/>
      <w:proofErr w:type="gramStart"/>
      <w:r w:rsidRPr="0017772D">
        <w:rPr>
          <w:rFonts w:ascii="Courier New" w:hAnsi="Courier New" w:cs="Courier New"/>
          <w:color w:val="0000FF"/>
          <w:sz w:val="20"/>
          <w:lang w:val="en-US" w:eastAsia="de-DE"/>
        </w:rPr>
        <w:t>1.5  PUBLIC</w:t>
      </w:r>
      <w:proofErr w:type="gramEnd"/>
      <w:r w:rsidRPr="0017772D">
        <w:rPr>
          <w:rFonts w:ascii="Courier New" w:hAnsi="Courier New" w:cs="Courier New"/>
          <w:color w:val="0000FF"/>
          <w:sz w:val="20"/>
          <w:lang w:val="en-US" w:eastAsia="de-DE"/>
        </w:rPr>
        <w:t xml:space="preserve"> HEALTH PROGRAMMES</w:t>
      </w: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r w:rsidRPr="0017772D">
        <w:rPr>
          <w:rFonts w:ascii="Courier New" w:hAnsi="Courier New" w:cs="Courier New"/>
          <w:sz w:val="20"/>
          <w:lang w:val="en-US" w:eastAsia="de-DE"/>
        </w:rPr>
        <w:t xml:space="preserve">    Mainly as </w:t>
      </w:r>
      <w:proofErr w:type="spellStart"/>
      <w:r w:rsidRPr="0017772D">
        <w:rPr>
          <w:rFonts w:ascii="Courier New" w:hAnsi="Courier New" w:cs="Courier New"/>
          <w:sz w:val="20"/>
          <w:lang w:val="en-US" w:eastAsia="de-DE"/>
        </w:rPr>
        <w:t>larvicide</w:t>
      </w:r>
      <w:proofErr w:type="spellEnd"/>
      <w:r w:rsidRPr="0017772D">
        <w:rPr>
          <w:rFonts w:ascii="Courier New" w:hAnsi="Courier New" w:cs="Courier New"/>
          <w:sz w:val="20"/>
          <w:lang w:val="en-US" w:eastAsia="de-DE"/>
        </w:rPr>
        <w:t xml:space="preserve"> in mosquito control. Not recommended for</w:t>
      </w: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r w:rsidRPr="0017772D">
        <w:rPr>
          <w:rFonts w:ascii="Courier New" w:hAnsi="Courier New" w:cs="Courier New"/>
          <w:sz w:val="20"/>
          <w:lang w:val="en-US" w:eastAsia="de-DE"/>
        </w:rPr>
        <w:t xml:space="preserve">    residual indoor application due to rather high mammalian toxicity.</w:t>
      </w: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r w:rsidRPr="0017772D">
        <w:rPr>
          <w:rFonts w:ascii="Courier New" w:hAnsi="Courier New" w:cs="Courier New"/>
          <w:sz w:val="20"/>
          <w:lang w:val="en-US" w:eastAsia="de-DE"/>
        </w:rPr>
        <w:t xml:space="preserve">    </w:t>
      </w:r>
      <w:bookmarkStart w:id="31" w:name="EndSectionTitle:1.5__PUBLIC_HEALTH_PROGR"/>
      <w:bookmarkStart w:id="32" w:name="SectionTitle:1.6__HOUSEHOLD_USE"/>
      <w:bookmarkEnd w:id="31"/>
      <w:bookmarkEnd w:id="32"/>
      <w:r w:rsidRPr="0017772D">
        <w:rPr>
          <w:rFonts w:ascii="Courier New" w:hAnsi="Courier New" w:cs="Courier New"/>
          <w:color w:val="0000FF"/>
          <w:sz w:val="20"/>
          <w:lang w:val="en-US" w:eastAsia="de-DE"/>
        </w:rPr>
        <w:t>1.6  HOUSEHOLD USE</w:t>
      </w: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r w:rsidRPr="0017772D">
        <w:rPr>
          <w:rFonts w:ascii="Courier New" w:hAnsi="Courier New" w:cs="Courier New"/>
          <w:sz w:val="20"/>
          <w:lang w:val="en-US" w:eastAsia="de-DE"/>
        </w:rPr>
        <w:t xml:space="preserve">    Not recommended for indoor use.</w:t>
      </w: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r w:rsidRPr="0017772D">
        <w:rPr>
          <w:rFonts w:ascii="Courier New" w:hAnsi="Courier New" w:cs="Courier New"/>
          <w:sz w:val="20"/>
          <w:lang w:val="en-US" w:eastAsia="de-DE"/>
        </w:rPr>
        <w:t xml:space="preserve">    </w:t>
      </w:r>
      <w:bookmarkStart w:id="33" w:name="EndSectionTitle:1.6__HOUSEHOLD_USE"/>
      <w:bookmarkStart w:id="34" w:name="EndPartTitle:Part_1_-_General_Informatio"/>
      <w:bookmarkStart w:id="35" w:name="PartTitle:Part_2_-_Toxicology_and_risks"/>
      <w:bookmarkEnd w:id="33"/>
      <w:bookmarkEnd w:id="34"/>
      <w:bookmarkEnd w:id="35"/>
      <w:r w:rsidRPr="0017772D">
        <w:rPr>
          <w:rFonts w:ascii="Courier New" w:hAnsi="Courier New" w:cs="Courier New"/>
          <w:color w:val="008000"/>
          <w:sz w:val="20"/>
          <w:lang w:val="en-US" w:eastAsia="de-DE"/>
        </w:rPr>
        <w:t>Part 2 - Toxicology and risks</w:t>
      </w: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r w:rsidRPr="0017772D">
        <w:rPr>
          <w:rFonts w:ascii="Courier New" w:hAnsi="Courier New" w:cs="Courier New"/>
          <w:sz w:val="20"/>
          <w:lang w:val="en-US" w:eastAsia="de-DE"/>
        </w:rPr>
        <w:t xml:space="preserve">    </w:t>
      </w:r>
      <w:bookmarkStart w:id="36" w:name="SectionTitle:2.1__TOXICOLOGY-MAMMALS"/>
      <w:bookmarkEnd w:id="36"/>
      <w:r w:rsidRPr="0017772D">
        <w:rPr>
          <w:rFonts w:ascii="Courier New" w:hAnsi="Courier New" w:cs="Courier New"/>
          <w:color w:val="0000FF"/>
          <w:sz w:val="20"/>
          <w:lang w:val="en-US" w:eastAsia="de-DE"/>
        </w:rPr>
        <w:t>2.1  TOXICOLOGY-MAMMALS</w:t>
      </w: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r w:rsidRPr="0017772D">
        <w:rPr>
          <w:rFonts w:ascii="Courier New" w:hAnsi="Courier New" w:cs="Courier New"/>
          <w:sz w:val="20"/>
          <w:lang w:val="en-US" w:eastAsia="de-DE"/>
        </w:rPr>
        <w:t xml:space="preserve">    </w:t>
      </w:r>
      <w:bookmarkStart w:id="37" w:name="SubSectionTitle:2.1.1__Absorption_route"/>
      <w:bookmarkEnd w:id="37"/>
      <w:r w:rsidRPr="0017772D">
        <w:rPr>
          <w:rFonts w:ascii="Courier New" w:hAnsi="Courier New" w:cs="Courier New"/>
          <w:sz w:val="20"/>
          <w:lang w:val="en-US" w:eastAsia="de-DE"/>
        </w:rPr>
        <w:t>2.1.1  Absorption route</w:t>
      </w: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r w:rsidRPr="0017772D">
        <w:rPr>
          <w:rFonts w:ascii="Courier New" w:hAnsi="Courier New" w:cs="Courier New"/>
          <w:sz w:val="20"/>
          <w:lang w:val="en-US" w:eastAsia="de-DE"/>
        </w:rPr>
        <w:t xml:space="preserve">    Absorbed by the intact skin as well as by inhalation and from the</w:t>
      </w: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r w:rsidRPr="0017772D">
        <w:rPr>
          <w:rFonts w:ascii="Courier New" w:hAnsi="Courier New" w:cs="Courier New"/>
          <w:sz w:val="20"/>
          <w:lang w:val="en-US" w:eastAsia="de-DE"/>
        </w:rPr>
        <w:t xml:space="preserve">    gastro-intestinal tract.</w:t>
      </w: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r w:rsidRPr="0017772D">
        <w:rPr>
          <w:rFonts w:ascii="Courier New" w:hAnsi="Courier New" w:cs="Courier New"/>
          <w:sz w:val="20"/>
          <w:lang w:val="en-US" w:eastAsia="de-DE"/>
        </w:rPr>
        <w:t xml:space="preserve">    </w:t>
      </w:r>
      <w:bookmarkStart w:id="38" w:name=":2.1.1__Absorption_route"/>
      <w:bookmarkStart w:id="39" w:name="SubSectionTitle:2.1.2__Mode_of_action"/>
      <w:bookmarkEnd w:id="38"/>
      <w:bookmarkEnd w:id="39"/>
      <w:r w:rsidRPr="0017772D">
        <w:rPr>
          <w:rFonts w:ascii="Courier New" w:hAnsi="Courier New" w:cs="Courier New"/>
          <w:sz w:val="20"/>
          <w:lang w:val="en-US" w:eastAsia="de-DE"/>
        </w:rPr>
        <w:t>2.1.2  Mode of action</w:t>
      </w: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r w:rsidRPr="0017772D">
        <w:rPr>
          <w:rFonts w:ascii="Courier New" w:hAnsi="Courier New" w:cs="Courier New"/>
          <w:sz w:val="20"/>
          <w:lang w:val="en-US" w:eastAsia="de-DE"/>
        </w:rPr>
        <w:t xml:space="preserve">    Cholinesterase inhibition after conversion into the more toxic</w:t>
      </w: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r w:rsidRPr="0017772D">
        <w:rPr>
          <w:rFonts w:ascii="Courier New" w:hAnsi="Courier New" w:cs="Courier New"/>
          <w:sz w:val="20"/>
          <w:lang w:val="en-US" w:eastAsia="de-DE"/>
        </w:rPr>
        <w:t xml:space="preserve">    oxygen analogue in the body.</w:t>
      </w: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r w:rsidRPr="0017772D">
        <w:rPr>
          <w:rFonts w:ascii="Courier New" w:hAnsi="Courier New" w:cs="Courier New"/>
          <w:sz w:val="20"/>
          <w:lang w:val="en-US" w:eastAsia="de-DE"/>
        </w:rPr>
        <w:t xml:space="preserve">    </w:t>
      </w:r>
      <w:bookmarkStart w:id="40" w:name=":2.1.2__Mode_of_action"/>
      <w:bookmarkStart w:id="41" w:name="SubSectionTitle:2.1.3__Excretion"/>
      <w:bookmarkEnd w:id="40"/>
      <w:bookmarkEnd w:id="41"/>
      <w:r w:rsidRPr="0017772D">
        <w:rPr>
          <w:rFonts w:ascii="Courier New" w:hAnsi="Courier New" w:cs="Courier New"/>
          <w:sz w:val="20"/>
          <w:lang w:val="en-US" w:eastAsia="de-DE"/>
        </w:rPr>
        <w:t>2.1.3  Excretion</w:t>
      </w: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r w:rsidRPr="0017772D">
        <w:rPr>
          <w:rFonts w:ascii="Courier New" w:hAnsi="Courier New" w:cs="Courier New"/>
          <w:sz w:val="20"/>
          <w:lang w:val="en-US" w:eastAsia="de-DE"/>
        </w:rPr>
        <w:t xml:space="preserve">    In rats 86% of an oral dose is eliminated in seven days (urine 45%</w:t>
      </w: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r w:rsidRPr="0017772D">
        <w:rPr>
          <w:rFonts w:ascii="Courier New" w:hAnsi="Courier New" w:cs="Courier New"/>
          <w:sz w:val="20"/>
          <w:lang w:val="en-US" w:eastAsia="de-DE"/>
        </w:rPr>
        <w:t xml:space="preserve">    and </w:t>
      </w:r>
      <w:proofErr w:type="spellStart"/>
      <w:r w:rsidRPr="0017772D">
        <w:rPr>
          <w:rFonts w:ascii="Courier New" w:hAnsi="Courier New" w:cs="Courier New"/>
          <w:sz w:val="20"/>
          <w:lang w:val="en-US" w:eastAsia="de-DE"/>
        </w:rPr>
        <w:t>faeces</w:t>
      </w:r>
      <w:proofErr w:type="spellEnd"/>
      <w:r w:rsidRPr="0017772D">
        <w:rPr>
          <w:rFonts w:ascii="Courier New" w:hAnsi="Courier New" w:cs="Courier New"/>
          <w:sz w:val="20"/>
          <w:lang w:val="en-US" w:eastAsia="de-DE"/>
        </w:rPr>
        <w:t xml:space="preserve"> 40%). Metabolites include the sulfone and sulfoxide of</w:t>
      </w: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r w:rsidRPr="0017772D">
        <w:rPr>
          <w:rFonts w:ascii="Courier New" w:hAnsi="Courier New" w:cs="Courier New"/>
          <w:sz w:val="20"/>
          <w:lang w:val="en-US" w:eastAsia="de-DE"/>
        </w:rPr>
        <w:t xml:space="preserve">    both the parent compound and its oxygen analogue.</w:t>
      </w: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r w:rsidRPr="0017772D">
        <w:rPr>
          <w:rFonts w:ascii="Courier New" w:hAnsi="Courier New" w:cs="Courier New"/>
          <w:sz w:val="20"/>
          <w:lang w:val="en-US" w:eastAsia="de-DE"/>
        </w:rPr>
        <w:t xml:space="preserve">    </w:t>
      </w:r>
      <w:bookmarkStart w:id="42" w:name=":2.1.3__Excretion"/>
      <w:bookmarkStart w:id="43" w:name="SubSectionTitle:2.1.4__Toxicity,_single_"/>
      <w:bookmarkEnd w:id="42"/>
      <w:bookmarkEnd w:id="43"/>
      <w:r w:rsidRPr="0017772D">
        <w:rPr>
          <w:rFonts w:ascii="Courier New" w:hAnsi="Courier New" w:cs="Courier New"/>
          <w:sz w:val="20"/>
          <w:lang w:val="en-US" w:eastAsia="de-DE"/>
        </w:rPr>
        <w:t>2.1.4  Toxicity, single dose</w:t>
      </w: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r w:rsidRPr="0017772D">
        <w:rPr>
          <w:rFonts w:ascii="Courier New" w:hAnsi="Courier New" w:cs="Courier New"/>
          <w:sz w:val="20"/>
          <w:lang w:val="en-US" w:eastAsia="de-DE"/>
        </w:rPr>
        <w:t xml:space="preserve">    Oral LD</w:t>
      </w:r>
      <w:r w:rsidRPr="0017772D">
        <w:rPr>
          <w:rFonts w:ascii="Courier New" w:hAnsi="Courier New" w:cs="Courier New"/>
          <w:sz w:val="20"/>
          <w:vertAlign w:val="subscript"/>
          <w:lang w:val="en-US" w:eastAsia="de-DE"/>
        </w:rPr>
        <w:t>50</w:t>
      </w:r>
      <w:r w:rsidRPr="0017772D">
        <w:rPr>
          <w:rFonts w:ascii="Courier New" w:hAnsi="Courier New" w:cs="Courier New"/>
          <w:sz w:val="20"/>
          <w:lang w:val="en-US" w:eastAsia="de-DE"/>
        </w:rPr>
        <w:t xml:space="preserve"> rat  (M) 215 mg/kg     Dermal LD</w:t>
      </w:r>
      <w:r w:rsidRPr="0017772D">
        <w:rPr>
          <w:rFonts w:ascii="Courier New" w:hAnsi="Courier New" w:cs="Courier New"/>
          <w:sz w:val="20"/>
          <w:vertAlign w:val="subscript"/>
          <w:lang w:val="en-US" w:eastAsia="de-DE"/>
        </w:rPr>
        <w:t>50</w:t>
      </w:r>
      <w:r w:rsidRPr="0017772D">
        <w:rPr>
          <w:rFonts w:ascii="Courier New" w:hAnsi="Courier New" w:cs="Courier New"/>
          <w:sz w:val="20"/>
          <w:lang w:val="en-US" w:eastAsia="de-DE"/>
        </w:rPr>
        <w:t xml:space="preserve"> rat (M) 330 mg/kg</w:t>
      </w: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r w:rsidRPr="0017772D">
        <w:rPr>
          <w:rFonts w:ascii="Courier New" w:hAnsi="Courier New" w:cs="Courier New"/>
          <w:sz w:val="20"/>
          <w:lang w:val="en-US" w:eastAsia="de-DE"/>
        </w:rPr>
        <w:t xml:space="preserve">                   (F) 245 mg/kg                 rat (F) 330 mg/kg</w:t>
      </w: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r w:rsidRPr="0017772D">
        <w:rPr>
          <w:rFonts w:ascii="Courier New" w:hAnsi="Courier New" w:cs="Courier New"/>
          <w:sz w:val="20"/>
          <w:lang w:val="en-US" w:eastAsia="de-DE"/>
        </w:rPr>
        <w:t xml:space="preserve">    Dermal LD</w:t>
      </w:r>
      <w:r w:rsidRPr="0017772D">
        <w:rPr>
          <w:rFonts w:ascii="Courier New" w:hAnsi="Courier New" w:cs="Courier New"/>
          <w:sz w:val="20"/>
          <w:vertAlign w:val="subscript"/>
          <w:lang w:val="en-US" w:eastAsia="de-DE"/>
        </w:rPr>
        <w:t>50</w:t>
      </w:r>
      <w:r w:rsidRPr="0017772D">
        <w:rPr>
          <w:rFonts w:ascii="Courier New" w:hAnsi="Courier New" w:cs="Courier New"/>
          <w:sz w:val="20"/>
          <w:lang w:val="en-US" w:eastAsia="de-DE"/>
        </w:rPr>
        <w:t xml:space="preserve"> rabbit (M) 150 mg/kg</w:t>
      </w: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r w:rsidRPr="0017772D">
        <w:rPr>
          <w:rFonts w:ascii="Courier New" w:hAnsi="Courier New" w:cs="Courier New"/>
          <w:sz w:val="20"/>
          <w:lang w:val="en-US" w:eastAsia="de-DE"/>
        </w:rPr>
        <w:t xml:space="preserve">    </w:t>
      </w:r>
      <w:r w:rsidRPr="0017772D">
        <w:rPr>
          <w:rFonts w:ascii="Courier New" w:hAnsi="Courier New" w:cs="Courier New"/>
          <w:sz w:val="20"/>
          <w:u w:val="single"/>
          <w:lang w:val="en-US" w:eastAsia="de-DE"/>
        </w:rPr>
        <w:t>Most susceptible species</w:t>
      </w: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r w:rsidRPr="0017772D">
        <w:rPr>
          <w:rFonts w:ascii="Courier New" w:hAnsi="Courier New" w:cs="Courier New"/>
          <w:sz w:val="20"/>
          <w:lang w:val="en-US" w:eastAsia="de-DE"/>
        </w:rPr>
        <w:t xml:space="preserve">    Calf - oral LD</w:t>
      </w:r>
      <w:r w:rsidRPr="0017772D">
        <w:rPr>
          <w:rFonts w:ascii="Courier New" w:hAnsi="Courier New" w:cs="Courier New"/>
          <w:sz w:val="20"/>
          <w:vertAlign w:val="subscript"/>
          <w:lang w:val="en-US" w:eastAsia="de-DE"/>
        </w:rPr>
        <w:t>50</w:t>
      </w:r>
      <w:r w:rsidRPr="0017772D">
        <w:rPr>
          <w:rFonts w:ascii="Courier New" w:hAnsi="Courier New" w:cs="Courier New"/>
          <w:sz w:val="20"/>
          <w:lang w:val="en-US" w:eastAsia="de-DE"/>
        </w:rPr>
        <w:t xml:space="preserve"> approximately 40 mg/kg</w:t>
      </w: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p>
    <w:p w:rsidR="0017772D" w:rsidRPr="0017772D" w:rsidRDefault="0017772D" w:rsidP="0017772D">
      <w:pPr>
        <w:keepNext/>
        <w:keepLines/>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r w:rsidRPr="0017772D">
        <w:rPr>
          <w:rFonts w:ascii="Courier New" w:hAnsi="Courier New" w:cs="Courier New"/>
          <w:sz w:val="20"/>
          <w:lang w:val="en-US" w:eastAsia="de-DE"/>
        </w:rPr>
        <w:t xml:space="preserve">    </w:t>
      </w:r>
      <w:bookmarkStart w:id="44" w:name=":2.1.4__Toxicity,_single_dose"/>
      <w:bookmarkStart w:id="45" w:name="SubSectionTitle:2.1.5__Toxicity,_repeate"/>
      <w:bookmarkEnd w:id="44"/>
      <w:bookmarkEnd w:id="45"/>
      <w:r w:rsidRPr="0017772D">
        <w:rPr>
          <w:rFonts w:ascii="Courier New" w:hAnsi="Courier New" w:cs="Courier New"/>
          <w:sz w:val="20"/>
          <w:lang w:val="en-US" w:eastAsia="de-DE"/>
        </w:rPr>
        <w:t>2.1.5  Toxicity, repeated doses</w:t>
      </w:r>
    </w:p>
    <w:p w:rsidR="0017772D" w:rsidRPr="0017772D" w:rsidRDefault="0017772D" w:rsidP="0017772D">
      <w:pPr>
        <w:keepNext/>
        <w:keepLines/>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p>
    <w:p w:rsidR="0017772D" w:rsidRPr="0017772D" w:rsidRDefault="0017772D" w:rsidP="0017772D">
      <w:pPr>
        <w:keepNext/>
        <w:keepLines/>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r w:rsidRPr="0017772D">
        <w:rPr>
          <w:rFonts w:ascii="Courier New" w:hAnsi="Courier New" w:cs="Courier New"/>
          <w:sz w:val="20"/>
          <w:lang w:val="en-US" w:eastAsia="de-DE"/>
        </w:rPr>
        <w:t xml:space="preserve">    </w:t>
      </w:r>
      <w:r w:rsidRPr="0017772D">
        <w:rPr>
          <w:rFonts w:ascii="Courier New" w:hAnsi="Courier New" w:cs="Courier New"/>
          <w:sz w:val="20"/>
          <w:u w:val="single"/>
          <w:lang w:val="en-US" w:eastAsia="de-DE"/>
        </w:rPr>
        <w:t>Oral</w:t>
      </w:r>
    </w:p>
    <w:p w:rsidR="0017772D" w:rsidRPr="0017772D" w:rsidRDefault="0017772D" w:rsidP="0017772D">
      <w:pPr>
        <w:keepNext/>
        <w:keepLines/>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p>
    <w:p w:rsidR="0017772D" w:rsidRPr="0017772D" w:rsidRDefault="0017772D" w:rsidP="0017772D">
      <w:pPr>
        <w:keepNext/>
        <w:keepLines/>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r w:rsidRPr="0017772D">
        <w:rPr>
          <w:rFonts w:ascii="Courier New" w:hAnsi="Courier New" w:cs="Courier New"/>
          <w:sz w:val="20"/>
          <w:lang w:val="en-US" w:eastAsia="de-DE"/>
        </w:rPr>
        <w:t xml:space="preserve">    Rats of both sexes were given repeated oral doses of 10, 25, 50 and</w:t>
      </w:r>
    </w:p>
    <w:p w:rsidR="0017772D" w:rsidRPr="0017772D" w:rsidRDefault="0017772D" w:rsidP="0017772D">
      <w:pPr>
        <w:keepNext/>
        <w:keepLines/>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r w:rsidRPr="0017772D">
        <w:rPr>
          <w:rFonts w:ascii="Courier New" w:hAnsi="Courier New" w:cs="Courier New"/>
          <w:sz w:val="20"/>
          <w:lang w:val="en-US" w:eastAsia="de-DE"/>
        </w:rPr>
        <w:t xml:space="preserve">    100 mg/kg for five days. No deaths were observed at 10 and 25 mg/kg.</w:t>
      </w:r>
    </w:p>
    <w:p w:rsidR="0017772D" w:rsidRPr="0017772D" w:rsidRDefault="0017772D" w:rsidP="0017772D">
      <w:pPr>
        <w:keepNext/>
        <w:keepLines/>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r w:rsidRPr="0017772D">
        <w:rPr>
          <w:rFonts w:ascii="Courier New" w:hAnsi="Courier New" w:cs="Courier New"/>
          <w:sz w:val="20"/>
          <w:lang w:val="en-US" w:eastAsia="de-DE"/>
        </w:rPr>
        <w:t xml:space="preserve">    One out of four animals died at 50 mg/kg and all died at 100 mg/kg.</w:t>
      </w: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r w:rsidRPr="0017772D">
        <w:rPr>
          <w:rFonts w:ascii="Courier New" w:hAnsi="Courier New" w:cs="Courier New"/>
          <w:sz w:val="20"/>
          <w:lang w:val="en-US" w:eastAsia="de-DE"/>
        </w:rPr>
        <w:t xml:space="preserve">    </w:t>
      </w:r>
      <w:proofErr w:type="spellStart"/>
      <w:r w:rsidRPr="0017772D">
        <w:rPr>
          <w:rFonts w:ascii="Courier New" w:hAnsi="Courier New" w:cs="Courier New"/>
          <w:sz w:val="20"/>
          <w:lang w:val="en-US" w:eastAsia="de-DE"/>
        </w:rPr>
        <w:t>Fasciculations</w:t>
      </w:r>
      <w:proofErr w:type="spellEnd"/>
      <w:r w:rsidRPr="0017772D">
        <w:rPr>
          <w:rFonts w:ascii="Courier New" w:hAnsi="Courier New" w:cs="Courier New"/>
          <w:sz w:val="20"/>
          <w:lang w:val="en-US" w:eastAsia="de-DE"/>
        </w:rPr>
        <w:t xml:space="preserve"> were observed after a single dose of 25 mg/kg.</w:t>
      </w: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r w:rsidRPr="0017772D">
        <w:rPr>
          <w:rFonts w:ascii="Courier New" w:hAnsi="Courier New" w:cs="Courier New"/>
          <w:sz w:val="20"/>
          <w:lang w:val="en-US" w:eastAsia="de-DE"/>
        </w:rPr>
        <w:t xml:space="preserve">    Daily oral doses of 25 mg/kg for 75 days, six days a week to 30 rats</w:t>
      </w: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r w:rsidRPr="0017772D">
        <w:rPr>
          <w:rFonts w:ascii="Courier New" w:hAnsi="Courier New" w:cs="Courier New"/>
          <w:sz w:val="20"/>
          <w:lang w:val="en-US" w:eastAsia="de-DE"/>
        </w:rPr>
        <w:t xml:space="preserve">    killed 12 animals. Daily administration of 30 mg/kg five days a week</w:t>
      </w: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r w:rsidRPr="0017772D">
        <w:rPr>
          <w:rFonts w:ascii="Courier New" w:hAnsi="Courier New" w:cs="Courier New"/>
          <w:sz w:val="20"/>
          <w:lang w:val="en-US" w:eastAsia="de-DE"/>
        </w:rPr>
        <w:t xml:space="preserve">    for 13 weeks to male rats gave a 30% mortality and 80-90% reduction</w:t>
      </w: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r w:rsidRPr="0017772D">
        <w:rPr>
          <w:rFonts w:ascii="Courier New" w:hAnsi="Courier New" w:cs="Courier New"/>
          <w:sz w:val="20"/>
          <w:lang w:val="en-US" w:eastAsia="de-DE"/>
        </w:rPr>
        <w:t xml:space="preserve">    of cholinesterase activity. Cholinesterase recovery was slow, up to</w:t>
      </w: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r w:rsidRPr="0017772D">
        <w:rPr>
          <w:rFonts w:ascii="Courier New" w:hAnsi="Courier New" w:cs="Courier New"/>
          <w:sz w:val="20"/>
          <w:lang w:val="en-US" w:eastAsia="de-DE"/>
        </w:rPr>
        <w:t xml:space="preserve">    40 days.</w:t>
      </w: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r w:rsidRPr="0017772D">
        <w:rPr>
          <w:rFonts w:ascii="Courier New" w:hAnsi="Courier New" w:cs="Courier New"/>
          <w:sz w:val="20"/>
          <w:lang w:val="en-US" w:eastAsia="de-DE"/>
        </w:rPr>
        <w:t xml:space="preserve">    </w:t>
      </w:r>
      <w:r w:rsidRPr="0017772D">
        <w:rPr>
          <w:rFonts w:ascii="Courier New" w:hAnsi="Courier New" w:cs="Courier New"/>
          <w:sz w:val="20"/>
          <w:u w:val="single"/>
          <w:lang w:val="en-US" w:eastAsia="de-DE"/>
        </w:rPr>
        <w:t>Inhalation</w:t>
      </w: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r w:rsidRPr="0017772D">
        <w:rPr>
          <w:rFonts w:ascii="Courier New" w:hAnsi="Courier New" w:cs="Courier New"/>
          <w:sz w:val="20"/>
          <w:lang w:val="en-US" w:eastAsia="de-DE"/>
        </w:rPr>
        <w:t xml:space="preserve">    Female rats tolerated a daily one-hour inhalation exposure to</w:t>
      </w: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r w:rsidRPr="0017772D">
        <w:rPr>
          <w:rFonts w:ascii="Courier New" w:hAnsi="Courier New" w:cs="Courier New"/>
          <w:sz w:val="20"/>
          <w:lang w:val="en-US" w:eastAsia="de-DE"/>
        </w:rPr>
        <w:t xml:space="preserve">    </w:t>
      </w:r>
      <w:proofErr w:type="spellStart"/>
      <w:r w:rsidRPr="0017772D">
        <w:rPr>
          <w:rFonts w:ascii="Courier New" w:hAnsi="Courier New" w:cs="Courier New"/>
          <w:sz w:val="20"/>
          <w:lang w:val="en-US" w:eastAsia="de-DE"/>
        </w:rPr>
        <w:t>fenthion</w:t>
      </w:r>
      <w:proofErr w:type="spellEnd"/>
      <w:r w:rsidRPr="0017772D">
        <w:rPr>
          <w:rFonts w:ascii="Courier New" w:hAnsi="Courier New" w:cs="Courier New"/>
          <w:sz w:val="20"/>
          <w:lang w:val="en-US" w:eastAsia="de-DE"/>
        </w:rPr>
        <w:t xml:space="preserve"> of 0.163 mg/l for 30 days with inhibition of cholinesterase</w:t>
      </w: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r w:rsidRPr="0017772D">
        <w:rPr>
          <w:rFonts w:ascii="Courier New" w:hAnsi="Courier New" w:cs="Courier New"/>
          <w:sz w:val="20"/>
          <w:lang w:val="en-US" w:eastAsia="de-DE"/>
        </w:rPr>
        <w:t xml:space="preserve">    but no deaths. At 0.415 mg/l, all animals died within 10 days.</w:t>
      </w: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r w:rsidRPr="0017772D">
        <w:rPr>
          <w:rFonts w:ascii="Courier New" w:hAnsi="Courier New" w:cs="Courier New"/>
          <w:sz w:val="20"/>
          <w:lang w:val="en-US" w:eastAsia="de-DE"/>
        </w:rPr>
        <w:t xml:space="preserve">    </w:t>
      </w:r>
      <w:r w:rsidRPr="0017772D">
        <w:rPr>
          <w:rFonts w:ascii="Courier New" w:hAnsi="Courier New" w:cs="Courier New"/>
          <w:sz w:val="20"/>
          <w:u w:val="single"/>
          <w:lang w:val="en-US" w:eastAsia="de-DE"/>
        </w:rPr>
        <w:t>Dermal</w:t>
      </w: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r w:rsidRPr="0017772D">
        <w:rPr>
          <w:rFonts w:ascii="Courier New" w:hAnsi="Courier New" w:cs="Courier New"/>
          <w:sz w:val="20"/>
          <w:lang w:val="en-US" w:eastAsia="de-DE"/>
        </w:rPr>
        <w:t xml:space="preserve">    Dermal administration of </w:t>
      </w:r>
      <w:proofErr w:type="spellStart"/>
      <w:r w:rsidRPr="0017772D">
        <w:rPr>
          <w:rFonts w:ascii="Courier New" w:hAnsi="Courier New" w:cs="Courier New"/>
          <w:sz w:val="20"/>
          <w:lang w:val="en-US" w:eastAsia="de-DE"/>
        </w:rPr>
        <w:t>fenthion</w:t>
      </w:r>
      <w:proofErr w:type="spellEnd"/>
      <w:r w:rsidRPr="0017772D">
        <w:rPr>
          <w:rFonts w:ascii="Courier New" w:hAnsi="Courier New" w:cs="Courier New"/>
          <w:sz w:val="20"/>
          <w:lang w:val="en-US" w:eastAsia="de-DE"/>
        </w:rPr>
        <w:t xml:space="preserve"> at 14.5 and 25 mg/kg for 60 days</w:t>
      </w: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r w:rsidRPr="0017772D">
        <w:rPr>
          <w:rFonts w:ascii="Courier New" w:hAnsi="Courier New" w:cs="Courier New"/>
          <w:sz w:val="20"/>
          <w:lang w:val="en-US" w:eastAsia="de-DE"/>
        </w:rPr>
        <w:t xml:space="preserve">    to rats resulted in 40% mortality in the higher dosed group. Blood</w:t>
      </w: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r w:rsidRPr="0017772D">
        <w:rPr>
          <w:rFonts w:ascii="Courier New" w:hAnsi="Courier New" w:cs="Courier New"/>
          <w:sz w:val="20"/>
          <w:lang w:val="en-US" w:eastAsia="de-DE"/>
        </w:rPr>
        <w:t xml:space="preserve">    cholinesterase activity was reduced to 20% of normal in the lower</w:t>
      </w: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r w:rsidRPr="0017772D">
        <w:rPr>
          <w:rFonts w:ascii="Courier New" w:hAnsi="Courier New" w:cs="Courier New"/>
          <w:sz w:val="20"/>
          <w:lang w:val="en-US" w:eastAsia="de-DE"/>
        </w:rPr>
        <w:t xml:space="preserve">    group. The five-day repeated dermal LD</w:t>
      </w:r>
      <w:r w:rsidRPr="0017772D">
        <w:rPr>
          <w:rFonts w:ascii="Courier New" w:hAnsi="Courier New" w:cs="Courier New"/>
          <w:sz w:val="20"/>
          <w:vertAlign w:val="subscript"/>
          <w:lang w:val="en-US" w:eastAsia="de-DE"/>
        </w:rPr>
        <w:t>50</w:t>
      </w:r>
      <w:r w:rsidRPr="0017772D">
        <w:rPr>
          <w:rFonts w:ascii="Courier New" w:hAnsi="Courier New" w:cs="Courier New"/>
          <w:sz w:val="20"/>
          <w:lang w:val="en-US" w:eastAsia="de-DE"/>
        </w:rPr>
        <w:t xml:space="preserve"> has been given as</w:t>
      </w: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r w:rsidRPr="0017772D">
        <w:rPr>
          <w:rFonts w:ascii="Courier New" w:hAnsi="Courier New" w:cs="Courier New"/>
          <w:sz w:val="20"/>
          <w:lang w:val="en-US" w:eastAsia="de-DE"/>
        </w:rPr>
        <w:t xml:space="preserve">    73 mg/kg/day to rats (total dose 365 mg/kg).</w:t>
      </w: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r w:rsidRPr="0017772D">
        <w:rPr>
          <w:rFonts w:ascii="Courier New" w:hAnsi="Courier New" w:cs="Courier New"/>
          <w:sz w:val="20"/>
          <w:lang w:val="en-US" w:eastAsia="de-DE"/>
        </w:rPr>
        <w:t xml:space="preserve">    </w:t>
      </w:r>
      <w:proofErr w:type="spellStart"/>
      <w:r w:rsidRPr="0017772D">
        <w:rPr>
          <w:rFonts w:ascii="Courier New" w:hAnsi="Courier New" w:cs="Courier New"/>
          <w:sz w:val="20"/>
          <w:u w:val="single"/>
          <w:lang w:val="en-US" w:eastAsia="de-DE"/>
        </w:rPr>
        <w:t>Cumulation</w:t>
      </w:r>
      <w:proofErr w:type="spellEnd"/>
      <w:r w:rsidRPr="0017772D">
        <w:rPr>
          <w:rFonts w:ascii="Courier New" w:hAnsi="Courier New" w:cs="Courier New"/>
          <w:sz w:val="20"/>
          <w:u w:val="single"/>
          <w:lang w:val="en-US" w:eastAsia="de-DE"/>
        </w:rPr>
        <w:t xml:space="preserve"> of compound</w:t>
      </w: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r w:rsidRPr="0017772D">
        <w:rPr>
          <w:rFonts w:ascii="Courier New" w:hAnsi="Courier New" w:cs="Courier New"/>
          <w:sz w:val="20"/>
          <w:lang w:val="en-US" w:eastAsia="de-DE"/>
        </w:rPr>
        <w:t xml:space="preserve">    </w:t>
      </w:r>
      <w:proofErr w:type="spellStart"/>
      <w:r w:rsidRPr="0017772D">
        <w:rPr>
          <w:rFonts w:ascii="Courier New" w:hAnsi="Courier New" w:cs="Courier New"/>
          <w:sz w:val="20"/>
          <w:lang w:val="en-US" w:eastAsia="de-DE"/>
        </w:rPr>
        <w:t>Fenthion</w:t>
      </w:r>
      <w:proofErr w:type="spellEnd"/>
      <w:r w:rsidRPr="0017772D">
        <w:rPr>
          <w:rFonts w:ascii="Courier New" w:hAnsi="Courier New" w:cs="Courier New"/>
          <w:sz w:val="20"/>
          <w:lang w:val="en-US" w:eastAsia="de-DE"/>
        </w:rPr>
        <w:t xml:space="preserve"> is not cumulative to any marked degree. However,</w:t>
      </w: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r w:rsidRPr="0017772D">
        <w:rPr>
          <w:rFonts w:ascii="Courier New" w:hAnsi="Courier New" w:cs="Courier New"/>
          <w:sz w:val="20"/>
          <w:lang w:val="en-US" w:eastAsia="de-DE"/>
        </w:rPr>
        <w:t xml:space="preserve">    cholinesterase recovery is slow after inhibition by this compound.</w:t>
      </w: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r w:rsidRPr="0017772D">
        <w:rPr>
          <w:rFonts w:ascii="Courier New" w:hAnsi="Courier New" w:cs="Courier New"/>
          <w:sz w:val="20"/>
          <w:lang w:val="en-US" w:eastAsia="de-DE"/>
        </w:rPr>
        <w:t xml:space="preserve">    </w:t>
      </w:r>
      <w:proofErr w:type="spellStart"/>
      <w:r w:rsidRPr="0017772D">
        <w:rPr>
          <w:rFonts w:ascii="Courier New" w:hAnsi="Courier New" w:cs="Courier New"/>
          <w:sz w:val="20"/>
          <w:u w:val="single"/>
          <w:lang w:val="en-US" w:eastAsia="de-DE"/>
        </w:rPr>
        <w:t>Cumulation</w:t>
      </w:r>
      <w:proofErr w:type="spellEnd"/>
      <w:r w:rsidRPr="0017772D">
        <w:rPr>
          <w:rFonts w:ascii="Courier New" w:hAnsi="Courier New" w:cs="Courier New"/>
          <w:sz w:val="20"/>
          <w:u w:val="single"/>
          <w:lang w:val="en-US" w:eastAsia="de-DE"/>
        </w:rPr>
        <w:t xml:space="preserve"> of effect</w:t>
      </w: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r w:rsidRPr="0017772D">
        <w:rPr>
          <w:rFonts w:ascii="Courier New" w:hAnsi="Courier New" w:cs="Courier New"/>
          <w:sz w:val="20"/>
          <w:lang w:val="en-US" w:eastAsia="de-DE"/>
        </w:rPr>
        <w:t xml:space="preserve">    Repeated exposure may produce cumulative effect on cholinesterase.</w:t>
      </w: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r w:rsidRPr="0017772D">
        <w:rPr>
          <w:rFonts w:ascii="Courier New" w:hAnsi="Courier New" w:cs="Courier New"/>
          <w:sz w:val="20"/>
          <w:lang w:val="en-US" w:eastAsia="de-DE"/>
        </w:rPr>
        <w:t xml:space="preserve">    </w:t>
      </w:r>
      <w:bookmarkStart w:id="46" w:name=":2.1.5__Toxicity,_repeated_doses"/>
      <w:bookmarkStart w:id="47" w:name="SubSectionTitle:2.1.6__Dietary_studies"/>
      <w:bookmarkEnd w:id="46"/>
      <w:bookmarkEnd w:id="47"/>
      <w:r w:rsidRPr="0017772D">
        <w:rPr>
          <w:rFonts w:ascii="Courier New" w:hAnsi="Courier New" w:cs="Courier New"/>
          <w:sz w:val="20"/>
          <w:lang w:val="en-US" w:eastAsia="de-DE"/>
        </w:rPr>
        <w:t>2.1.6  Dietary studies</w:t>
      </w: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r w:rsidRPr="0017772D">
        <w:rPr>
          <w:rFonts w:ascii="Courier New" w:hAnsi="Courier New" w:cs="Courier New"/>
          <w:sz w:val="20"/>
          <w:lang w:val="en-US" w:eastAsia="de-DE"/>
        </w:rPr>
        <w:t xml:space="preserve">    </w:t>
      </w:r>
      <w:r w:rsidRPr="0017772D">
        <w:rPr>
          <w:rFonts w:ascii="Courier New" w:hAnsi="Courier New" w:cs="Courier New"/>
          <w:sz w:val="20"/>
          <w:u w:val="single"/>
          <w:lang w:val="en-US" w:eastAsia="de-DE"/>
        </w:rPr>
        <w:t>Short-term</w:t>
      </w: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r w:rsidRPr="0017772D">
        <w:rPr>
          <w:rFonts w:ascii="Courier New" w:hAnsi="Courier New" w:cs="Courier New"/>
          <w:sz w:val="20"/>
          <w:lang w:val="en-US" w:eastAsia="de-DE"/>
        </w:rPr>
        <w:t xml:space="preserve">    Male and female rats were fed </w:t>
      </w:r>
      <w:proofErr w:type="spellStart"/>
      <w:r w:rsidRPr="0017772D">
        <w:rPr>
          <w:rFonts w:ascii="Courier New" w:hAnsi="Courier New" w:cs="Courier New"/>
          <w:sz w:val="20"/>
          <w:lang w:val="en-US" w:eastAsia="de-DE"/>
        </w:rPr>
        <w:t>fenthion</w:t>
      </w:r>
      <w:proofErr w:type="spellEnd"/>
      <w:r w:rsidRPr="0017772D">
        <w:rPr>
          <w:rFonts w:ascii="Courier New" w:hAnsi="Courier New" w:cs="Courier New"/>
          <w:sz w:val="20"/>
          <w:lang w:val="en-US" w:eastAsia="de-DE"/>
        </w:rPr>
        <w:t xml:space="preserve"> at dietary levels of 0.25,</w:t>
      </w: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r w:rsidRPr="0017772D">
        <w:rPr>
          <w:rFonts w:ascii="Courier New" w:hAnsi="Courier New" w:cs="Courier New"/>
          <w:sz w:val="20"/>
          <w:lang w:val="en-US" w:eastAsia="de-DE"/>
        </w:rPr>
        <w:t xml:space="preserve">    0.50, 2.5 and 5.0 mg/kg for three months. Reduction of erythrocyte</w:t>
      </w: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r w:rsidRPr="0017772D">
        <w:rPr>
          <w:rFonts w:ascii="Courier New" w:hAnsi="Courier New" w:cs="Courier New"/>
          <w:sz w:val="20"/>
          <w:lang w:val="en-US" w:eastAsia="de-DE"/>
        </w:rPr>
        <w:t xml:space="preserve">    cholinesterase activity was observed at all dose levels. At the</w:t>
      </w: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r w:rsidRPr="0017772D">
        <w:rPr>
          <w:rFonts w:ascii="Courier New" w:hAnsi="Courier New" w:cs="Courier New"/>
          <w:sz w:val="20"/>
          <w:lang w:val="en-US" w:eastAsia="de-DE"/>
        </w:rPr>
        <w:t xml:space="preserve">    lowest level, 0.25 mg/kg, the inhibition, approximately 10-20%, was</w:t>
      </w: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r w:rsidRPr="0017772D">
        <w:rPr>
          <w:rFonts w:ascii="Courier New" w:hAnsi="Courier New" w:cs="Courier New"/>
          <w:sz w:val="20"/>
          <w:lang w:val="en-US" w:eastAsia="de-DE"/>
        </w:rPr>
        <w:t xml:space="preserve">    not progressive with time. Mortalities were observed in the females</w:t>
      </w: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r w:rsidRPr="0017772D">
        <w:rPr>
          <w:rFonts w:ascii="Courier New" w:hAnsi="Courier New" w:cs="Courier New"/>
          <w:sz w:val="20"/>
          <w:lang w:val="en-US" w:eastAsia="de-DE"/>
        </w:rPr>
        <w:t xml:space="preserve">    at 5.0 mg/kg, the animals died manifesting muscarinic and nicotinic</w:t>
      </w: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r w:rsidRPr="0017772D">
        <w:rPr>
          <w:rFonts w:ascii="Courier New" w:hAnsi="Courier New" w:cs="Courier New"/>
          <w:sz w:val="20"/>
          <w:lang w:val="en-US" w:eastAsia="de-DE"/>
        </w:rPr>
        <w:t xml:space="preserve">    effects. Histological examination revealed reduced spermatogenesis</w:t>
      </w: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r w:rsidRPr="0017772D">
        <w:rPr>
          <w:rFonts w:ascii="Courier New" w:hAnsi="Courier New" w:cs="Courier New"/>
          <w:sz w:val="20"/>
          <w:lang w:val="en-US" w:eastAsia="de-DE"/>
        </w:rPr>
        <w:t xml:space="preserve">    in the testis and atrophic prostate glands at the highest feeding</w:t>
      </w: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r w:rsidRPr="0017772D">
        <w:rPr>
          <w:rFonts w:ascii="Courier New" w:hAnsi="Courier New" w:cs="Courier New"/>
          <w:sz w:val="20"/>
          <w:lang w:val="en-US" w:eastAsia="de-DE"/>
        </w:rPr>
        <w:t xml:space="preserve">    levels (2.5 and 5.0 mg/kg).</w:t>
      </w: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r w:rsidRPr="0017772D">
        <w:rPr>
          <w:rFonts w:ascii="Courier New" w:hAnsi="Courier New" w:cs="Courier New"/>
          <w:sz w:val="20"/>
          <w:lang w:val="en-US" w:eastAsia="de-DE"/>
        </w:rPr>
        <w:t xml:space="preserve">    </w:t>
      </w:r>
      <w:r w:rsidRPr="0017772D">
        <w:rPr>
          <w:rFonts w:ascii="Courier New" w:hAnsi="Courier New" w:cs="Courier New"/>
          <w:sz w:val="20"/>
          <w:u w:val="single"/>
          <w:lang w:val="en-US" w:eastAsia="de-DE"/>
        </w:rPr>
        <w:t>Long-term</w:t>
      </w: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r w:rsidRPr="0017772D">
        <w:rPr>
          <w:rFonts w:ascii="Courier New" w:hAnsi="Courier New" w:cs="Courier New"/>
          <w:sz w:val="20"/>
          <w:lang w:val="en-US" w:eastAsia="de-DE"/>
        </w:rPr>
        <w:t xml:space="preserve">         Six groups of 25 males and 25 female rats were fed for one year</w:t>
      </w: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r w:rsidRPr="0017772D">
        <w:rPr>
          <w:rFonts w:ascii="Courier New" w:hAnsi="Courier New" w:cs="Courier New"/>
          <w:sz w:val="20"/>
          <w:lang w:val="en-US" w:eastAsia="de-DE"/>
        </w:rPr>
        <w:t xml:space="preserve">    on diets of 2, 3, 5, 25 and 100 ppm </w:t>
      </w:r>
      <w:proofErr w:type="spellStart"/>
      <w:r w:rsidRPr="0017772D">
        <w:rPr>
          <w:rFonts w:ascii="Courier New" w:hAnsi="Courier New" w:cs="Courier New"/>
          <w:sz w:val="20"/>
          <w:lang w:val="en-US" w:eastAsia="de-DE"/>
        </w:rPr>
        <w:t>fenthion</w:t>
      </w:r>
      <w:proofErr w:type="spellEnd"/>
      <w:r w:rsidRPr="0017772D">
        <w:rPr>
          <w:rFonts w:ascii="Courier New" w:hAnsi="Courier New" w:cs="Courier New"/>
          <w:sz w:val="20"/>
          <w:lang w:val="en-US" w:eastAsia="de-DE"/>
        </w:rPr>
        <w:t>. Survival of male rats</w:t>
      </w: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r w:rsidRPr="0017772D">
        <w:rPr>
          <w:rFonts w:ascii="Courier New" w:hAnsi="Courier New" w:cs="Courier New"/>
          <w:sz w:val="20"/>
          <w:lang w:val="en-US" w:eastAsia="de-DE"/>
        </w:rPr>
        <w:t xml:space="preserve">    at 25 ppm was slightly decreased and cholinesterase activity was</w:t>
      </w: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r w:rsidRPr="0017772D">
        <w:rPr>
          <w:rFonts w:ascii="Courier New" w:hAnsi="Courier New" w:cs="Courier New"/>
          <w:sz w:val="20"/>
          <w:lang w:val="en-US" w:eastAsia="de-DE"/>
        </w:rPr>
        <w:t xml:space="preserve">    reduced at the 5 ppm level and above with only those animals at 2</w:t>
      </w: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r w:rsidRPr="0017772D">
        <w:rPr>
          <w:rFonts w:ascii="Courier New" w:hAnsi="Courier New" w:cs="Courier New"/>
          <w:sz w:val="20"/>
          <w:lang w:val="en-US" w:eastAsia="de-DE"/>
        </w:rPr>
        <w:t xml:space="preserve">    and 3 ppm showing no adverse enzyme effects. </w:t>
      </w:r>
      <w:proofErr w:type="spellStart"/>
      <w:r w:rsidRPr="0017772D">
        <w:rPr>
          <w:rFonts w:ascii="Courier New" w:hAnsi="Courier New" w:cs="Courier New"/>
          <w:sz w:val="20"/>
          <w:lang w:val="en-US" w:eastAsia="de-DE"/>
        </w:rPr>
        <w:t>Haemosiderosis</w:t>
      </w:r>
      <w:proofErr w:type="spellEnd"/>
      <w:r w:rsidRPr="0017772D">
        <w:rPr>
          <w:rFonts w:ascii="Courier New" w:hAnsi="Courier New" w:cs="Courier New"/>
          <w:sz w:val="20"/>
          <w:lang w:val="en-US" w:eastAsia="de-DE"/>
        </w:rPr>
        <w:t xml:space="preserve"> was</w:t>
      </w: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r w:rsidRPr="0017772D">
        <w:rPr>
          <w:rFonts w:ascii="Courier New" w:hAnsi="Courier New" w:cs="Courier New"/>
          <w:sz w:val="20"/>
          <w:lang w:val="en-US" w:eastAsia="de-DE"/>
        </w:rPr>
        <w:t xml:space="preserve">    evident in the spleen of the rats at the 100 ppm level.</w:t>
      </w: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p>
    <w:p w:rsidR="0017772D" w:rsidRPr="0017772D" w:rsidRDefault="0017772D" w:rsidP="0017772D">
      <w:pPr>
        <w:keepNext/>
        <w:keepLines/>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r w:rsidRPr="0017772D">
        <w:rPr>
          <w:rFonts w:ascii="Courier New" w:hAnsi="Courier New" w:cs="Courier New"/>
          <w:sz w:val="20"/>
          <w:lang w:val="en-US" w:eastAsia="de-DE"/>
        </w:rPr>
        <w:t xml:space="preserve">    </w:t>
      </w:r>
      <w:bookmarkStart w:id="48" w:name=":2.1.6__Dietary_studies"/>
      <w:bookmarkStart w:id="49" w:name="SubSectionTitle:2.1.7__Supplementary_stu"/>
      <w:bookmarkEnd w:id="48"/>
      <w:bookmarkEnd w:id="49"/>
      <w:r w:rsidRPr="0017772D">
        <w:rPr>
          <w:rFonts w:ascii="Courier New" w:hAnsi="Courier New" w:cs="Courier New"/>
          <w:sz w:val="20"/>
          <w:lang w:val="en-US" w:eastAsia="de-DE"/>
        </w:rPr>
        <w:t>2.1.7  Supplementary studies of toxicity</w:t>
      </w:r>
    </w:p>
    <w:p w:rsidR="0017772D" w:rsidRPr="0017772D" w:rsidRDefault="0017772D" w:rsidP="0017772D">
      <w:pPr>
        <w:keepNext/>
        <w:keepLines/>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p>
    <w:p w:rsidR="0017772D" w:rsidRPr="0017772D" w:rsidRDefault="0017772D" w:rsidP="0017772D">
      <w:pPr>
        <w:keepNext/>
        <w:keepLines/>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r w:rsidRPr="0017772D">
        <w:rPr>
          <w:rFonts w:ascii="Courier New" w:hAnsi="Courier New" w:cs="Courier New"/>
          <w:sz w:val="20"/>
          <w:lang w:val="en-US" w:eastAsia="de-DE"/>
        </w:rPr>
        <w:t xml:space="preserve">    </w:t>
      </w:r>
      <w:r w:rsidRPr="0017772D">
        <w:rPr>
          <w:rFonts w:ascii="Courier New" w:hAnsi="Courier New" w:cs="Courier New"/>
          <w:sz w:val="20"/>
          <w:u w:val="single"/>
          <w:lang w:val="en-US" w:eastAsia="de-DE"/>
        </w:rPr>
        <w:t>Carcinogenicity</w:t>
      </w:r>
    </w:p>
    <w:p w:rsidR="0017772D" w:rsidRPr="0017772D" w:rsidRDefault="0017772D" w:rsidP="0017772D">
      <w:pPr>
        <w:keepNext/>
        <w:keepLines/>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p>
    <w:p w:rsidR="0017772D" w:rsidRPr="0017772D" w:rsidRDefault="0017772D" w:rsidP="0017772D">
      <w:pPr>
        <w:keepNext/>
        <w:keepLines/>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r w:rsidRPr="0017772D">
        <w:rPr>
          <w:rFonts w:ascii="Courier New" w:hAnsi="Courier New" w:cs="Courier New"/>
          <w:sz w:val="20"/>
          <w:lang w:val="en-US" w:eastAsia="de-DE"/>
        </w:rPr>
        <w:t xml:space="preserve">    No information available.</w:t>
      </w: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r w:rsidRPr="0017772D">
        <w:rPr>
          <w:rFonts w:ascii="Courier New" w:hAnsi="Courier New" w:cs="Courier New"/>
          <w:sz w:val="20"/>
          <w:lang w:val="en-US" w:eastAsia="de-DE"/>
        </w:rPr>
        <w:t xml:space="preserve">    </w:t>
      </w:r>
      <w:r w:rsidRPr="0017772D">
        <w:rPr>
          <w:rFonts w:ascii="Courier New" w:hAnsi="Courier New" w:cs="Courier New"/>
          <w:sz w:val="20"/>
          <w:u w:val="single"/>
          <w:lang w:val="en-US" w:eastAsia="de-DE"/>
        </w:rPr>
        <w:t>Teratogenicity</w:t>
      </w: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r w:rsidRPr="0017772D">
        <w:rPr>
          <w:rFonts w:ascii="Courier New" w:hAnsi="Courier New" w:cs="Courier New"/>
          <w:sz w:val="20"/>
          <w:lang w:val="en-US" w:eastAsia="de-DE"/>
        </w:rPr>
        <w:t xml:space="preserve">    A three generation study in rats at 3.15 and 75 ppm involving two</w:t>
      </w: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r w:rsidRPr="0017772D">
        <w:rPr>
          <w:rFonts w:ascii="Courier New" w:hAnsi="Courier New" w:cs="Courier New"/>
          <w:sz w:val="20"/>
          <w:lang w:val="en-US" w:eastAsia="de-DE"/>
        </w:rPr>
        <w:t xml:space="preserve">    litters per generation produced no adverse effects on rat</w:t>
      </w: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r w:rsidRPr="0017772D">
        <w:rPr>
          <w:rFonts w:ascii="Courier New" w:hAnsi="Courier New" w:cs="Courier New"/>
          <w:sz w:val="20"/>
          <w:lang w:val="en-US" w:eastAsia="de-DE"/>
        </w:rPr>
        <w:t xml:space="preserve">    reproduction. Only slight growth depression was observed at the</w:t>
      </w: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r w:rsidRPr="0017772D">
        <w:rPr>
          <w:rFonts w:ascii="Courier New" w:hAnsi="Courier New" w:cs="Courier New"/>
          <w:sz w:val="20"/>
          <w:lang w:val="en-US" w:eastAsia="de-DE"/>
        </w:rPr>
        <w:t xml:space="preserve">    highest dietary level.</w:t>
      </w: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r w:rsidRPr="0017772D">
        <w:rPr>
          <w:rFonts w:ascii="Courier New" w:hAnsi="Courier New" w:cs="Courier New"/>
          <w:sz w:val="20"/>
          <w:lang w:val="en-US" w:eastAsia="de-DE"/>
        </w:rPr>
        <w:t xml:space="preserve">    </w:t>
      </w:r>
      <w:r w:rsidRPr="0017772D">
        <w:rPr>
          <w:rFonts w:ascii="Courier New" w:hAnsi="Courier New" w:cs="Courier New"/>
          <w:sz w:val="20"/>
          <w:u w:val="single"/>
          <w:lang w:val="en-US" w:eastAsia="de-DE"/>
        </w:rPr>
        <w:t>Neurotoxicity</w:t>
      </w: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r w:rsidRPr="0017772D">
        <w:rPr>
          <w:rFonts w:ascii="Courier New" w:hAnsi="Courier New" w:cs="Courier New"/>
          <w:sz w:val="20"/>
          <w:lang w:val="en-US" w:eastAsia="de-DE"/>
        </w:rPr>
        <w:t xml:space="preserve">    No neurological disruption in hens was observed when </w:t>
      </w:r>
      <w:proofErr w:type="spellStart"/>
      <w:r w:rsidRPr="0017772D">
        <w:rPr>
          <w:rFonts w:ascii="Courier New" w:hAnsi="Courier New" w:cs="Courier New"/>
          <w:sz w:val="20"/>
          <w:lang w:val="en-US" w:eastAsia="de-DE"/>
        </w:rPr>
        <w:t>fenthion</w:t>
      </w:r>
      <w:proofErr w:type="spellEnd"/>
      <w:r w:rsidRPr="0017772D">
        <w:rPr>
          <w:rFonts w:ascii="Courier New" w:hAnsi="Courier New" w:cs="Courier New"/>
          <w:sz w:val="20"/>
          <w:lang w:val="en-US" w:eastAsia="de-DE"/>
        </w:rPr>
        <w:t xml:space="preserve"> was</w:t>
      </w: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r w:rsidRPr="0017772D">
        <w:rPr>
          <w:rFonts w:ascii="Courier New" w:hAnsi="Courier New" w:cs="Courier New"/>
          <w:sz w:val="20"/>
          <w:lang w:val="en-US" w:eastAsia="de-DE"/>
        </w:rPr>
        <w:t xml:space="preserve">    administered orally as a single dose of 25 mg/kg and at up to</w:t>
      </w: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r w:rsidRPr="0017772D">
        <w:rPr>
          <w:rFonts w:ascii="Courier New" w:hAnsi="Courier New" w:cs="Courier New"/>
          <w:sz w:val="20"/>
          <w:lang w:val="en-US" w:eastAsia="de-DE"/>
        </w:rPr>
        <w:t xml:space="preserve">    100 ppm in the diet for 30 days.</w:t>
      </w: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r w:rsidRPr="0017772D">
        <w:rPr>
          <w:rFonts w:ascii="Courier New" w:hAnsi="Courier New" w:cs="Courier New"/>
          <w:sz w:val="20"/>
          <w:lang w:val="en-US" w:eastAsia="de-DE"/>
        </w:rPr>
        <w:t xml:space="preserve">    </w:t>
      </w:r>
      <w:bookmarkStart w:id="50" w:name=":2.1.7__Supplementary_studies_of_toxicit"/>
      <w:bookmarkStart w:id="51" w:name="SubSectionTitle:2.1.8__Modifications_of_"/>
      <w:bookmarkEnd w:id="50"/>
      <w:bookmarkEnd w:id="51"/>
      <w:r w:rsidRPr="0017772D">
        <w:rPr>
          <w:rFonts w:ascii="Courier New" w:hAnsi="Courier New" w:cs="Courier New"/>
          <w:sz w:val="20"/>
          <w:lang w:val="en-US" w:eastAsia="de-DE"/>
        </w:rPr>
        <w:t>2.1.8  Modifications of toxicity</w:t>
      </w: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r w:rsidRPr="0017772D">
        <w:rPr>
          <w:rFonts w:ascii="Courier New" w:hAnsi="Courier New" w:cs="Courier New"/>
          <w:sz w:val="20"/>
          <w:lang w:val="en-US" w:eastAsia="de-DE"/>
        </w:rPr>
        <w:t xml:space="preserve">    </w:t>
      </w:r>
      <w:proofErr w:type="spellStart"/>
      <w:r w:rsidRPr="0017772D">
        <w:rPr>
          <w:rFonts w:ascii="Courier New" w:hAnsi="Courier New" w:cs="Courier New"/>
          <w:sz w:val="20"/>
          <w:lang w:val="en-US" w:eastAsia="de-DE"/>
        </w:rPr>
        <w:t>Fenthion</w:t>
      </w:r>
      <w:proofErr w:type="spellEnd"/>
      <w:r w:rsidRPr="0017772D">
        <w:rPr>
          <w:rFonts w:ascii="Courier New" w:hAnsi="Courier New" w:cs="Courier New"/>
          <w:sz w:val="20"/>
          <w:lang w:val="en-US" w:eastAsia="de-DE"/>
        </w:rPr>
        <w:t xml:space="preserve"> potentiates the acute intraperitoneal toxicity of malathion</w:t>
      </w: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r w:rsidRPr="0017772D">
        <w:rPr>
          <w:rFonts w:ascii="Courier New" w:hAnsi="Courier New" w:cs="Courier New"/>
          <w:sz w:val="20"/>
          <w:lang w:val="en-US" w:eastAsia="de-DE"/>
        </w:rPr>
        <w:t xml:space="preserve">    </w:t>
      </w:r>
      <w:proofErr w:type="spellStart"/>
      <w:r w:rsidRPr="0017772D">
        <w:rPr>
          <w:rFonts w:ascii="Courier New" w:hAnsi="Courier New" w:cs="Courier New"/>
          <w:sz w:val="20"/>
          <w:lang w:val="en-US" w:eastAsia="de-DE"/>
        </w:rPr>
        <w:t>dioxathion</w:t>
      </w:r>
      <w:proofErr w:type="spellEnd"/>
      <w:r w:rsidRPr="0017772D">
        <w:rPr>
          <w:rFonts w:ascii="Courier New" w:hAnsi="Courier New" w:cs="Courier New"/>
          <w:sz w:val="20"/>
          <w:lang w:val="en-US" w:eastAsia="de-DE"/>
        </w:rPr>
        <w:t xml:space="preserve"> and </w:t>
      </w:r>
      <w:proofErr w:type="spellStart"/>
      <w:r w:rsidRPr="0017772D">
        <w:rPr>
          <w:rFonts w:ascii="Courier New" w:hAnsi="Courier New" w:cs="Courier New"/>
          <w:sz w:val="20"/>
          <w:lang w:val="en-US" w:eastAsia="de-DE"/>
        </w:rPr>
        <w:t>coumaphos</w:t>
      </w:r>
      <w:proofErr w:type="spellEnd"/>
      <w:r w:rsidRPr="0017772D">
        <w:rPr>
          <w:rFonts w:ascii="Courier New" w:hAnsi="Courier New" w:cs="Courier New"/>
          <w:sz w:val="20"/>
          <w:lang w:val="en-US" w:eastAsia="de-DE"/>
        </w:rPr>
        <w:t xml:space="preserve"> in rats. The greatest - almost threefold -</w:t>
      </w: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r w:rsidRPr="0017772D">
        <w:rPr>
          <w:rFonts w:ascii="Courier New" w:hAnsi="Courier New" w:cs="Courier New"/>
          <w:sz w:val="20"/>
          <w:lang w:val="en-US" w:eastAsia="de-DE"/>
        </w:rPr>
        <w:t xml:space="preserve">    potentiation was with </w:t>
      </w:r>
      <w:proofErr w:type="spellStart"/>
      <w:r w:rsidRPr="0017772D">
        <w:rPr>
          <w:rFonts w:ascii="Courier New" w:hAnsi="Courier New" w:cs="Courier New"/>
          <w:sz w:val="20"/>
          <w:lang w:val="en-US" w:eastAsia="de-DE"/>
        </w:rPr>
        <w:t>coumaphos</w:t>
      </w:r>
      <w:proofErr w:type="spellEnd"/>
      <w:r w:rsidRPr="0017772D">
        <w:rPr>
          <w:rFonts w:ascii="Courier New" w:hAnsi="Courier New" w:cs="Courier New"/>
          <w:sz w:val="20"/>
          <w:lang w:val="en-US" w:eastAsia="de-DE"/>
        </w:rPr>
        <w:t>. Reduction of cholinesterase</w:t>
      </w: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r w:rsidRPr="0017772D">
        <w:rPr>
          <w:rFonts w:ascii="Courier New" w:hAnsi="Courier New" w:cs="Courier New"/>
          <w:sz w:val="20"/>
          <w:lang w:val="en-US" w:eastAsia="de-DE"/>
        </w:rPr>
        <w:t xml:space="preserve">    activity was also potentiated by a combination of </w:t>
      </w:r>
      <w:proofErr w:type="spellStart"/>
      <w:r w:rsidRPr="0017772D">
        <w:rPr>
          <w:rFonts w:ascii="Courier New" w:hAnsi="Courier New" w:cs="Courier New"/>
          <w:sz w:val="20"/>
          <w:lang w:val="en-US" w:eastAsia="de-DE"/>
        </w:rPr>
        <w:t>fenthion</w:t>
      </w:r>
      <w:proofErr w:type="spellEnd"/>
      <w:r w:rsidRPr="0017772D">
        <w:rPr>
          <w:rFonts w:ascii="Courier New" w:hAnsi="Courier New" w:cs="Courier New"/>
          <w:sz w:val="20"/>
          <w:lang w:val="en-US" w:eastAsia="de-DE"/>
        </w:rPr>
        <w:t xml:space="preserve"> and</w:t>
      </w: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r w:rsidRPr="0017772D">
        <w:rPr>
          <w:rFonts w:ascii="Courier New" w:hAnsi="Courier New" w:cs="Courier New"/>
          <w:sz w:val="20"/>
          <w:lang w:val="en-US" w:eastAsia="de-DE"/>
        </w:rPr>
        <w:t xml:space="preserve">    </w:t>
      </w:r>
      <w:proofErr w:type="spellStart"/>
      <w:r w:rsidRPr="0017772D">
        <w:rPr>
          <w:rFonts w:ascii="Courier New" w:hAnsi="Courier New" w:cs="Courier New"/>
          <w:sz w:val="20"/>
          <w:lang w:val="en-US" w:eastAsia="de-DE"/>
        </w:rPr>
        <w:t>coumaphos</w:t>
      </w:r>
      <w:proofErr w:type="spellEnd"/>
      <w:r w:rsidRPr="0017772D">
        <w:rPr>
          <w:rFonts w:ascii="Courier New" w:hAnsi="Courier New" w:cs="Courier New"/>
          <w:sz w:val="20"/>
          <w:lang w:val="en-US" w:eastAsia="de-DE"/>
        </w:rPr>
        <w:t xml:space="preserve"> when fed to dogs.</w:t>
      </w: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r w:rsidRPr="0017772D">
        <w:rPr>
          <w:rFonts w:ascii="Courier New" w:hAnsi="Courier New" w:cs="Courier New"/>
          <w:sz w:val="20"/>
          <w:lang w:val="en-US" w:eastAsia="de-DE"/>
        </w:rPr>
        <w:t xml:space="preserve">    </w:t>
      </w:r>
      <w:bookmarkStart w:id="52" w:name=":2.1.8__Modifications_of_toxicity"/>
      <w:bookmarkStart w:id="53" w:name="EndSectionTitle:2.1__TOXICOLOGY-MAMMALS"/>
      <w:bookmarkStart w:id="54" w:name="SectionTitle:2.2__TOXICOLOGY-MAN"/>
      <w:bookmarkEnd w:id="52"/>
      <w:bookmarkEnd w:id="53"/>
      <w:bookmarkEnd w:id="54"/>
      <w:r w:rsidRPr="0017772D">
        <w:rPr>
          <w:rFonts w:ascii="Courier New" w:hAnsi="Courier New" w:cs="Courier New"/>
          <w:color w:val="0000FF"/>
          <w:sz w:val="20"/>
          <w:lang w:val="en-US" w:eastAsia="de-DE"/>
        </w:rPr>
        <w:t>2.2  TOXICOLOGY-MAN</w:t>
      </w: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r w:rsidRPr="0017772D">
        <w:rPr>
          <w:rFonts w:ascii="Courier New" w:hAnsi="Courier New" w:cs="Courier New"/>
          <w:sz w:val="20"/>
          <w:lang w:val="en-US" w:eastAsia="de-DE"/>
        </w:rPr>
        <w:t xml:space="preserve">    </w:t>
      </w:r>
      <w:bookmarkStart w:id="55" w:name="SubSectionTitle:2.2.1__Absorption"/>
      <w:bookmarkEnd w:id="55"/>
      <w:r w:rsidRPr="0017772D">
        <w:rPr>
          <w:rFonts w:ascii="Courier New" w:hAnsi="Courier New" w:cs="Courier New"/>
          <w:sz w:val="20"/>
          <w:lang w:val="en-US" w:eastAsia="de-DE"/>
        </w:rPr>
        <w:t>2.2.1  Absorption</w:t>
      </w: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r w:rsidRPr="0017772D">
        <w:rPr>
          <w:rFonts w:ascii="Courier New" w:hAnsi="Courier New" w:cs="Courier New"/>
          <w:sz w:val="20"/>
          <w:lang w:val="en-US" w:eastAsia="de-DE"/>
        </w:rPr>
        <w:t xml:space="preserve">    Ingestion has proved to be the important cause of severe poisoning</w:t>
      </w: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r w:rsidRPr="0017772D">
        <w:rPr>
          <w:rFonts w:ascii="Courier New" w:hAnsi="Courier New" w:cs="Courier New"/>
          <w:sz w:val="20"/>
          <w:lang w:val="en-US" w:eastAsia="de-DE"/>
        </w:rPr>
        <w:t xml:space="preserve">    with this compound. It may also be absorbed through the skin and by</w:t>
      </w: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r w:rsidRPr="0017772D">
        <w:rPr>
          <w:rFonts w:ascii="Courier New" w:hAnsi="Courier New" w:cs="Courier New"/>
          <w:sz w:val="20"/>
          <w:lang w:val="en-US" w:eastAsia="de-DE"/>
        </w:rPr>
        <w:t xml:space="preserve">    inhalation of dust particles.</w:t>
      </w: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r w:rsidRPr="0017772D">
        <w:rPr>
          <w:rFonts w:ascii="Courier New" w:hAnsi="Courier New" w:cs="Courier New"/>
          <w:sz w:val="20"/>
          <w:lang w:val="en-US" w:eastAsia="de-DE"/>
        </w:rPr>
        <w:t xml:space="preserve">    </w:t>
      </w:r>
      <w:bookmarkStart w:id="56" w:name=":2.2.1__Absorption"/>
      <w:bookmarkStart w:id="57" w:name="SubSectionTitle:2.2.2__Dangerous_doses"/>
      <w:bookmarkEnd w:id="56"/>
      <w:bookmarkEnd w:id="57"/>
      <w:r w:rsidRPr="0017772D">
        <w:rPr>
          <w:rFonts w:ascii="Courier New" w:hAnsi="Courier New" w:cs="Courier New"/>
          <w:sz w:val="20"/>
          <w:lang w:val="en-US" w:eastAsia="de-DE"/>
        </w:rPr>
        <w:t>2.2.2  Dangerous doses</w:t>
      </w: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r w:rsidRPr="0017772D">
        <w:rPr>
          <w:rFonts w:ascii="Courier New" w:hAnsi="Courier New" w:cs="Courier New"/>
          <w:sz w:val="20"/>
          <w:lang w:val="en-US" w:eastAsia="de-DE"/>
        </w:rPr>
        <w:t xml:space="preserve">    </w:t>
      </w:r>
      <w:r w:rsidRPr="0017772D">
        <w:rPr>
          <w:rFonts w:ascii="Courier New" w:hAnsi="Courier New" w:cs="Courier New"/>
          <w:sz w:val="20"/>
          <w:u w:val="single"/>
          <w:lang w:val="en-US" w:eastAsia="de-DE"/>
        </w:rPr>
        <w:t>Single:</w:t>
      </w:r>
      <w:r w:rsidRPr="0017772D">
        <w:rPr>
          <w:rFonts w:ascii="Courier New" w:hAnsi="Courier New" w:cs="Courier New"/>
          <w:sz w:val="20"/>
          <w:lang w:val="en-US" w:eastAsia="de-DE"/>
        </w:rPr>
        <w:t xml:space="preserve"> not known.</w:t>
      </w: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r w:rsidRPr="0017772D">
        <w:rPr>
          <w:rFonts w:ascii="Courier New" w:hAnsi="Courier New" w:cs="Courier New"/>
          <w:sz w:val="20"/>
          <w:lang w:val="en-US" w:eastAsia="de-DE"/>
        </w:rPr>
        <w:t xml:space="preserve">    </w:t>
      </w:r>
      <w:r w:rsidRPr="0017772D">
        <w:rPr>
          <w:rFonts w:ascii="Courier New" w:hAnsi="Courier New" w:cs="Courier New"/>
          <w:sz w:val="20"/>
          <w:u w:val="single"/>
          <w:lang w:val="en-US" w:eastAsia="de-DE"/>
        </w:rPr>
        <w:t>Repeated:</w:t>
      </w:r>
      <w:r w:rsidRPr="0017772D">
        <w:rPr>
          <w:rFonts w:ascii="Courier New" w:hAnsi="Courier New" w:cs="Courier New"/>
          <w:sz w:val="20"/>
          <w:lang w:val="en-US" w:eastAsia="de-DE"/>
        </w:rPr>
        <w:t xml:space="preserve"> not known.</w:t>
      </w: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r w:rsidRPr="0017772D">
        <w:rPr>
          <w:rFonts w:ascii="Courier New" w:hAnsi="Courier New" w:cs="Courier New"/>
          <w:sz w:val="20"/>
          <w:lang w:val="en-US" w:eastAsia="de-DE"/>
        </w:rPr>
        <w:t xml:space="preserve">    </w:t>
      </w:r>
      <w:bookmarkStart w:id="58" w:name=":2.2.2__Dangerous_doses"/>
      <w:bookmarkStart w:id="59" w:name="SubSectionTitle:2.2.3__Observations_on_o"/>
      <w:bookmarkEnd w:id="58"/>
      <w:bookmarkEnd w:id="59"/>
      <w:r w:rsidRPr="0017772D">
        <w:rPr>
          <w:rFonts w:ascii="Courier New" w:hAnsi="Courier New" w:cs="Courier New"/>
          <w:sz w:val="20"/>
          <w:lang w:val="en-US" w:eastAsia="de-DE"/>
        </w:rPr>
        <w:t xml:space="preserve">2.2.3  Observations on </w:t>
      </w:r>
      <w:proofErr w:type="spellStart"/>
      <w:r w:rsidRPr="0017772D">
        <w:rPr>
          <w:rFonts w:ascii="Courier New" w:hAnsi="Courier New" w:cs="Courier New"/>
          <w:sz w:val="20"/>
          <w:lang w:val="en-US" w:eastAsia="de-DE"/>
        </w:rPr>
        <w:t>occuptionally</w:t>
      </w:r>
      <w:proofErr w:type="spellEnd"/>
      <w:r w:rsidRPr="0017772D">
        <w:rPr>
          <w:rFonts w:ascii="Courier New" w:hAnsi="Courier New" w:cs="Courier New"/>
          <w:sz w:val="20"/>
          <w:lang w:val="en-US" w:eastAsia="de-DE"/>
        </w:rPr>
        <w:t xml:space="preserve"> exposed workers</w:t>
      </w: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r w:rsidRPr="0017772D">
        <w:rPr>
          <w:rFonts w:ascii="Courier New" w:hAnsi="Courier New" w:cs="Courier New"/>
          <w:sz w:val="20"/>
          <w:lang w:val="en-US" w:eastAsia="de-DE"/>
        </w:rPr>
        <w:t xml:space="preserve">    </w:t>
      </w:r>
      <w:proofErr w:type="spellStart"/>
      <w:r w:rsidRPr="0017772D">
        <w:rPr>
          <w:rFonts w:ascii="Courier New" w:hAnsi="Courier New" w:cs="Courier New"/>
          <w:sz w:val="20"/>
          <w:lang w:val="en-US" w:eastAsia="de-DE"/>
        </w:rPr>
        <w:t>Fenthion</w:t>
      </w:r>
      <w:proofErr w:type="spellEnd"/>
      <w:r w:rsidRPr="0017772D">
        <w:rPr>
          <w:rFonts w:ascii="Courier New" w:hAnsi="Courier New" w:cs="Courier New"/>
          <w:sz w:val="20"/>
          <w:lang w:val="en-US" w:eastAsia="de-DE"/>
        </w:rPr>
        <w:t xml:space="preserve"> has been widely used in many parts of the world for control</w:t>
      </w: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r w:rsidRPr="0017772D">
        <w:rPr>
          <w:rFonts w:ascii="Courier New" w:hAnsi="Courier New" w:cs="Courier New"/>
          <w:sz w:val="20"/>
          <w:lang w:val="en-US" w:eastAsia="de-DE"/>
        </w:rPr>
        <w:t xml:space="preserve">    of household pests and mosquitos. Twenty-seven out of 28 workers who</w:t>
      </w: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r w:rsidRPr="0017772D">
        <w:rPr>
          <w:rFonts w:ascii="Courier New" w:hAnsi="Courier New" w:cs="Courier New"/>
          <w:sz w:val="20"/>
          <w:lang w:val="en-US" w:eastAsia="de-DE"/>
        </w:rPr>
        <w:t xml:space="preserve">    sprayed </w:t>
      </w:r>
      <w:proofErr w:type="spellStart"/>
      <w:r w:rsidRPr="0017772D">
        <w:rPr>
          <w:rFonts w:ascii="Courier New" w:hAnsi="Courier New" w:cs="Courier New"/>
          <w:sz w:val="20"/>
          <w:lang w:val="en-US" w:eastAsia="de-DE"/>
        </w:rPr>
        <w:t>fenthion</w:t>
      </w:r>
      <w:proofErr w:type="spellEnd"/>
      <w:r w:rsidRPr="0017772D">
        <w:rPr>
          <w:rFonts w:ascii="Courier New" w:hAnsi="Courier New" w:cs="Courier New"/>
          <w:sz w:val="20"/>
          <w:lang w:val="en-US" w:eastAsia="de-DE"/>
        </w:rPr>
        <w:t xml:space="preserve"> as residual indoor application for 15 days in a</w:t>
      </w: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r w:rsidRPr="0017772D">
        <w:rPr>
          <w:rFonts w:ascii="Courier New" w:hAnsi="Courier New" w:cs="Courier New"/>
          <w:sz w:val="20"/>
          <w:lang w:val="en-US" w:eastAsia="de-DE"/>
        </w:rPr>
        <w:t xml:space="preserve">    malaria control operational trial without taking adequate</w:t>
      </w: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r w:rsidRPr="0017772D">
        <w:rPr>
          <w:rFonts w:ascii="Courier New" w:hAnsi="Courier New" w:cs="Courier New"/>
          <w:sz w:val="20"/>
          <w:lang w:val="en-US" w:eastAsia="de-DE"/>
        </w:rPr>
        <w:t xml:space="preserve">    precautions, demonstrated various degrees of poisoning. These</w:t>
      </w: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r w:rsidRPr="0017772D">
        <w:rPr>
          <w:rFonts w:ascii="Courier New" w:hAnsi="Courier New" w:cs="Courier New"/>
          <w:sz w:val="20"/>
          <w:lang w:val="en-US" w:eastAsia="de-DE"/>
        </w:rPr>
        <w:t xml:space="preserve">    included headache, vertigo, blurred vision, muscle and abdominal</w:t>
      </w: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r w:rsidRPr="0017772D">
        <w:rPr>
          <w:rFonts w:ascii="Courier New" w:hAnsi="Courier New" w:cs="Courier New"/>
          <w:sz w:val="20"/>
          <w:lang w:val="en-US" w:eastAsia="de-DE"/>
        </w:rPr>
        <w:t xml:space="preserve">    pains, cramps, </w:t>
      </w:r>
      <w:proofErr w:type="spellStart"/>
      <w:r w:rsidRPr="0017772D">
        <w:rPr>
          <w:rFonts w:ascii="Courier New" w:hAnsi="Courier New" w:cs="Courier New"/>
          <w:sz w:val="20"/>
          <w:lang w:val="en-US" w:eastAsia="de-DE"/>
        </w:rPr>
        <w:t>diarrhoea</w:t>
      </w:r>
      <w:proofErr w:type="spellEnd"/>
      <w:r w:rsidRPr="0017772D">
        <w:rPr>
          <w:rFonts w:ascii="Courier New" w:hAnsi="Courier New" w:cs="Courier New"/>
          <w:sz w:val="20"/>
          <w:lang w:val="en-US" w:eastAsia="de-DE"/>
        </w:rPr>
        <w:t xml:space="preserve"> and prolonged vomiting. Very severe</w:t>
      </w: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r w:rsidRPr="0017772D">
        <w:rPr>
          <w:rFonts w:ascii="Courier New" w:hAnsi="Courier New" w:cs="Courier New"/>
          <w:sz w:val="20"/>
          <w:lang w:val="en-US" w:eastAsia="de-DE"/>
        </w:rPr>
        <w:t xml:space="preserve">    reduction of whole blood cholinesterase activity was observed, and</w:t>
      </w: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r w:rsidRPr="0017772D">
        <w:rPr>
          <w:rFonts w:ascii="Courier New" w:hAnsi="Courier New" w:cs="Courier New"/>
          <w:sz w:val="20"/>
          <w:lang w:val="en-US" w:eastAsia="de-DE"/>
        </w:rPr>
        <w:t xml:space="preserve">    it was still reduced a month after the end of spraying. However, in</w:t>
      </w: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r w:rsidRPr="0017772D">
        <w:rPr>
          <w:rFonts w:ascii="Courier New" w:hAnsi="Courier New" w:cs="Courier New"/>
          <w:sz w:val="20"/>
          <w:lang w:val="en-US" w:eastAsia="de-DE"/>
        </w:rPr>
        <w:t xml:space="preserve">    a second smaller spraying operation when precautions were more</w:t>
      </w: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r w:rsidRPr="0017772D">
        <w:rPr>
          <w:rFonts w:ascii="Courier New" w:hAnsi="Courier New" w:cs="Courier New"/>
          <w:sz w:val="20"/>
          <w:lang w:val="en-US" w:eastAsia="de-DE"/>
        </w:rPr>
        <w:t xml:space="preserve">    stringent, only one out of 12 men showed mild symptoms.</w:t>
      </w: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r w:rsidRPr="0017772D">
        <w:rPr>
          <w:rFonts w:ascii="Courier New" w:hAnsi="Courier New" w:cs="Courier New"/>
          <w:sz w:val="20"/>
          <w:lang w:val="en-US" w:eastAsia="de-DE"/>
        </w:rPr>
        <w:t xml:space="preserve">    In mosquito </w:t>
      </w:r>
      <w:proofErr w:type="spellStart"/>
      <w:r w:rsidRPr="0017772D">
        <w:rPr>
          <w:rFonts w:ascii="Courier New" w:hAnsi="Courier New" w:cs="Courier New"/>
          <w:sz w:val="20"/>
          <w:lang w:val="en-US" w:eastAsia="de-DE"/>
        </w:rPr>
        <w:t>larviciding</w:t>
      </w:r>
      <w:proofErr w:type="spellEnd"/>
      <w:r w:rsidRPr="0017772D">
        <w:rPr>
          <w:rFonts w:ascii="Courier New" w:hAnsi="Courier New" w:cs="Courier New"/>
          <w:sz w:val="20"/>
          <w:lang w:val="en-US" w:eastAsia="de-DE"/>
        </w:rPr>
        <w:t xml:space="preserve"> operations, dermal exposure was found to</w:t>
      </w: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r w:rsidRPr="0017772D">
        <w:rPr>
          <w:rFonts w:ascii="Courier New" w:hAnsi="Courier New" w:cs="Courier New"/>
          <w:sz w:val="20"/>
          <w:lang w:val="en-US" w:eastAsia="de-DE"/>
        </w:rPr>
        <w:t xml:space="preserve">    average 3.6 mg/h with both power and hard sprayers and 12.3 mg/h</w:t>
      </w: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r w:rsidRPr="0017772D">
        <w:rPr>
          <w:rFonts w:ascii="Courier New" w:hAnsi="Courier New" w:cs="Courier New"/>
          <w:sz w:val="20"/>
          <w:lang w:val="en-US" w:eastAsia="de-DE"/>
        </w:rPr>
        <w:t xml:space="preserve">    using a granular formulation dispersed by hand. Some workers showed</w:t>
      </w: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r w:rsidRPr="0017772D">
        <w:rPr>
          <w:rFonts w:ascii="Courier New" w:hAnsi="Courier New" w:cs="Courier New"/>
          <w:sz w:val="20"/>
          <w:lang w:val="en-US" w:eastAsia="de-DE"/>
        </w:rPr>
        <w:t xml:space="preserve">    some plasma cholinesterase depression but in no case was erythrocyte</w:t>
      </w: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r w:rsidRPr="0017772D">
        <w:rPr>
          <w:rFonts w:ascii="Courier New" w:hAnsi="Courier New" w:cs="Courier New"/>
          <w:sz w:val="20"/>
          <w:lang w:val="en-US" w:eastAsia="de-DE"/>
        </w:rPr>
        <w:t xml:space="preserve">    cholinesterase depressed.</w:t>
      </w: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r w:rsidRPr="0017772D">
        <w:rPr>
          <w:rFonts w:ascii="Courier New" w:hAnsi="Courier New" w:cs="Courier New"/>
          <w:sz w:val="20"/>
          <w:lang w:val="en-US" w:eastAsia="de-DE"/>
        </w:rPr>
        <w:t xml:space="preserve">    </w:t>
      </w:r>
      <w:bookmarkStart w:id="60" w:name=":2.2.3__Observations_on_occuptionally_ex"/>
      <w:bookmarkStart w:id="61" w:name="SubSectionTitle:2.2.4__Observations_on_e"/>
      <w:bookmarkEnd w:id="60"/>
      <w:bookmarkEnd w:id="61"/>
      <w:r w:rsidRPr="0017772D">
        <w:rPr>
          <w:rFonts w:ascii="Courier New" w:hAnsi="Courier New" w:cs="Courier New"/>
          <w:sz w:val="20"/>
          <w:lang w:val="en-US" w:eastAsia="de-DE"/>
        </w:rPr>
        <w:t>2.2.4  Observations on exposure of the General population</w:t>
      </w: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r w:rsidRPr="0017772D">
        <w:rPr>
          <w:rFonts w:ascii="Courier New" w:hAnsi="Courier New" w:cs="Courier New"/>
          <w:sz w:val="20"/>
          <w:lang w:val="en-US" w:eastAsia="de-DE"/>
        </w:rPr>
        <w:t xml:space="preserve">    No information available.</w:t>
      </w: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r w:rsidRPr="0017772D">
        <w:rPr>
          <w:rFonts w:ascii="Courier New" w:hAnsi="Courier New" w:cs="Courier New"/>
          <w:sz w:val="20"/>
          <w:lang w:val="en-US" w:eastAsia="de-DE"/>
        </w:rPr>
        <w:t xml:space="preserve">    </w:t>
      </w:r>
      <w:bookmarkStart w:id="62" w:name=":2.2.4__Observations_on_exposure_of_the_"/>
      <w:bookmarkStart w:id="63" w:name="SubSectionTitle:2.2.5__Observations_of_v"/>
      <w:bookmarkEnd w:id="62"/>
      <w:bookmarkEnd w:id="63"/>
      <w:r w:rsidRPr="0017772D">
        <w:rPr>
          <w:rFonts w:ascii="Courier New" w:hAnsi="Courier New" w:cs="Courier New"/>
          <w:sz w:val="20"/>
          <w:lang w:val="en-US" w:eastAsia="de-DE"/>
        </w:rPr>
        <w:t>2.2.5  Observations of volunteers</w:t>
      </w: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r w:rsidRPr="0017772D">
        <w:rPr>
          <w:rFonts w:ascii="Courier New" w:hAnsi="Courier New" w:cs="Courier New"/>
          <w:sz w:val="20"/>
          <w:lang w:val="en-US" w:eastAsia="de-DE"/>
        </w:rPr>
        <w:t xml:space="preserve">    No information available.</w:t>
      </w: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r w:rsidRPr="0017772D">
        <w:rPr>
          <w:rFonts w:ascii="Courier New" w:hAnsi="Courier New" w:cs="Courier New"/>
          <w:sz w:val="20"/>
          <w:lang w:val="en-US" w:eastAsia="de-DE"/>
        </w:rPr>
        <w:t xml:space="preserve">    </w:t>
      </w:r>
      <w:bookmarkStart w:id="64" w:name=":2.2.5__Observations_of_volunteers"/>
      <w:bookmarkStart w:id="65" w:name="SubSectionTitle:2.2.6__Reported_mishaps"/>
      <w:bookmarkEnd w:id="64"/>
      <w:bookmarkEnd w:id="65"/>
      <w:r w:rsidRPr="0017772D">
        <w:rPr>
          <w:rFonts w:ascii="Courier New" w:hAnsi="Courier New" w:cs="Courier New"/>
          <w:sz w:val="20"/>
          <w:lang w:val="en-US" w:eastAsia="de-DE"/>
        </w:rPr>
        <w:t>2.2.6  Reported mishaps</w:t>
      </w: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r w:rsidRPr="0017772D">
        <w:rPr>
          <w:rFonts w:ascii="Courier New" w:hAnsi="Courier New" w:cs="Courier New"/>
          <w:sz w:val="20"/>
          <w:lang w:val="en-US" w:eastAsia="de-DE"/>
        </w:rPr>
        <w:t xml:space="preserve">    Apart from the incident when applied in a trial as a residual indoor</w:t>
      </w: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r w:rsidRPr="0017772D">
        <w:rPr>
          <w:rFonts w:ascii="Courier New" w:hAnsi="Courier New" w:cs="Courier New"/>
          <w:sz w:val="20"/>
          <w:lang w:val="en-US" w:eastAsia="de-DE"/>
        </w:rPr>
        <w:t xml:space="preserve">    insecticide, most incidents have been from ingestion of quantities</w:t>
      </w: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r w:rsidRPr="0017772D">
        <w:rPr>
          <w:rFonts w:ascii="Courier New" w:hAnsi="Courier New" w:cs="Courier New"/>
          <w:sz w:val="20"/>
          <w:lang w:val="en-US" w:eastAsia="de-DE"/>
        </w:rPr>
        <w:t xml:space="preserve">    of </w:t>
      </w:r>
      <w:proofErr w:type="spellStart"/>
      <w:r w:rsidRPr="0017772D">
        <w:rPr>
          <w:rFonts w:ascii="Courier New" w:hAnsi="Courier New" w:cs="Courier New"/>
          <w:sz w:val="20"/>
          <w:lang w:val="en-US" w:eastAsia="de-DE"/>
        </w:rPr>
        <w:t>fenthion</w:t>
      </w:r>
      <w:proofErr w:type="spellEnd"/>
      <w:r w:rsidRPr="0017772D">
        <w:rPr>
          <w:rFonts w:ascii="Courier New" w:hAnsi="Courier New" w:cs="Courier New"/>
          <w:sz w:val="20"/>
          <w:lang w:val="en-US" w:eastAsia="de-DE"/>
        </w:rPr>
        <w:t>. In these separate incidents there has been recovery</w:t>
      </w: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r w:rsidRPr="0017772D">
        <w:rPr>
          <w:rFonts w:ascii="Courier New" w:hAnsi="Courier New" w:cs="Courier New"/>
          <w:sz w:val="20"/>
          <w:lang w:val="en-US" w:eastAsia="de-DE"/>
        </w:rPr>
        <w:t xml:space="preserve">    although the patients were suffering from severe poisoning (one was</w:t>
      </w: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r w:rsidRPr="0017772D">
        <w:rPr>
          <w:rFonts w:ascii="Courier New" w:hAnsi="Courier New" w:cs="Courier New"/>
          <w:sz w:val="20"/>
          <w:lang w:val="en-US" w:eastAsia="de-DE"/>
        </w:rPr>
        <w:t xml:space="preserve">    comatose and cyanosed at presentation). However, extensive treatment</w:t>
      </w: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r w:rsidRPr="0017772D">
        <w:rPr>
          <w:rFonts w:ascii="Courier New" w:hAnsi="Courier New" w:cs="Courier New"/>
          <w:sz w:val="20"/>
          <w:lang w:val="en-US" w:eastAsia="de-DE"/>
        </w:rPr>
        <w:t xml:space="preserve">    with </w:t>
      </w:r>
      <w:proofErr w:type="spellStart"/>
      <w:r w:rsidRPr="0017772D">
        <w:rPr>
          <w:rFonts w:ascii="Courier New" w:hAnsi="Courier New" w:cs="Courier New"/>
          <w:sz w:val="20"/>
          <w:lang w:val="en-US" w:eastAsia="de-DE"/>
        </w:rPr>
        <w:t>pralidoxime</w:t>
      </w:r>
      <w:proofErr w:type="spellEnd"/>
      <w:r w:rsidRPr="0017772D">
        <w:rPr>
          <w:rFonts w:ascii="Courier New" w:hAnsi="Courier New" w:cs="Courier New"/>
          <w:sz w:val="20"/>
          <w:lang w:val="en-US" w:eastAsia="de-DE"/>
        </w:rPr>
        <w:t>, atropine, artificial respiration, and in one case</w:t>
      </w: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r w:rsidRPr="0017772D">
        <w:rPr>
          <w:rFonts w:ascii="Courier New" w:hAnsi="Courier New" w:cs="Courier New"/>
          <w:sz w:val="20"/>
          <w:lang w:val="en-US" w:eastAsia="de-DE"/>
        </w:rPr>
        <w:t xml:space="preserve">    endotracheal intubation, were necessary. In these cases the acute</w:t>
      </w: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r w:rsidRPr="0017772D">
        <w:rPr>
          <w:rFonts w:ascii="Courier New" w:hAnsi="Courier New" w:cs="Courier New"/>
          <w:sz w:val="20"/>
          <w:lang w:val="en-US" w:eastAsia="de-DE"/>
        </w:rPr>
        <w:t xml:space="preserve">    effects were prolonged; in one case, recovery took 30 days.</w:t>
      </w: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r w:rsidRPr="0017772D">
        <w:rPr>
          <w:rFonts w:ascii="Courier New" w:hAnsi="Courier New" w:cs="Courier New"/>
          <w:sz w:val="20"/>
          <w:lang w:val="en-US" w:eastAsia="de-DE"/>
        </w:rPr>
        <w:t xml:space="preserve">    </w:t>
      </w:r>
      <w:bookmarkStart w:id="66" w:name=":2.2.6__Reported_mishaps"/>
      <w:bookmarkStart w:id="67" w:name="EndSectionTitle:2.2__TOXICOLOGY-MAN"/>
      <w:bookmarkStart w:id="68" w:name="SectionTitle:2.3__TOXICITY_TO_NON-MAMMAL"/>
      <w:bookmarkEnd w:id="66"/>
      <w:bookmarkEnd w:id="67"/>
      <w:bookmarkEnd w:id="68"/>
      <w:r w:rsidRPr="0017772D">
        <w:rPr>
          <w:rFonts w:ascii="Courier New" w:hAnsi="Courier New" w:cs="Courier New"/>
          <w:color w:val="0000FF"/>
          <w:sz w:val="20"/>
          <w:lang w:val="en-US" w:eastAsia="de-DE"/>
        </w:rPr>
        <w:t>2.3  TOXICITY TO NON-MAMMALIAN SPECIES</w:t>
      </w: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r w:rsidRPr="0017772D">
        <w:rPr>
          <w:rFonts w:ascii="Courier New" w:hAnsi="Courier New" w:cs="Courier New"/>
          <w:sz w:val="20"/>
          <w:lang w:val="en-US" w:eastAsia="de-DE"/>
        </w:rPr>
        <w:t xml:space="preserve">    </w:t>
      </w:r>
      <w:bookmarkStart w:id="69" w:name="SubSectionTitle:2.3.1__Fish"/>
      <w:bookmarkEnd w:id="69"/>
      <w:r w:rsidRPr="0017772D">
        <w:rPr>
          <w:rFonts w:ascii="Courier New" w:hAnsi="Courier New" w:cs="Courier New"/>
          <w:sz w:val="20"/>
          <w:lang w:val="en-US" w:eastAsia="de-DE"/>
        </w:rPr>
        <w:t>2.3.1  Fish</w:t>
      </w: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r w:rsidRPr="0017772D">
        <w:rPr>
          <w:rFonts w:ascii="Courier New" w:hAnsi="Courier New" w:cs="Courier New"/>
          <w:sz w:val="20"/>
          <w:lang w:val="en-US" w:eastAsia="de-DE"/>
        </w:rPr>
        <w:t xml:space="preserve">    Information being obtained.</w:t>
      </w: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r w:rsidRPr="0017772D">
        <w:rPr>
          <w:rFonts w:ascii="Courier New" w:hAnsi="Courier New" w:cs="Courier New"/>
          <w:sz w:val="20"/>
          <w:lang w:val="en-US" w:eastAsia="de-DE"/>
        </w:rPr>
        <w:t xml:space="preserve">    </w:t>
      </w:r>
      <w:bookmarkStart w:id="70" w:name=":2.3.1__Fish"/>
      <w:bookmarkStart w:id="71" w:name="SubSectionTitle:2.3.2__Birds"/>
      <w:bookmarkEnd w:id="70"/>
      <w:bookmarkEnd w:id="71"/>
      <w:r w:rsidRPr="0017772D">
        <w:rPr>
          <w:rFonts w:ascii="Courier New" w:hAnsi="Courier New" w:cs="Courier New"/>
          <w:sz w:val="20"/>
          <w:lang w:val="en-US" w:eastAsia="de-DE"/>
        </w:rPr>
        <w:t>2.3.2  Birds</w:t>
      </w: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r w:rsidRPr="0017772D">
        <w:rPr>
          <w:rFonts w:ascii="Courier New" w:hAnsi="Courier New" w:cs="Courier New"/>
          <w:sz w:val="20"/>
          <w:lang w:val="en-US" w:eastAsia="de-DE"/>
        </w:rPr>
        <w:t xml:space="preserve">    Harmful.</w:t>
      </w: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r w:rsidRPr="0017772D">
        <w:rPr>
          <w:rFonts w:ascii="Courier New" w:hAnsi="Courier New" w:cs="Courier New"/>
          <w:sz w:val="20"/>
          <w:lang w:val="en-US" w:eastAsia="de-DE"/>
        </w:rPr>
        <w:t xml:space="preserve">    </w:t>
      </w:r>
      <w:bookmarkStart w:id="72" w:name=":2.3.2__Birds"/>
      <w:bookmarkStart w:id="73" w:name="SubSectionTitle:2.3.3__Other_species"/>
      <w:bookmarkEnd w:id="72"/>
      <w:bookmarkEnd w:id="73"/>
      <w:r w:rsidRPr="0017772D">
        <w:rPr>
          <w:rFonts w:ascii="Courier New" w:hAnsi="Courier New" w:cs="Courier New"/>
          <w:sz w:val="20"/>
          <w:lang w:val="en-US" w:eastAsia="de-DE"/>
        </w:rPr>
        <w:t>2.3.3  Other species</w:t>
      </w: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r w:rsidRPr="0017772D">
        <w:rPr>
          <w:rFonts w:ascii="Courier New" w:hAnsi="Courier New" w:cs="Courier New"/>
          <w:sz w:val="20"/>
          <w:lang w:val="en-US" w:eastAsia="de-DE"/>
        </w:rPr>
        <w:t xml:space="preserve">    Information being obtained.</w:t>
      </w: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r w:rsidRPr="0017772D">
        <w:rPr>
          <w:rFonts w:ascii="Courier New" w:hAnsi="Courier New" w:cs="Courier New"/>
          <w:sz w:val="20"/>
          <w:lang w:val="en-US" w:eastAsia="de-DE"/>
        </w:rPr>
        <w:t xml:space="preserve">    </w:t>
      </w:r>
      <w:bookmarkStart w:id="74" w:name=":2.3.3__Other_species"/>
      <w:bookmarkStart w:id="75" w:name="EndSectionTitle:2.3__TOXICITY_TO_NON-MAM"/>
      <w:bookmarkStart w:id="76" w:name="EndPartTitle:Part_2_-_Toxicology_and_ris"/>
      <w:bookmarkStart w:id="77" w:name="PartTitle:Part_3_-_For_regulatory_author"/>
      <w:bookmarkEnd w:id="74"/>
      <w:bookmarkEnd w:id="75"/>
      <w:bookmarkEnd w:id="76"/>
      <w:bookmarkEnd w:id="77"/>
      <w:r w:rsidRPr="0017772D">
        <w:rPr>
          <w:rFonts w:ascii="Courier New" w:hAnsi="Courier New" w:cs="Courier New"/>
          <w:color w:val="008000"/>
          <w:sz w:val="20"/>
          <w:lang w:val="en-US" w:eastAsia="de-DE"/>
        </w:rPr>
        <w:t>Part 3 - For regulatory authorities</w:t>
      </w: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r w:rsidRPr="0017772D">
        <w:rPr>
          <w:rFonts w:ascii="Courier New" w:hAnsi="Courier New" w:cs="Courier New"/>
          <w:sz w:val="20"/>
          <w:lang w:val="en-US" w:eastAsia="de-DE"/>
        </w:rPr>
        <w:t xml:space="preserve">    RECOMMENDATIONS ON REGULATION OF COMPOUND</w:t>
      </w: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r w:rsidRPr="0017772D">
        <w:rPr>
          <w:rFonts w:ascii="Courier New" w:hAnsi="Courier New" w:cs="Courier New"/>
          <w:sz w:val="20"/>
          <w:lang w:val="en-US" w:eastAsia="de-DE"/>
        </w:rPr>
        <w:t xml:space="preserve">    </w:t>
      </w:r>
      <w:bookmarkStart w:id="78" w:name="SectionTitle:3.1__RECOMMENDED_RESTRICTIO"/>
      <w:bookmarkEnd w:id="78"/>
      <w:r w:rsidRPr="0017772D">
        <w:rPr>
          <w:rFonts w:ascii="Courier New" w:hAnsi="Courier New" w:cs="Courier New"/>
          <w:color w:val="0000FF"/>
          <w:sz w:val="20"/>
          <w:lang w:val="en-US" w:eastAsia="de-DE"/>
        </w:rPr>
        <w:t>3.1  RECOMMENDED RESTRICTIONS ON AVAILABILITY</w:t>
      </w: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r w:rsidRPr="0017772D">
        <w:rPr>
          <w:rFonts w:ascii="Courier New" w:hAnsi="Courier New" w:cs="Courier New"/>
          <w:sz w:val="20"/>
          <w:lang w:val="en-US" w:eastAsia="de-DE"/>
        </w:rPr>
        <w:t xml:space="preserve">    (For definition of categories, </w:t>
      </w:r>
      <w:hyperlink r:id="rId32" w:history="1">
        <w:r w:rsidRPr="0017772D">
          <w:rPr>
            <w:rFonts w:ascii="Courier New" w:hAnsi="Courier New" w:cs="Courier New"/>
            <w:color w:val="0000FF"/>
            <w:sz w:val="20"/>
            <w:u w:val="single"/>
            <w:lang w:val="en-US" w:eastAsia="de-DE"/>
          </w:rPr>
          <w:t>see introduction</w:t>
        </w:r>
      </w:hyperlink>
      <w:r w:rsidRPr="0017772D">
        <w:rPr>
          <w:rFonts w:ascii="Courier New" w:hAnsi="Courier New" w:cs="Courier New"/>
          <w:sz w:val="20"/>
          <w:lang w:val="en-US" w:eastAsia="de-DE"/>
        </w:rPr>
        <w:t>.)</w:t>
      </w: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r w:rsidRPr="0017772D">
        <w:rPr>
          <w:rFonts w:ascii="Courier New" w:hAnsi="Courier New" w:cs="Courier New"/>
          <w:sz w:val="20"/>
          <w:lang w:val="en-US" w:eastAsia="de-DE"/>
        </w:rPr>
        <w:t xml:space="preserve">    Liquid formulations above 10%, category 3. All others, category 4.</w:t>
      </w: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r w:rsidRPr="0017772D">
        <w:rPr>
          <w:rFonts w:ascii="Courier New" w:hAnsi="Courier New" w:cs="Courier New"/>
          <w:sz w:val="20"/>
          <w:lang w:val="en-US" w:eastAsia="de-DE"/>
        </w:rPr>
        <w:t xml:space="preserve">    Solid formulations above 10%, category 4. All others, category 5.</w:t>
      </w: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r w:rsidRPr="0017772D">
        <w:rPr>
          <w:rFonts w:ascii="Courier New" w:hAnsi="Courier New" w:cs="Courier New"/>
          <w:sz w:val="20"/>
          <w:lang w:val="en-US" w:eastAsia="de-DE"/>
        </w:rPr>
        <w:t xml:space="preserve">    </w:t>
      </w:r>
      <w:bookmarkStart w:id="79" w:name="EndSectionTitle:3.1__RECOMMENDED_RESTRIC"/>
      <w:bookmarkStart w:id="80" w:name="SectionTitle:3.2__TRANSPORTATION_AND_STO"/>
      <w:bookmarkEnd w:id="79"/>
      <w:bookmarkEnd w:id="80"/>
      <w:r w:rsidRPr="0017772D">
        <w:rPr>
          <w:rFonts w:ascii="Courier New" w:hAnsi="Courier New" w:cs="Courier New"/>
          <w:color w:val="0000FF"/>
          <w:sz w:val="20"/>
          <w:lang w:val="en-US" w:eastAsia="de-DE"/>
        </w:rPr>
        <w:t>3.2  TRANSPORTATION AND STORAGE</w:t>
      </w: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r w:rsidRPr="0017772D">
        <w:rPr>
          <w:rFonts w:ascii="Courier New" w:hAnsi="Courier New" w:cs="Courier New"/>
          <w:sz w:val="20"/>
          <w:lang w:val="en-US" w:eastAsia="de-DE"/>
        </w:rPr>
        <w:t xml:space="preserve">    </w:t>
      </w:r>
      <w:r w:rsidRPr="0017772D">
        <w:rPr>
          <w:rFonts w:ascii="Courier New" w:hAnsi="Courier New" w:cs="Courier New"/>
          <w:sz w:val="20"/>
          <w:u w:val="single"/>
          <w:lang w:val="en-US" w:eastAsia="de-DE"/>
        </w:rPr>
        <w:t>All formulations</w:t>
      </w: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r w:rsidRPr="0017772D">
        <w:rPr>
          <w:rFonts w:ascii="Courier New" w:hAnsi="Courier New" w:cs="Courier New"/>
          <w:sz w:val="20"/>
          <w:lang w:val="en-US" w:eastAsia="de-DE"/>
        </w:rPr>
        <w:t xml:space="preserve">    United Nations Classification 6.1.</w:t>
      </w: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r w:rsidRPr="0017772D">
        <w:rPr>
          <w:rFonts w:ascii="Courier New" w:hAnsi="Courier New" w:cs="Courier New"/>
          <w:sz w:val="20"/>
          <w:lang w:val="en-US" w:eastAsia="de-DE"/>
        </w:rPr>
        <w:t xml:space="preserve">    Should be transported or stored in clearly labelled rigid and</w:t>
      </w: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r w:rsidRPr="0017772D">
        <w:rPr>
          <w:rFonts w:ascii="Courier New" w:hAnsi="Courier New" w:cs="Courier New"/>
          <w:sz w:val="20"/>
          <w:lang w:val="en-US" w:eastAsia="de-DE"/>
        </w:rPr>
        <w:t xml:space="preserve">    </w:t>
      </w:r>
      <w:proofErr w:type="spellStart"/>
      <w:r w:rsidRPr="0017772D">
        <w:rPr>
          <w:rFonts w:ascii="Courier New" w:hAnsi="Courier New" w:cs="Courier New"/>
          <w:sz w:val="20"/>
          <w:lang w:val="en-US" w:eastAsia="de-DE"/>
        </w:rPr>
        <w:t>leakproof</w:t>
      </w:r>
      <w:proofErr w:type="spellEnd"/>
      <w:r w:rsidRPr="0017772D">
        <w:rPr>
          <w:rFonts w:ascii="Courier New" w:hAnsi="Courier New" w:cs="Courier New"/>
          <w:sz w:val="20"/>
          <w:lang w:val="en-US" w:eastAsia="de-DE"/>
        </w:rPr>
        <w:t xml:space="preserve"> containers, under lock and key, secure from access by</w:t>
      </w: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r w:rsidRPr="0017772D">
        <w:rPr>
          <w:rFonts w:ascii="Courier New" w:hAnsi="Courier New" w:cs="Courier New"/>
          <w:sz w:val="20"/>
          <w:lang w:val="en-US" w:eastAsia="de-DE"/>
        </w:rPr>
        <w:t xml:space="preserve">    unauthorized persons and children. No food or drink should be</w:t>
      </w: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r w:rsidRPr="0017772D">
        <w:rPr>
          <w:rFonts w:ascii="Courier New" w:hAnsi="Courier New" w:cs="Courier New"/>
          <w:sz w:val="20"/>
          <w:lang w:val="en-US" w:eastAsia="de-DE"/>
        </w:rPr>
        <w:t xml:space="preserve">    transported or stored in the same compartment.</w:t>
      </w: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r w:rsidRPr="0017772D">
        <w:rPr>
          <w:rFonts w:ascii="Courier New" w:hAnsi="Courier New" w:cs="Courier New"/>
          <w:sz w:val="20"/>
          <w:lang w:val="en-US" w:eastAsia="de-DE"/>
        </w:rPr>
        <w:t xml:space="preserve">    </w:t>
      </w:r>
      <w:bookmarkStart w:id="81" w:name="EndSectionTitle:3.2__TRANSPORTATION_AND_"/>
      <w:bookmarkStart w:id="82" w:name="SectionTitle:3.3__HANDLING"/>
      <w:bookmarkEnd w:id="81"/>
      <w:bookmarkEnd w:id="82"/>
      <w:r w:rsidRPr="0017772D">
        <w:rPr>
          <w:rFonts w:ascii="Courier New" w:hAnsi="Courier New" w:cs="Courier New"/>
          <w:color w:val="0000FF"/>
          <w:sz w:val="20"/>
          <w:lang w:val="en-US" w:eastAsia="de-DE"/>
        </w:rPr>
        <w:t>3.3  HANDLING</w:t>
      </w: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r w:rsidRPr="0017772D">
        <w:rPr>
          <w:rFonts w:ascii="Courier New" w:hAnsi="Courier New" w:cs="Courier New"/>
          <w:sz w:val="20"/>
          <w:lang w:val="en-US" w:eastAsia="de-DE"/>
        </w:rPr>
        <w:t xml:space="preserve">    </w:t>
      </w:r>
      <w:r w:rsidRPr="0017772D">
        <w:rPr>
          <w:rFonts w:ascii="Courier New" w:hAnsi="Courier New" w:cs="Courier New"/>
          <w:sz w:val="20"/>
          <w:u w:val="single"/>
          <w:lang w:val="en-US" w:eastAsia="de-DE"/>
        </w:rPr>
        <w:t>Formulations in categories 3 and 4</w:t>
      </w: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r w:rsidRPr="0017772D">
        <w:rPr>
          <w:rFonts w:ascii="Courier New" w:hAnsi="Courier New" w:cs="Courier New"/>
          <w:sz w:val="20"/>
          <w:lang w:val="en-US" w:eastAsia="de-DE"/>
        </w:rPr>
        <w:t xml:space="preserve">    Full protective clothing should be used by those handling the</w:t>
      </w: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r w:rsidRPr="0017772D">
        <w:rPr>
          <w:rFonts w:ascii="Courier New" w:hAnsi="Courier New" w:cs="Courier New"/>
          <w:sz w:val="20"/>
          <w:lang w:val="en-US" w:eastAsia="de-DE"/>
        </w:rPr>
        <w:t xml:space="preserve">    compound. Adequate facilities should be available at all times</w:t>
      </w: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r w:rsidRPr="0017772D">
        <w:rPr>
          <w:rFonts w:ascii="Courier New" w:hAnsi="Courier New" w:cs="Courier New"/>
          <w:sz w:val="20"/>
          <w:lang w:val="en-US" w:eastAsia="de-DE"/>
        </w:rPr>
        <w:t xml:space="preserve">    during handling and should be close to the site of handling. Eating,</w:t>
      </w: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r w:rsidRPr="0017772D">
        <w:rPr>
          <w:rFonts w:ascii="Courier New" w:hAnsi="Courier New" w:cs="Courier New"/>
          <w:sz w:val="20"/>
          <w:lang w:val="en-US" w:eastAsia="de-DE"/>
        </w:rPr>
        <w:t xml:space="preserve">    drinking and smoking should be prohibited during handling and before</w:t>
      </w: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r w:rsidRPr="0017772D">
        <w:rPr>
          <w:rFonts w:ascii="Courier New" w:hAnsi="Courier New" w:cs="Courier New"/>
          <w:sz w:val="20"/>
          <w:lang w:val="en-US" w:eastAsia="de-DE"/>
        </w:rPr>
        <w:t xml:space="preserve">    washing after handling.</w:t>
      </w: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p>
    <w:p w:rsidR="0017772D" w:rsidRPr="0017772D" w:rsidRDefault="0017772D" w:rsidP="0017772D">
      <w:pPr>
        <w:keepNext/>
        <w:keepLines/>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r w:rsidRPr="0017772D">
        <w:rPr>
          <w:rFonts w:ascii="Courier New" w:hAnsi="Courier New" w:cs="Courier New"/>
          <w:sz w:val="20"/>
          <w:lang w:val="en-US" w:eastAsia="de-DE"/>
        </w:rPr>
        <w:t xml:space="preserve">    </w:t>
      </w:r>
      <w:r w:rsidRPr="0017772D">
        <w:rPr>
          <w:rFonts w:ascii="Courier New" w:hAnsi="Courier New" w:cs="Courier New"/>
          <w:sz w:val="20"/>
          <w:u w:val="single"/>
          <w:lang w:val="en-US" w:eastAsia="de-DE"/>
        </w:rPr>
        <w:t>Formulations in category 5</w:t>
      </w:r>
    </w:p>
    <w:p w:rsidR="0017772D" w:rsidRPr="0017772D" w:rsidRDefault="0017772D" w:rsidP="0017772D">
      <w:pPr>
        <w:keepNext/>
        <w:keepLines/>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p>
    <w:p w:rsidR="0017772D" w:rsidRPr="0017772D" w:rsidRDefault="0017772D" w:rsidP="0017772D">
      <w:pPr>
        <w:keepNext/>
        <w:keepLines/>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r w:rsidRPr="0017772D">
        <w:rPr>
          <w:rFonts w:ascii="Courier New" w:hAnsi="Courier New" w:cs="Courier New"/>
          <w:sz w:val="20"/>
          <w:lang w:val="en-US" w:eastAsia="de-DE"/>
        </w:rPr>
        <w:t xml:space="preserve">    No facilities other than those needed for handling of any chemical</w:t>
      </w: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r w:rsidRPr="0017772D">
        <w:rPr>
          <w:rFonts w:ascii="Courier New" w:hAnsi="Courier New" w:cs="Courier New"/>
          <w:sz w:val="20"/>
          <w:lang w:val="en-US" w:eastAsia="de-DE"/>
        </w:rPr>
        <w:t xml:space="preserve">    may be required.</w:t>
      </w: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r w:rsidRPr="0017772D">
        <w:rPr>
          <w:rFonts w:ascii="Courier New" w:hAnsi="Courier New" w:cs="Courier New"/>
          <w:sz w:val="20"/>
          <w:lang w:val="en-US" w:eastAsia="de-DE"/>
        </w:rPr>
        <w:t xml:space="preserve">    </w:t>
      </w:r>
      <w:bookmarkStart w:id="83" w:name="EndSectionTitle:3.3__HANDLING"/>
      <w:bookmarkStart w:id="84" w:name="SectionTitle:3.4__DISPOSAL_AND/OR_DECONT"/>
      <w:bookmarkEnd w:id="83"/>
      <w:bookmarkEnd w:id="84"/>
      <w:r w:rsidRPr="0017772D">
        <w:rPr>
          <w:rFonts w:ascii="Courier New" w:hAnsi="Courier New" w:cs="Courier New"/>
          <w:color w:val="0000FF"/>
          <w:sz w:val="20"/>
          <w:lang w:val="en-US" w:eastAsia="de-DE"/>
        </w:rPr>
        <w:t>3.4  DISPOSAL AND/OR DECONTAMINATION OF CONTAINER</w:t>
      </w: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r w:rsidRPr="0017772D">
        <w:rPr>
          <w:rFonts w:ascii="Courier New" w:hAnsi="Courier New" w:cs="Courier New"/>
          <w:sz w:val="20"/>
          <w:lang w:val="en-US" w:eastAsia="de-DE"/>
        </w:rPr>
        <w:t xml:space="preserve">    Containers must either be burned or crushed and buried below</w:t>
      </w: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r w:rsidRPr="0017772D">
        <w:rPr>
          <w:rFonts w:ascii="Courier New" w:hAnsi="Courier New" w:cs="Courier New"/>
          <w:sz w:val="20"/>
          <w:lang w:val="en-US" w:eastAsia="de-DE"/>
        </w:rPr>
        <w:t xml:space="preserve">    topsoil. Care must be taken to avoid subsequent contamination of</w:t>
      </w: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r w:rsidRPr="0017772D">
        <w:rPr>
          <w:rFonts w:ascii="Courier New" w:hAnsi="Courier New" w:cs="Courier New"/>
          <w:sz w:val="20"/>
          <w:lang w:val="en-US" w:eastAsia="de-DE"/>
        </w:rPr>
        <w:t xml:space="preserve">    water sources. Decontamination of containers in order to use them</w:t>
      </w: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r w:rsidRPr="0017772D">
        <w:rPr>
          <w:rFonts w:ascii="Courier New" w:hAnsi="Courier New" w:cs="Courier New"/>
          <w:sz w:val="20"/>
          <w:lang w:val="en-US" w:eastAsia="de-DE"/>
        </w:rPr>
        <w:t xml:space="preserve">    for other purposes should not be permitted.</w:t>
      </w: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r w:rsidRPr="0017772D">
        <w:rPr>
          <w:rFonts w:ascii="Courier New" w:hAnsi="Courier New" w:cs="Courier New"/>
          <w:sz w:val="20"/>
          <w:lang w:val="en-US" w:eastAsia="de-DE"/>
        </w:rPr>
        <w:t xml:space="preserve">    </w:t>
      </w:r>
      <w:bookmarkStart w:id="85" w:name="EndSectionTitle:3.4__DISPOSAL_AND/OR_DEC"/>
      <w:bookmarkStart w:id="86" w:name="SectionTitle:3.5__SELECTION,_TRAINING_AN"/>
      <w:bookmarkEnd w:id="85"/>
      <w:bookmarkEnd w:id="86"/>
      <w:r w:rsidRPr="0017772D">
        <w:rPr>
          <w:rFonts w:ascii="Courier New" w:hAnsi="Courier New" w:cs="Courier New"/>
          <w:color w:val="0000FF"/>
          <w:sz w:val="20"/>
          <w:lang w:val="en-US" w:eastAsia="de-DE"/>
        </w:rPr>
        <w:t>3.5  SELECTION, TRAINING AND MEDICAL SUPERVISION OF WORKERS</w:t>
      </w: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r w:rsidRPr="0017772D">
        <w:rPr>
          <w:rFonts w:ascii="Courier New" w:hAnsi="Courier New" w:cs="Courier New"/>
          <w:sz w:val="20"/>
          <w:lang w:val="en-US" w:eastAsia="de-DE"/>
        </w:rPr>
        <w:t xml:space="preserve">    </w:t>
      </w:r>
      <w:r w:rsidRPr="0017772D">
        <w:rPr>
          <w:rFonts w:ascii="Courier New" w:hAnsi="Courier New" w:cs="Courier New"/>
          <w:sz w:val="20"/>
          <w:u w:val="single"/>
          <w:lang w:val="en-US" w:eastAsia="de-DE"/>
        </w:rPr>
        <w:t>Formulations in categories 3 and 4</w:t>
      </w: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r w:rsidRPr="0017772D">
        <w:rPr>
          <w:rFonts w:ascii="Courier New" w:hAnsi="Courier New" w:cs="Courier New"/>
          <w:sz w:val="20"/>
          <w:lang w:val="en-US" w:eastAsia="de-DE"/>
        </w:rPr>
        <w:t xml:space="preserve">    Pre-employment medical examination of workers necessary. Workers</w:t>
      </w: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r w:rsidRPr="0017772D">
        <w:rPr>
          <w:rFonts w:ascii="Courier New" w:hAnsi="Courier New" w:cs="Courier New"/>
          <w:sz w:val="20"/>
          <w:lang w:val="en-US" w:eastAsia="de-DE"/>
        </w:rPr>
        <w:t xml:space="preserve">    suffering from active hepatic or renal disease should be excluded</w:t>
      </w: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r w:rsidRPr="0017772D">
        <w:rPr>
          <w:rFonts w:ascii="Courier New" w:hAnsi="Courier New" w:cs="Courier New"/>
          <w:sz w:val="20"/>
          <w:lang w:val="en-US" w:eastAsia="de-DE"/>
        </w:rPr>
        <w:t xml:space="preserve">    from contact. Pre-employment and periodic plasma and erythrocyte</w:t>
      </w: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r w:rsidRPr="0017772D">
        <w:rPr>
          <w:rFonts w:ascii="Courier New" w:hAnsi="Courier New" w:cs="Courier New"/>
          <w:sz w:val="20"/>
          <w:lang w:val="en-US" w:eastAsia="de-DE"/>
        </w:rPr>
        <w:t xml:space="preserve">    cholinesterase determinations for workers desirable. Special account</w:t>
      </w: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r w:rsidRPr="0017772D">
        <w:rPr>
          <w:rFonts w:ascii="Courier New" w:hAnsi="Courier New" w:cs="Courier New"/>
          <w:sz w:val="20"/>
          <w:lang w:val="en-US" w:eastAsia="de-DE"/>
        </w:rPr>
        <w:t xml:space="preserve">    should be taken of the workers' mental ability to comprehend and</w:t>
      </w: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r w:rsidRPr="0017772D">
        <w:rPr>
          <w:rFonts w:ascii="Courier New" w:hAnsi="Courier New" w:cs="Courier New"/>
          <w:sz w:val="20"/>
          <w:lang w:val="en-US" w:eastAsia="de-DE"/>
        </w:rPr>
        <w:t xml:space="preserve">    follow instructions. Training of workers in techniques to avoid</w:t>
      </w: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r w:rsidRPr="0017772D">
        <w:rPr>
          <w:rFonts w:ascii="Courier New" w:hAnsi="Courier New" w:cs="Courier New"/>
          <w:sz w:val="20"/>
          <w:lang w:val="en-US" w:eastAsia="de-DE"/>
        </w:rPr>
        <w:t xml:space="preserve">    contact essential.</w:t>
      </w: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r w:rsidRPr="0017772D">
        <w:rPr>
          <w:rFonts w:ascii="Courier New" w:hAnsi="Courier New" w:cs="Courier New"/>
          <w:sz w:val="20"/>
          <w:lang w:val="en-US" w:eastAsia="de-DE"/>
        </w:rPr>
        <w:t xml:space="preserve">    </w:t>
      </w:r>
      <w:r w:rsidRPr="0017772D">
        <w:rPr>
          <w:rFonts w:ascii="Courier New" w:hAnsi="Courier New" w:cs="Courier New"/>
          <w:sz w:val="20"/>
          <w:u w:val="single"/>
          <w:lang w:val="en-US" w:eastAsia="de-DE"/>
        </w:rPr>
        <w:t>Formulations in category 5</w:t>
      </w: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r w:rsidRPr="0017772D">
        <w:rPr>
          <w:rFonts w:ascii="Courier New" w:hAnsi="Courier New" w:cs="Courier New"/>
          <w:sz w:val="20"/>
          <w:lang w:val="en-US" w:eastAsia="de-DE"/>
        </w:rPr>
        <w:t xml:space="preserve">    No special cholinesterase monitoring of workers necessary. Warning</w:t>
      </w: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r w:rsidRPr="0017772D">
        <w:rPr>
          <w:rFonts w:ascii="Courier New" w:hAnsi="Courier New" w:cs="Courier New"/>
          <w:sz w:val="20"/>
          <w:lang w:val="en-US" w:eastAsia="de-DE"/>
        </w:rPr>
        <w:t xml:space="preserve">    of workers to minimize contact essential.</w:t>
      </w: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r w:rsidRPr="0017772D">
        <w:rPr>
          <w:rFonts w:ascii="Courier New" w:hAnsi="Courier New" w:cs="Courier New"/>
          <w:sz w:val="20"/>
          <w:lang w:val="en-US" w:eastAsia="de-DE"/>
        </w:rPr>
        <w:t xml:space="preserve">    </w:t>
      </w:r>
      <w:bookmarkStart w:id="87" w:name="EndSectionTitle:3.5__SELECTION,_TRAINING"/>
      <w:bookmarkStart w:id="88" w:name="SectionTitle:3.6__ADDITIONAL_REGULATIONS"/>
      <w:bookmarkEnd w:id="87"/>
      <w:bookmarkEnd w:id="88"/>
      <w:r w:rsidRPr="0017772D">
        <w:rPr>
          <w:rFonts w:ascii="Courier New" w:hAnsi="Courier New" w:cs="Courier New"/>
          <w:color w:val="0000FF"/>
          <w:sz w:val="20"/>
          <w:lang w:val="en-US" w:eastAsia="de-DE"/>
        </w:rPr>
        <w:t>3.6  ADDITIONAL REGULATIONS RECOMMENDED IF DISTRIBUTED BY AIRCRAFT</w:t>
      </w: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r w:rsidRPr="0017772D">
        <w:rPr>
          <w:rFonts w:ascii="Courier New" w:hAnsi="Courier New" w:cs="Courier New"/>
          <w:sz w:val="20"/>
          <w:lang w:val="en-US" w:eastAsia="de-DE"/>
        </w:rPr>
        <w:t xml:space="preserve">    </w:t>
      </w:r>
      <w:r w:rsidRPr="0017772D">
        <w:rPr>
          <w:rFonts w:ascii="Courier New" w:hAnsi="Courier New" w:cs="Courier New"/>
          <w:sz w:val="20"/>
          <w:u w:val="single"/>
          <w:lang w:val="en-US" w:eastAsia="de-DE"/>
        </w:rPr>
        <w:t>All formulations</w:t>
      </w: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r w:rsidRPr="0017772D">
        <w:rPr>
          <w:rFonts w:ascii="Courier New" w:hAnsi="Courier New" w:cs="Courier New"/>
          <w:sz w:val="20"/>
          <w:lang w:val="en-US" w:eastAsia="de-DE"/>
        </w:rPr>
        <w:t xml:space="preserve">    Pilots and loaders should have special training in application</w:t>
      </w: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r w:rsidRPr="0017772D">
        <w:rPr>
          <w:rFonts w:ascii="Courier New" w:hAnsi="Courier New" w:cs="Courier New"/>
          <w:sz w:val="20"/>
          <w:lang w:val="en-US" w:eastAsia="de-DE"/>
        </w:rPr>
        <w:t xml:space="preserve">    methods and recognition of early symptoms of poisoning and must wear</w:t>
      </w: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r w:rsidRPr="0017772D">
        <w:rPr>
          <w:rFonts w:ascii="Courier New" w:hAnsi="Courier New" w:cs="Courier New"/>
          <w:sz w:val="20"/>
          <w:lang w:val="en-US" w:eastAsia="de-DE"/>
        </w:rPr>
        <w:t xml:space="preserve">    a suitable respirator. Use of flagmen not recommended. Flagmen, if</w:t>
      </w: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r w:rsidRPr="0017772D">
        <w:rPr>
          <w:rFonts w:ascii="Courier New" w:hAnsi="Courier New" w:cs="Courier New"/>
          <w:sz w:val="20"/>
          <w:lang w:val="en-US" w:eastAsia="de-DE"/>
        </w:rPr>
        <w:t xml:space="preserve">    used, should wear overalls and be located away from the dropping</w:t>
      </w: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r w:rsidRPr="0017772D">
        <w:rPr>
          <w:rFonts w:ascii="Courier New" w:hAnsi="Courier New" w:cs="Courier New"/>
          <w:sz w:val="20"/>
          <w:lang w:val="en-US" w:eastAsia="de-DE"/>
        </w:rPr>
        <w:t xml:space="preserve">    zone.</w:t>
      </w: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r w:rsidRPr="0017772D">
        <w:rPr>
          <w:rFonts w:ascii="Courier New" w:hAnsi="Courier New" w:cs="Courier New"/>
          <w:sz w:val="20"/>
          <w:lang w:val="en-US" w:eastAsia="de-DE"/>
        </w:rPr>
        <w:t xml:space="preserve">    </w:t>
      </w:r>
      <w:bookmarkStart w:id="89" w:name="EndSectionTitle:3.6__ADDITIONAL_REGULATI"/>
      <w:bookmarkStart w:id="90" w:name="SectionTitle:3.7__LABELLING"/>
      <w:bookmarkEnd w:id="89"/>
      <w:bookmarkEnd w:id="90"/>
      <w:r w:rsidRPr="0017772D">
        <w:rPr>
          <w:rFonts w:ascii="Courier New" w:hAnsi="Courier New" w:cs="Courier New"/>
          <w:color w:val="0000FF"/>
          <w:sz w:val="20"/>
          <w:lang w:val="en-US" w:eastAsia="de-DE"/>
        </w:rPr>
        <w:t>3.7  LABELLING</w:t>
      </w: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r w:rsidRPr="0017772D">
        <w:rPr>
          <w:rFonts w:ascii="Courier New" w:hAnsi="Courier New" w:cs="Courier New"/>
          <w:sz w:val="20"/>
          <w:lang w:val="en-US" w:eastAsia="de-DE"/>
        </w:rPr>
        <w:t xml:space="preserve">    </w:t>
      </w:r>
      <w:r w:rsidRPr="0017772D">
        <w:rPr>
          <w:rFonts w:ascii="Courier New" w:hAnsi="Courier New" w:cs="Courier New"/>
          <w:sz w:val="20"/>
          <w:u w:val="single"/>
          <w:lang w:val="en-US" w:eastAsia="de-DE"/>
        </w:rPr>
        <w:t>Formulations in categories 3 and 4</w:t>
      </w: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r w:rsidRPr="0017772D">
        <w:rPr>
          <w:rFonts w:ascii="Courier New" w:hAnsi="Courier New" w:cs="Courier New"/>
          <w:sz w:val="20"/>
          <w:lang w:val="en-US" w:eastAsia="de-DE"/>
        </w:rPr>
        <w:t xml:space="preserve">    </w:t>
      </w:r>
      <w:r w:rsidRPr="0017772D">
        <w:rPr>
          <w:rFonts w:ascii="Courier New" w:hAnsi="Courier New" w:cs="Courier New"/>
          <w:sz w:val="20"/>
          <w:u w:val="single"/>
          <w:lang w:val="en-US" w:eastAsia="de-DE"/>
        </w:rPr>
        <w:t>Minimum cautionary statement</w:t>
      </w: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r w:rsidRPr="0017772D">
        <w:rPr>
          <w:rFonts w:ascii="Courier New" w:hAnsi="Courier New" w:cs="Courier New"/>
          <w:sz w:val="20"/>
          <w:lang w:val="en-US" w:eastAsia="de-DE"/>
        </w:rPr>
        <w:t xml:space="preserve">    </w:t>
      </w:r>
      <w:proofErr w:type="spellStart"/>
      <w:r w:rsidRPr="0017772D">
        <w:rPr>
          <w:rFonts w:ascii="Courier New" w:hAnsi="Courier New" w:cs="Courier New"/>
          <w:sz w:val="20"/>
          <w:lang w:val="en-US" w:eastAsia="de-DE"/>
        </w:rPr>
        <w:t>Fenthion</w:t>
      </w:r>
      <w:proofErr w:type="spellEnd"/>
      <w:r w:rsidRPr="0017772D">
        <w:rPr>
          <w:rFonts w:ascii="Courier New" w:hAnsi="Courier New" w:cs="Courier New"/>
          <w:sz w:val="20"/>
          <w:lang w:val="en-US" w:eastAsia="de-DE"/>
        </w:rPr>
        <w:t xml:space="preserve"> is an </w:t>
      </w:r>
      <w:proofErr w:type="spellStart"/>
      <w:r w:rsidRPr="0017772D">
        <w:rPr>
          <w:rFonts w:ascii="Courier New" w:hAnsi="Courier New" w:cs="Courier New"/>
          <w:sz w:val="20"/>
          <w:lang w:val="en-US" w:eastAsia="de-DE"/>
        </w:rPr>
        <w:t>organophosphorus</w:t>
      </w:r>
      <w:proofErr w:type="spellEnd"/>
      <w:r w:rsidRPr="0017772D">
        <w:rPr>
          <w:rFonts w:ascii="Courier New" w:hAnsi="Courier New" w:cs="Courier New"/>
          <w:sz w:val="20"/>
          <w:lang w:val="en-US" w:eastAsia="de-DE"/>
        </w:rPr>
        <w:t xml:space="preserve"> compound which inhibits</w:t>
      </w: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r w:rsidRPr="0017772D">
        <w:rPr>
          <w:rFonts w:ascii="Courier New" w:hAnsi="Courier New" w:cs="Courier New"/>
          <w:sz w:val="20"/>
          <w:lang w:val="en-US" w:eastAsia="de-DE"/>
        </w:rPr>
        <w:t xml:space="preserve">    cholinesterase. It is poisonous if swallowed. It may be absorbed</w:t>
      </w: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r w:rsidRPr="0017772D">
        <w:rPr>
          <w:rFonts w:ascii="Courier New" w:hAnsi="Courier New" w:cs="Courier New"/>
          <w:sz w:val="20"/>
          <w:lang w:val="en-US" w:eastAsia="de-DE"/>
        </w:rPr>
        <w:t xml:space="preserve">    through the skin or inhaled as dusts or mists. Avoid skin contact;</w:t>
      </w: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r w:rsidRPr="0017772D">
        <w:rPr>
          <w:rFonts w:ascii="Courier New" w:hAnsi="Courier New" w:cs="Courier New"/>
          <w:sz w:val="20"/>
          <w:lang w:val="en-US" w:eastAsia="de-DE"/>
        </w:rPr>
        <w:t xml:space="preserve">    wear protective gloves, clean protective clothing and a respirator</w:t>
      </w: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r w:rsidRPr="0017772D">
        <w:rPr>
          <w:rFonts w:ascii="Courier New" w:hAnsi="Courier New" w:cs="Courier New"/>
          <w:sz w:val="20"/>
          <w:lang w:val="en-US" w:eastAsia="de-DE"/>
        </w:rPr>
        <w:t xml:space="preserve">    when handling the material. Wash thoroughly with soap and water</w:t>
      </w: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r w:rsidRPr="0017772D">
        <w:rPr>
          <w:rFonts w:ascii="Courier New" w:hAnsi="Courier New" w:cs="Courier New"/>
          <w:sz w:val="20"/>
          <w:lang w:val="en-US" w:eastAsia="de-DE"/>
        </w:rPr>
        <w:t xml:space="preserve">    after using. Keep the material out of reach of children, and well</w:t>
      </w: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r w:rsidRPr="0017772D">
        <w:rPr>
          <w:rFonts w:ascii="Courier New" w:hAnsi="Courier New" w:cs="Courier New"/>
          <w:sz w:val="20"/>
          <w:lang w:val="en-US" w:eastAsia="de-DE"/>
        </w:rPr>
        <w:t xml:space="preserve">    away from foodstuffs, animal feed and their containers. If poisoning</w:t>
      </w: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r w:rsidRPr="0017772D">
        <w:rPr>
          <w:rFonts w:ascii="Courier New" w:hAnsi="Courier New" w:cs="Courier New"/>
          <w:sz w:val="20"/>
          <w:lang w:val="en-US" w:eastAsia="de-DE"/>
        </w:rPr>
        <w:t xml:space="preserve">    occurs, call a physician. Atropine and </w:t>
      </w:r>
      <w:proofErr w:type="spellStart"/>
      <w:r w:rsidRPr="0017772D">
        <w:rPr>
          <w:rFonts w:ascii="Courier New" w:hAnsi="Courier New" w:cs="Courier New"/>
          <w:sz w:val="20"/>
          <w:lang w:val="en-US" w:eastAsia="de-DE"/>
        </w:rPr>
        <w:t>pralidoxime</w:t>
      </w:r>
      <w:proofErr w:type="spellEnd"/>
      <w:r w:rsidRPr="0017772D">
        <w:rPr>
          <w:rFonts w:ascii="Courier New" w:hAnsi="Courier New" w:cs="Courier New"/>
          <w:sz w:val="20"/>
          <w:lang w:val="en-US" w:eastAsia="de-DE"/>
        </w:rPr>
        <w:t xml:space="preserve"> are the specific</w:t>
      </w: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r w:rsidRPr="0017772D">
        <w:rPr>
          <w:rFonts w:ascii="Courier New" w:hAnsi="Courier New" w:cs="Courier New"/>
          <w:sz w:val="20"/>
          <w:lang w:val="en-US" w:eastAsia="de-DE"/>
        </w:rPr>
        <w:t xml:space="preserve">    antidotes and artificial respiration may be needed.</w:t>
      </w: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r w:rsidRPr="0017772D">
        <w:rPr>
          <w:rFonts w:ascii="Courier New" w:hAnsi="Courier New" w:cs="Courier New"/>
          <w:sz w:val="20"/>
          <w:lang w:val="en-US" w:eastAsia="de-DE"/>
        </w:rPr>
        <w:t xml:space="preserve">    </w:t>
      </w:r>
      <w:r w:rsidRPr="0017772D">
        <w:rPr>
          <w:rFonts w:ascii="Courier New" w:hAnsi="Courier New" w:cs="Courier New"/>
          <w:sz w:val="20"/>
          <w:u w:val="single"/>
          <w:lang w:val="en-US" w:eastAsia="de-DE"/>
        </w:rPr>
        <w:t>Formulations in category 5</w:t>
      </w: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r w:rsidRPr="0017772D">
        <w:rPr>
          <w:rFonts w:ascii="Courier New" w:hAnsi="Courier New" w:cs="Courier New"/>
          <w:sz w:val="20"/>
          <w:lang w:val="en-US" w:eastAsia="de-DE"/>
        </w:rPr>
        <w:t xml:space="preserve">    </w:t>
      </w:r>
      <w:r w:rsidRPr="0017772D">
        <w:rPr>
          <w:rFonts w:ascii="Courier New" w:hAnsi="Courier New" w:cs="Courier New"/>
          <w:sz w:val="20"/>
          <w:u w:val="single"/>
          <w:lang w:val="en-US" w:eastAsia="de-DE"/>
        </w:rPr>
        <w:t>Minimum cautionary statement</w:t>
      </w: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r w:rsidRPr="0017772D">
        <w:rPr>
          <w:rFonts w:ascii="Courier New" w:hAnsi="Courier New" w:cs="Courier New"/>
          <w:sz w:val="20"/>
          <w:lang w:val="en-US" w:eastAsia="de-DE"/>
        </w:rPr>
        <w:t xml:space="preserve">    This formulation contains </w:t>
      </w:r>
      <w:proofErr w:type="spellStart"/>
      <w:r w:rsidRPr="0017772D">
        <w:rPr>
          <w:rFonts w:ascii="Courier New" w:hAnsi="Courier New" w:cs="Courier New"/>
          <w:sz w:val="20"/>
          <w:lang w:val="en-US" w:eastAsia="de-DE"/>
        </w:rPr>
        <w:t>fenthion</w:t>
      </w:r>
      <w:proofErr w:type="spellEnd"/>
      <w:r w:rsidRPr="0017772D">
        <w:rPr>
          <w:rFonts w:ascii="Courier New" w:hAnsi="Courier New" w:cs="Courier New"/>
          <w:sz w:val="20"/>
          <w:lang w:val="en-US" w:eastAsia="de-DE"/>
        </w:rPr>
        <w:t>, a toxic substance which is</w:t>
      </w: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r w:rsidRPr="0017772D">
        <w:rPr>
          <w:rFonts w:ascii="Courier New" w:hAnsi="Courier New" w:cs="Courier New"/>
          <w:sz w:val="20"/>
          <w:lang w:val="en-US" w:eastAsia="de-DE"/>
        </w:rPr>
        <w:t xml:space="preserve">    poisonous if swallowed. Keep the material out of reach of children</w:t>
      </w: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r w:rsidRPr="0017772D">
        <w:rPr>
          <w:rFonts w:ascii="Courier New" w:hAnsi="Courier New" w:cs="Courier New"/>
          <w:sz w:val="20"/>
          <w:lang w:val="en-US" w:eastAsia="de-DE"/>
        </w:rPr>
        <w:t xml:space="preserve">    and well away from foodstuffs, animal feed and their containers.</w:t>
      </w: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r w:rsidRPr="0017772D">
        <w:rPr>
          <w:rFonts w:ascii="Courier New" w:hAnsi="Courier New" w:cs="Courier New"/>
          <w:sz w:val="20"/>
          <w:lang w:val="en-US" w:eastAsia="de-DE"/>
        </w:rPr>
        <w:t xml:space="preserve">    </w:t>
      </w:r>
      <w:bookmarkStart w:id="91" w:name="EndSectionTitle:3.7__LABELLING"/>
      <w:bookmarkStart w:id="92" w:name="SectionTitle:3.8__RESIDUES_IN_FOOD"/>
      <w:bookmarkEnd w:id="91"/>
      <w:bookmarkEnd w:id="92"/>
      <w:r w:rsidRPr="0017772D">
        <w:rPr>
          <w:rFonts w:ascii="Courier New" w:hAnsi="Courier New" w:cs="Courier New"/>
          <w:color w:val="0000FF"/>
          <w:sz w:val="20"/>
          <w:lang w:val="en-US" w:eastAsia="de-DE"/>
        </w:rPr>
        <w:t>3.8  RESIDUES IN FOOD</w:t>
      </w: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r w:rsidRPr="0017772D">
        <w:rPr>
          <w:rFonts w:ascii="Courier New" w:hAnsi="Courier New" w:cs="Courier New"/>
          <w:sz w:val="20"/>
          <w:lang w:val="en-US" w:eastAsia="de-DE"/>
        </w:rPr>
        <w:t xml:space="preserve">    Maximum residue limits for </w:t>
      </w:r>
      <w:proofErr w:type="spellStart"/>
      <w:r w:rsidRPr="0017772D">
        <w:rPr>
          <w:rFonts w:ascii="Courier New" w:hAnsi="Courier New" w:cs="Courier New"/>
          <w:sz w:val="20"/>
          <w:lang w:val="en-US" w:eastAsia="de-DE"/>
        </w:rPr>
        <w:t>fenthion</w:t>
      </w:r>
      <w:proofErr w:type="spellEnd"/>
      <w:r w:rsidRPr="0017772D">
        <w:rPr>
          <w:rFonts w:ascii="Courier New" w:hAnsi="Courier New" w:cs="Courier New"/>
          <w:sz w:val="20"/>
          <w:lang w:val="en-US" w:eastAsia="de-DE"/>
        </w:rPr>
        <w:t xml:space="preserve"> have been recommended by the</w:t>
      </w: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r w:rsidRPr="0017772D">
        <w:rPr>
          <w:rFonts w:ascii="Courier New" w:hAnsi="Courier New" w:cs="Courier New"/>
          <w:sz w:val="20"/>
          <w:lang w:val="en-US" w:eastAsia="de-DE"/>
        </w:rPr>
        <w:t xml:space="preserve">    Joint FAO/WHO Meeting on Pesticide Residues.</w:t>
      </w: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r w:rsidRPr="0017772D">
        <w:rPr>
          <w:rFonts w:ascii="Courier New" w:hAnsi="Courier New" w:cs="Courier New"/>
          <w:sz w:val="20"/>
          <w:lang w:val="en-US" w:eastAsia="de-DE"/>
        </w:rPr>
        <w:t xml:space="preserve">    </w:t>
      </w:r>
      <w:bookmarkStart w:id="93" w:name="EndSectionTitle:3.8__RESIDUES_IN_FOOD"/>
      <w:bookmarkStart w:id="94" w:name="EndPartTitle:Part_3_-_For_regulatory_aut"/>
      <w:bookmarkStart w:id="95" w:name="PartTitle:Part_4_-_Prevention_of_poisoni"/>
      <w:bookmarkEnd w:id="93"/>
      <w:bookmarkEnd w:id="94"/>
      <w:bookmarkEnd w:id="95"/>
      <w:r w:rsidRPr="0017772D">
        <w:rPr>
          <w:rFonts w:ascii="Courier New" w:hAnsi="Courier New" w:cs="Courier New"/>
          <w:color w:val="008000"/>
          <w:sz w:val="20"/>
          <w:lang w:val="en-US" w:eastAsia="de-DE"/>
        </w:rPr>
        <w:t>Part 4 - Prevention of poisoning in man and emergency aid</w:t>
      </w: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r w:rsidRPr="0017772D">
        <w:rPr>
          <w:rFonts w:ascii="Courier New" w:hAnsi="Courier New" w:cs="Courier New"/>
          <w:sz w:val="20"/>
          <w:lang w:val="en-US" w:eastAsia="de-DE"/>
        </w:rPr>
        <w:t xml:space="preserve">    </w:t>
      </w:r>
      <w:bookmarkStart w:id="96" w:name="SectionTitle:4.1__PRECAUTIONS_IN_USE"/>
      <w:bookmarkEnd w:id="96"/>
      <w:r w:rsidRPr="0017772D">
        <w:rPr>
          <w:rFonts w:ascii="Courier New" w:hAnsi="Courier New" w:cs="Courier New"/>
          <w:color w:val="0000FF"/>
          <w:sz w:val="20"/>
          <w:lang w:val="en-US" w:eastAsia="de-DE"/>
        </w:rPr>
        <w:t>4.1  PRECAUTIONS IN USE</w:t>
      </w: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r w:rsidRPr="0017772D">
        <w:rPr>
          <w:rFonts w:ascii="Courier New" w:hAnsi="Courier New" w:cs="Courier New"/>
          <w:sz w:val="20"/>
          <w:lang w:val="en-US" w:eastAsia="de-DE"/>
        </w:rPr>
        <w:t xml:space="preserve">    </w:t>
      </w:r>
      <w:bookmarkStart w:id="97" w:name="SubSectionTitle:4.1.1__General"/>
      <w:bookmarkEnd w:id="97"/>
      <w:r w:rsidRPr="0017772D">
        <w:rPr>
          <w:rFonts w:ascii="Courier New" w:hAnsi="Courier New" w:cs="Courier New"/>
          <w:sz w:val="20"/>
          <w:lang w:val="en-US" w:eastAsia="de-DE"/>
        </w:rPr>
        <w:t>4.1.1  General</w:t>
      </w: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r w:rsidRPr="0017772D">
        <w:rPr>
          <w:rFonts w:ascii="Courier New" w:hAnsi="Courier New" w:cs="Courier New"/>
          <w:sz w:val="20"/>
          <w:lang w:val="en-US" w:eastAsia="de-DE"/>
        </w:rPr>
        <w:t xml:space="preserve">    </w:t>
      </w:r>
      <w:proofErr w:type="spellStart"/>
      <w:r w:rsidRPr="0017772D">
        <w:rPr>
          <w:rFonts w:ascii="Courier New" w:hAnsi="Courier New" w:cs="Courier New"/>
          <w:sz w:val="20"/>
          <w:lang w:val="en-US" w:eastAsia="de-DE"/>
        </w:rPr>
        <w:t>Fenthion</w:t>
      </w:r>
      <w:proofErr w:type="spellEnd"/>
      <w:r w:rsidRPr="0017772D">
        <w:rPr>
          <w:rFonts w:ascii="Courier New" w:hAnsi="Courier New" w:cs="Courier New"/>
          <w:sz w:val="20"/>
          <w:lang w:val="en-US" w:eastAsia="de-DE"/>
        </w:rPr>
        <w:t xml:space="preserve"> is an </w:t>
      </w:r>
      <w:proofErr w:type="spellStart"/>
      <w:r w:rsidRPr="0017772D">
        <w:rPr>
          <w:rFonts w:ascii="Courier New" w:hAnsi="Courier New" w:cs="Courier New"/>
          <w:sz w:val="20"/>
          <w:lang w:val="en-US" w:eastAsia="de-DE"/>
        </w:rPr>
        <w:t>organophosphorus</w:t>
      </w:r>
      <w:proofErr w:type="spellEnd"/>
      <w:r w:rsidRPr="0017772D">
        <w:rPr>
          <w:rFonts w:ascii="Courier New" w:hAnsi="Courier New" w:cs="Courier New"/>
          <w:sz w:val="20"/>
          <w:lang w:val="en-US" w:eastAsia="de-DE"/>
        </w:rPr>
        <w:t xml:space="preserve"> pesticide of moderate toxicity which</w:t>
      </w: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r w:rsidRPr="0017772D">
        <w:rPr>
          <w:rFonts w:ascii="Courier New" w:hAnsi="Courier New" w:cs="Courier New"/>
          <w:sz w:val="20"/>
          <w:lang w:val="en-US" w:eastAsia="de-DE"/>
        </w:rPr>
        <w:t xml:space="preserve">    penetrates the intact skin and is also absorbed by inhalation of</w:t>
      </w: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r w:rsidRPr="0017772D">
        <w:rPr>
          <w:rFonts w:ascii="Courier New" w:hAnsi="Courier New" w:cs="Courier New"/>
          <w:sz w:val="20"/>
          <w:lang w:val="en-US" w:eastAsia="de-DE"/>
        </w:rPr>
        <w:t xml:space="preserve">    dusts and from the gastrointestinal tract. Most formulations should</w:t>
      </w: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r w:rsidRPr="0017772D">
        <w:rPr>
          <w:rFonts w:ascii="Courier New" w:hAnsi="Courier New" w:cs="Courier New"/>
          <w:sz w:val="20"/>
          <w:lang w:val="en-US" w:eastAsia="de-DE"/>
        </w:rPr>
        <w:t xml:space="preserve">    be handled by trained personnel wearing protective clothing.</w:t>
      </w: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r w:rsidRPr="0017772D">
        <w:rPr>
          <w:rFonts w:ascii="Courier New" w:hAnsi="Courier New" w:cs="Courier New"/>
          <w:sz w:val="20"/>
          <w:lang w:val="en-US" w:eastAsia="de-DE"/>
        </w:rPr>
        <w:t xml:space="preserve">    </w:t>
      </w:r>
      <w:bookmarkStart w:id="98" w:name=":4.1.1__General"/>
      <w:bookmarkStart w:id="99" w:name="SubSectionTitle:4.1.2__Manufacture_and_f"/>
      <w:bookmarkEnd w:id="98"/>
      <w:bookmarkEnd w:id="99"/>
      <w:r w:rsidRPr="0017772D">
        <w:rPr>
          <w:rFonts w:ascii="Courier New" w:hAnsi="Courier New" w:cs="Courier New"/>
          <w:sz w:val="20"/>
          <w:lang w:val="en-US" w:eastAsia="de-DE"/>
        </w:rPr>
        <w:t>4.1.2  Manufacture and formulation</w:t>
      </w: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r w:rsidRPr="0017772D">
        <w:rPr>
          <w:rFonts w:ascii="Courier New" w:hAnsi="Courier New" w:cs="Courier New"/>
          <w:sz w:val="20"/>
          <w:lang w:val="en-US" w:eastAsia="de-DE"/>
        </w:rPr>
        <w:t xml:space="preserve">    </w:t>
      </w:r>
      <w:r w:rsidRPr="0017772D">
        <w:rPr>
          <w:rFonts w:ascii="Courier New" w:hAnsi="Courier New" w:cs="Courier New"/>
          <w:sz w:val="20"/>
          <w:u w:val="single"/>
          <w:lang w:val="en-US" w:eastAsia="de-DE"/>
        </w:rPr>
        <w:t>T.L.V.</w:t>
      </w: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r w:rsidRPr="0017772D">
        <w:rPr>
          <w:rFonts w:ascii="Courier New" w:hAnsi="Courier New" w:cs="Courier New"/>
          <w:sz w:val="20"/>
          <w:lang w:val="en-US" w:eastAsia="de-DE"/>
        </w:rPr>
        <w:t xml:space="preserve">    No information.</w:t>
      </w: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r w:rsidRPr="0017772D">
        <w:rPr>
          <w:rFonts w:ascii="Courier New" w:hAnsi="Courier New" w:cs="Courier New"/>
          <w:sz w:val="20"/>
          <w:lang w:val="en-US" w:eastAsia="de-DE"/>
        </w:rPr>
        <w:t xml:space="preserve">    Closed system and forced ventilation may be required to reduce as</w:t>
      </w: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r w:rsidRPr="0017772D">
        <w:rPr>
          <w:rFonts w:ascii="Courier New" w:hAnsi="Courier New" w:cs="Courier New"/>
          <w:sz w:val="20"/>
          <w:lang w:val="en-US" w:eastAsia="de-DE"/>
        </w:rPr>
        <w:t xml:space="preserve">    much as possible the exposure of workers to the chemical.</w:t>
      </w: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r w:rsidRPr="0017772D">
        <w:rPr>
          <w:rFonts w:ascii="Courier New" w:hAnsi="Courier New" w:cs="Courier New"/>
          <w:sz w:val="20"/>
          <w:lang w:val="en-US" w:eastAsia="de-DE"/>
        </w:rPr>
        <w:t xml:space="preserve">    Formulation should not be attempted without advice from the</w:t>
      </w: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r w:rsidRPr="0017772D">
        <w:rPr>
          <w:rFonts w:ascii="Courier New" w:hAnsi="Courier New" w:cs="Courier New"/>
          <w:sz w:val="20"/>
          <w:lang w:val="en-US" w:eastAsia="de-DE"/>
        </w:rPr>
        <w:t xml:space="preserve">    manufacturer.</w:t>
      </w: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r w:rsidRPr="0017772D">
        <w:rPr>
          <w:rFonts w:ascii="Courier New" w:hAnsi="Courier New" w:cs="Courier New"/>
          <w:sz w:val="20"/>
          <w:lang w:val="en-US" w:eastAsia="de-DE"/>
        </w:rPr>
        <w:t xml:space="preserve">    </w:t>
      </w:r>
      <w:bookmarkStart w:id="100" w:name=":4.1.2__Manufacture_and_formulation"/>
      <w:bookmarkStart w:id="101" w:name="SubSectionTitle:4.1.3__Mixers_and_applic"/>
      <w:bookmarkEnd w:id="100"/>
      <w:bookmarkEnd w:id="101"/>
      <w:r w:rsidRPr="0017772D">
        <w:rPr>
          <w:rFonts w:ascii="Courier New" w:hAnsi="Courier New" w:cs="Courier New"/>
          <w:sz w:val="20"/>
          <w:lang w:val="en-US" w:eastAsia="de-DE"/>
        </w:rPr>
        <w:t>4.1.3  Mixers and applicators</w:t>
      </w: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r w:rsidRPr="0017772D">
        <w:rPr>
          <w:rFonts w:ascii="Courier New" w:hAnsi="Courier New" w:cs="Courier New"/>
          <w:sz w:val="20"/>
          <w:lang w:val="en-US" w:eastAsia="de-DE"/>
        </w:rPr>
        <w:t xml:space="preserve">    When opening the container and when mixing, protective impermeable</w:t>
      </w: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r w:rsidRPr="0017772D">
        <w:rPr>
          <w:rFonts w:ascii="Courier New" w:hAnsi="Courier New" w:cs="Courier New"/>
          <w:sz w:val="20"/>
          <w:lang w:val="en-US" w:eastAsia="de-DE"/>
        </w:rPr>
        <w:t xml:space="preserve">    boots, clean overalls, gloves and respirator should be worn. Mixing,</w:t>
      </w: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r w:rsidRPr="0017772D">
        <w:rPr>
          <w:rFonts w:ascii="Courier New" w:hAnsi="Courier New" w:cs="Courier New"/>
          <w:sz w:val="20"/>
          <w:lang w:val="en-US" w:eastAsia="de-DE"/>
        </w:rPr>
        <w:t xml:space="preserve">    if not mechanical, should always be carried out with a paddle of</w:t>
      </w: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r w:rsidRPr="0017772D">
        <w:rPr>
          <w:rFonts w:ascii="Courier New" w:hAnsi="Courier New" w:cs="Courier New"/>
          <w:sz w:val="20"/>
          <w:lang w:val="en-US" w:eastAsia="de-DE"/>
        </w:rPr>
        <w:t xml:space="preserve">    appropriate length. When spraying tall crops or during aerial</w:t>
      </w: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r w:rsidRPr="0017772D">
        <w:rPr>
          <w:rFonts w:ascii="Courier New" w:hAnsi="Courier New" w:cs="Courier New"/>
          <w:sz w:val="20"/>
          <w:lang w:val="en-US" w:eastAsia="de-DE"/>
        </w:rPr>
        <w:t xml:space="preserve">    application, a face mask should be worn as well as an impermeable</w:t>
      </w: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r w:rsidRPr="0017772D">
        <w:rPr>
          <w:rFonts w:ascii="Courier New" w:hAnsi="Courier New" w:cs="Courier New"/>
          <w:sz w:val="20"/>
          <w:lang w:val="en-US" w:eastAsia="de-DE"/>
        </w:rPr>
        <w:t xml:space="preserve">    hood, clothing, boots and gloves. The applicator should avoid</w:t>
      </w: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r w:rsidRPr="0017772D">
        <w:rPr>
          <w:rFonts w:ascii="Courier New" w:hAnsi="Courier New" w:cs="Courier New"/>
          <w:sz w:val="20"/>
          <w:lang w:val="en-US" w:eastAsia="de-DE"/>
        </w:rPr>
        <w:t xml:space="preserve">    working in spray mist and avoid contact with the mouth.</w:t>
      </w: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r w:rsidRPr="0017772D">
        <w:rPr>
          <w:rFonts w:ascii="Courier New" w:hAnsi="Courier New" w:cs="Courier New"/>
          <w:sz w:val="20"/>
          <w:lang w:val="en-US" w:eastAsia="de-DE"/>
        </w:rPr>
        <w:t xml:space="preserve">    Particular care is needed when equipment is being washed after use.</w:t>
      </w: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r w:rsidRPr="0017772D">
        <w:rPr>
          <w:rFonts w:ascii="Courier New" w:hAnsi="Courier New" w:cs="Courier New"/>
          <w:sz w:val="20"/>
          <w:lang w:val="en-US" w:eastAsia="de-DE"/>
        </w:rPr>
        <w:t xml:space="preserve">    All protective clothing should be washed immediately after use,</w:t>
      </w: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r w:rsidRPr="0017772D">
        <w:rPr>
          <w:rFonts w:ascii="Courier New" w:hAnsi="Courier New" w:cs="Courier New"/>
          <w:sz w:val="20"/>
          <w:lang w:val="en-US" w:eastAsia="de-DE"/>
        </w:rPr>
        <w:t xml:space="preserve">    including the insides of gloves. Splashes must be washed immediately</w:t>
      </w: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r w:rsidRPr="0017772D">
        <w:rPr>
          <w:rFonts w:ascii="Courier New" w:hAnsi="Courier New" w:cs="Courier New"/>
          <w:sz w:val="20"/>
          <w:lang w:val="en-US" w:eastAsia="de-DE"/>
        </w:rPr>
        <w:t xml:space="preserve">    from the skin or eyes with large quantities of water. Before eating,</w:t>
      </w: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r w:rsidRPr="0017772D">
        <w:rPr>
          <w:rFonts w:ascii="Courier New" w:hAnsi="Courier New" w:cs="Courier New"/>
          <w:sz w:val="20"/>
          <w:lang w:val="en-US" w:eastAsia="de-DE"/>
        </w:rPr>
        <w:t xml:space="preserve">    drinking or smoking, hands and other exposed skin should be washed.</w:t>
      </w: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r w:rsidRPr="0017772D">
        <w:rPr>
          <w:rFonts w:ascii="Courier New" w:hAnsi="Courier New" w:cs="Courier New"/>
          <w:sz w:val="20"/>
          <w:lang w:val="en-US" w:eastAsia="de-DE"/>
        </w:rPr>
        <w:t xml:space="preserve">    </w:t>
      </w:r>
      <w:bookmarkStart w:id="102" w:name=":4.1.3__Mixers_and_applicators"/>
      <w:bookmarkStart w:id="103" w:name="SubSectionTitle:4.1.4__Other_associated_"/>
      <w:bookmarkEnd w:id="102"/>
      <w:bookmarkEnd w:id="103"/>
      <w:r w:rsidRPr="0017772D">
        <w:rPr>
          <w:rFonts w:ascii="Courier New" w:hAnsi="Courier New" w:cs="Courier New"/>
          <w:sz w:val="20"/>
          <w:lang w:val="en-US" w:eastAsia="de-DE"/>
        </w:rPr>
        <w:t>4.1.4  Other associated workers (including flagmen in aerial</w:t>
      </w: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r w:rsidRPr="0017772D">
        <w:rPr>
          <w:rFonts w:ascii="Courier New" w:hAnsi="Courier New" w:cs="Courier New"/>
          <w:sz w:val="20"/>
          <w:lang w:val="en-US" w:eastAsia="de-DE"/>
        </w:rPr>
        <w:t xml:space="preserve">           operations)</w:t>
      </w: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r w:rsidRPr="0017772D">
        <w:rPr>
          <w:rFonts w:ascii="Courier New" w:hAnsi="Courier New" w:cs="Courier New"/>
          <w:sz w:val="20"/>
          <w:lang w:val="en-US" w:eastAsia="de-DE"/>
        </w:rPr>
        <w:t xml:space="preserve">    Persons exposed to </w:t>
      </w:r>
      <w:proofErr w:type="spellStart"/>
      <w:r w:rsidRPr="0017772D">
        <w:rPr>
          <w:rFonts w:ascii="Courier New" w:hAnsi="Courier New" w:cs="Courier New"/>
          <w:sz w:val="20"/>
          <w:lang w:val="en-US" w:eastAsia="de-DE"/>
        </w:rPr>
        <w:t>fenthion</w:t>
      </w:r>
      <w:proofErr w:type="spellEnd"/>
      <w:r w:rsidRPr="0017772D">
        <w:rPr>
          <w:rFonts w:ascii="Courier New" w:hAnsi="Courier New" w:cs="Courier New"/>
          <w:sz w:val="20"/>
          <w:lang w:val="en-US" w:eastAsia="de-DE"/>
        </w:rPr>
        <w:t xml:space="preserve"> and associated with its application</w:t>
      </w: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r w:rsidRPr="0017772D">
        <w:rPr>
          <w:rFonts w:ascii="Courier New" w:hAnsi="Courier New" w:cs="Courier New"/>
          <w:sz w:val="20"/>
          <w:lang w:val="en-US" w:eastAsia="de-DE"/>
        </w:rPr>
        <w:t xml:space="preserve">    should wear protective clothing and observe the precautions</w:t>
      </w: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r w:rsidRPr="0017772D">
        <w:rPr>
          <w:rFonts w:ascii="Courier New" w:hAnsi="Courier New" w:cs="Courier New"/>
          <w:sz w:val="20"/>
          <w:lang w:val="en-US" w:eastAsia="de-DE"/>
        </w:rPr>
        <w:t xml:space="preserve">    described above in 4.1.3 under "mixers and applicators".</w:t>
      </w: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r w:rsidRPr="0017772D">
        <w:rPr>
          <w:rFonts w:ascii="Courier New" w:hAnsi="Courier New" w:cs="Courier New"/>
          <w:sz w:val="20"/>
          <w:lang w:val="en-US" w:eastAsia="de-DE"/>
        </w:rPr>
        <w:t xml:space="preserve">    </w:t>
      </w:r>
      <w:bookmarkStart w:id="104" w:name=":4.1.4__Other_associated_workers_(includ"/>
      <w:bookmarkStart w:id="105" w:name="SubSectionTitle:4.1.5__Other_populations"/>
      <w:bookmarkEnd w:id="104"/>
      <w:bookmarkEnd w:id="105"/>
      <w:r w:rsidRPr="0017772D">
        <w:rPr>
          <w:rFonts w:ascii="Courier New" w:hAnsi="Courier New" w:cs="Courier New"/>
          <w:sz w:val="20"/>
          <w:lang w:val="en-US" w:eastAsia="de-DE"/>
        </w:rPr>
        <w:t>4.1.5  Other populations likely to be affected</w:t>
      </w: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r w:rsidRPr="0017772D">
        <w:rPr>
          <w:rFonts w:ascii="Courier New" w:hAnsi="Courier New" w:cs="Courier New"/>
          <w:sz w:val="20"/>
          <w:lang w:val="en-US" w:eastAsia="de-DE"/>
        </w:rPr>
        <w:t xml:space="preserve">    With good agricultural practice subject to 4.2 below, other</w:t>
      </w: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r w:rsidRPr="0017772D">
        <w:rPr>
          <w:rFonts w:ascii="Courier New" w:hAnsi="Courier New" w:cs="Courier New"/>
          <w:sz w:val="20"/>
          <w:lang w:val="en-US" w:eastAsia="de-DE"/>
        </w:rPr>
        <w:t xml:space="preserve">    populations should not be exposed to hazardous amounts of </w:t>
      </w:r>
      <w:proofErr w:type="spellStart"/>
      <w:r w:rsidRPr="0017772D">
        <w:rPr>
          <w:rFonts w:ascii="Courier New" w:hAnsi="Courier New" w:cs="Courier New"/>
          <w:sz w:val="20"/>
          <w:lang w:val="en-US" w:eastAsia="de-DE"/>
        </w:rPr>
        <w:t>fenthion</w:t>
      </w:r>
      <w:proofErr w:type="spellEnd"/>
      <w:r w:rsidRPr="0017772D">
        <w:rPr>
          <w:rFonts w:ascii="Courier New" w:hAnsi="Courier New" w:cs="Courier New"/>
          <w:sz w:val="20"/>
          <w:lang w:val="en-US" w:eastAsia="de-DE"/>
        </w:rPr>
        <w:t>.</w:t>
      </w: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r w:rsidRPr="0017772D">
        <w:rPr>
          <w:rFonts w:ascii="Courier New" w:hAnsi="Courier New" w:cs="Courier New"/>
          <w:sz w:val="20"/>
          <w:lang w:val="en-US" w:eastAsia="de-DE"/>
        </w:rPr>
        <w:t xml:space="preserve">    </w:t>
      </w:r>
      <w:bookmarkStart w:id="106" w:name=":4.1.5__Other_populations_likely_to_be_a"/>
      <w:bookmarkStart w:id="107" w:name="EndSectionTitle:4.1__PRECAUTIONS_IN_USE"/>
      <w:bookmarkStart w:id="108" w:name="SectionTitle:4.2__ENTRY_OF_PERSONS_INTO_"/>
      <w:bookmarkEnd w:id="106"/>
      <w:bookmarkEnd w:id="107"/>
      <w:bookmarkEnd w:id="108"/>
      <w:r w:rsidRPr="0017772D">
        <w:rPr>
          <w:rFonts w:ascii="Courier New" w:hAnsi="Courier New" w:cs="Courier New"/>
          <w:color w:val="0000FF"/>
          <w:sz w:val="20"/>
          <w:lang w:val="en-US" w:eastAsia="de-DE"/>
        </w:rPr>
        <w:t>4.2  ENTRY OF PERSONS INTO TREATED AREAS</w:t>
      </w: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r w:rsidRPr="0017772D">
        <w:rPr>
          <w:rFonts w:ascii="Courier New" w:hAnsi="Courier New" w:cs="Courier New"/>
          <w:sz w:val="20"/>
          <w:lang w:val="en-US" w:eastAsia="de-DE"/>
        </w:rPr>
        <w:t xml:space="preserve">    Unprotected persons should be kept out of treated areas for at least</w:t>
      </w: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r w:rsidRPr="0017772D">
        <w:rPr>
          <w:rFonts w:ascii="Courier New" w:hAnsi="Courier New" w:cs="Courier New"/>
          <w:sz w:val="20"/>
          <w:lang w:val="en-US" w:eastAsia="de-DE"/>
        </w:rPr>
        <w:t xml:space="preserve">    one day. (Does not apply when used as a </w:t>
      </w:r>
      <w:proofErr w:type="spellStart"/>
      <w:r w:rsidRPr="0017772D">
        <w:rPr>
          <w:rFonts w:ascii="Courier New" w:hAnsi="Courier New" w:cs="Courier New"/>
          <w:sz w:val="20"/>
          <w:lang w:val="en-US" w:eastAsia="de-DE"/>
        </w:rPr>
        <w:t>larvicide</w:t>
      </w:r>
      <w:proofErr w:type="spellEnd"/>
      <w:r w:rsidRPr="0017772D">
        <w:rPr>
          <w:rFonts w:ascii="Courier New" w:hAnsi="Courier New" w:cs="Courier New"/>
          <w:sz w:val="20"/>
          <w:lang w:val="en-US" w:eastAsia="de-DE"/>
        </w:rPr>
        <w:t>.)</w:t>
      </w: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p>
    <w:p w:rsidR="0017772D" w:rsidRPr="0017772D" w:rsidRDefault="0017772D" w:rsidP="0017772D">
      <w:pPr>
        <w:keepNext/>
        <w:keepLines/>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r w:rsidRPr="0017772D">
        <w:rPr>
          <w:rFonts w:ascii="Courier New" w:hAnsi="Courier New" w:cs="Courier New"/>
          <w:sz w:val="20"/>
          <w:lang w:val="en-US" w:eastAsia="de-DE"/>
        </w:rPr>
        <w:t xml:space="preserve">    </w:t>
      </w:r>
      <w:bookmarkStart w:id="109" w:name="EndSectionTitle:4.2__ENTRY_OF_PERSONS_IN"/>
      <w:bookmarkStart w:id="110" w:name="SectionTitle:4.3__SAFE_DISPOSAL_OF_CONTA"/>
      <w:bookmarkEnd w:id="109"/>
      <w:bookmarkEnd w:id="110"/>
      <w:r w:rsidRPr="0017772D">
        <w:rPr>
          <w:rFonts w:ascii="Courier New" w:hAnsi="Courier New" w:cs="Courier New"/>
          <w:color w:val="0000FF"/>
          <w:sz w:val="20"/>
          <w:lang w:val="en-US" w:eastAsia="de-DE"/>
        </w:rPr>
        <w:t>4.3  SAFE DISPOSAL OF CONTAINERS AND SPILLAGES</w:t>
      </w:r>
    </w:p>
    <w:p w:rsidR="0017772D" w:rsidRPr="0017772D" w:rsidRDefault="0017772D" w:rsidP="0017772D">
      <w:pPr>
        <w:keepNext/>
        <w:keepLines/>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p>
    <w:p w:rsidR="0017772D" w:rsidRPr="0017772D" w:rsidRDefault="0017772D" w:rsidP="0017772D">
      <w:pPr>
        <w:keepNext/>
        <w:keepLines/>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r w:rsidRPr="0017772D">
        <w:rPr>
          <w:rFonts w:ascii="Courier New" w:hAnsi="Courier New" w:cs="Courier New"/>
          <w:sz w:val="20"/>
          <w:lang w:val="en-US" w:eastAsia="de-DE"/>
        </w:rPr>
        <w:t xml:space="preserve">    Residues in containers should be emptied in a dilute form into a</w:t>
      </w:r>
    </w:p>
    <w:p w:rsidR="0017772D" w:rsidRPr="0017772D" w:rsidRDefault="0017772D" w:rsidP="0017772D">
      <w:pPr>
        <w:keepNext/>
        <w:keepLines/>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r w:rsidRPr="0017772D">
        <w:rPr>
          <w:rFonts w:ascii="Courier New" w:hAnsi="Courier New" w:cs="Courier New"/>
          <w:sz w:val="20"/>
          <w:lang w:val="en-US" w:eastAsia="de-DE"/>
        </w:rPr>
        <w:t xml:space="preserve">    deep pit taking care to avoid contamination of ground waters.</w:t>
      </w:r>
    </w:p>
    <w:p w:rsidR="0017772D" w:rsidRPr="0017772D" w:rsidRDefault="0017772D" w:rsidP="0017772D">
      <w:pPr>
        <w:keepNext/>
        <w:keepLines/>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r w:rsidRPr="0017772D">
        <w:rPr>
          <w:rFonts w:ascii="Courier New" w:hAnsi="Courier New" w:cs="Courier New"/>
          <w:sz w:val="20"/>
          <w:lang w:val="en-US" w:eastAsia="de-DE"/>
        </w:rPr>
        <w:t xml:space="preserve">    Decontamination of containers in order to use them for other</w:t>
      </w: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r w:rsidRPr="0017772D">
        <w:rPr>
          <w:rFonts w:ascii="Courier New" w:hAnsi="Courier New" w:cs="Courier New"/>
          <w:sz w:val="20"/>
          <w:lang w:val="en-US" w:eastAsia="de-DE"/>
        </w:rPr>
        <w:t xml:space="preserve">    purposes should not be permitted. Spillage should be removed by</w:t>
      </w: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r w:rsidRPr="0017772D">
        <w:rPr>
          <w:rFonts w:ascii="Courier New" w:hAnsi="Courier New" w:cs="Courier New"/>
          <w:sz w:val="20"/>
          <w:lang w:val="en-US" w:eastAsia="de-DE"/>
        </w:rPr>
        <w:t xml:space="preserve">    washing with 5% sodium hydroxide solution and then rinsing with</w:t>
      </w: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r w:rsidRPr="0017772D">
        <w:rPr>
          <w:rFonts w:ascii="Courier New" w:hAnsi="Courier New" w:cs="Courier New"/>
          <w:sz w:val="20"/>
          <w:lang w:val="en-US" w:eastAsia="de-DE"/>
        </w:rPr>
        <w:t xml:space="preserve">    large quantities of water.</w:t>
      </w: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r w:rsidRPr="0017772D">
        <w:rPr>
          <w:rFonts w:ascii="Courier New" w:hAnsi="Courier New" w:cs="Courier New"/>
          <w:sz w:val="20"/>
          <w:lang w:val="en-US" w:eastAsia="de-DE"/>
        </w:rPr>
        <w:t xml:space="preserve">    </w:t>
      </w:r>
      <w:bookmarkStart w:id="111" w:name="EndSectionTitle:4.3__SAFE_DISPOSAL_OF_CO"/>
      <w:bookmarkStart w:id="112" w:name="SectionTitle:4.4__EMERGENCY_AID"/>
      <w:bookmarkEnd w:id="111"/>
      <w:bookmarkEnd w:id="112"/>
      <w:r w:rsidRPr="0017772D">
        <w:rPr>
          <w:rFonts w:ascii="Courier New" w:hAnsi="Courier New" w:cs="Courier New"/>
          <w:color w:val="0000FF"/>
          <w:sz w:val="20"/>
          <w:lang w:val="en-US" w:eastAsia="de-DE"/>
        </w:rPr>
        <w:t>4.4  EMERGENCY AID</w:t>
      </w: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r w:rsidRPr="0017772D">
        <w:rPr>
          <w:rFonts w:ascii="Courier New" w:hAnsi="Courier New" w:cs="Courier New"/>
          <w:sz w:val="20"/>
          <w:lang w:val="en-US" w:eastAsia="de-DE"/>
        </w:rPr>
        <w:t xml:space="preserve">    </w:t>
      </w:r>
      <w:bookmarkStart w:id="113" w:name="SubSectionTitle:4.4.1__Early_symptoms_of"/>
      <w:bookmarkEnd w:id="113"/>
      <w:r w:rsidRPr="0017772D">
        <w:rPr>
          <w:rFonts w:ascii="Courier New" w:hAnsi="Courier New" w:cs="Courier New"/>
          <w:sz w:val="20"/>
          <w:lang w:val="en-US" w:eastAsia="de-DE"/>
        </w:rPr>
        <w:t>4.4.1  Early symptoms of poisoning</w:t>
      </w: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r w:rsidRPr="0017772D">
        <w:rPr>
          <w:rFonts w:ascii="Courier New" w:hAnsi="Courier New" w:cs="Courier New"/>
          <w:sz w:val="20"/>
          <w:lang w:val="en-US" w:eastAsia="de-DE"/>
        </w:rPr>
        <w:t xml:space="preserve">    Early symptoms of poisoning are headache, vertigo, blurring of</w:t>
      </w: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r w:rsidRPr="0017772D">
        <w:rPr>
          <w:rFonts w:ascii="Courier New" w:hAnsi="Courier New" w:cs="Courier New"/>
          <w:sz w:val="20"/>
          <w:lang w:val="en-US" w:eastAsia="de-DE"/>
        </w:rPr>
        <w:t xml:space="preserve">    vision, tightness in the chest, joint and muscle pains, abdominal</w:t>
      </w: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r w:rsidRPr="0017772D">
        <w:rPr>
          <w:rFonts w:ascii="Courier New" w:hAnsi="Courier New" w:cs="Courier New"/>
          <w:sz w:val="20"/>
          <w:lang w:val="en-US" w:eastAsia="de-DE"/>
        </w:rPr>
        <w:t xml:space="preserve">    cramps, </w:t>
      </w:r>
      <w:proofErr w:type="spellStart"/>
      <w:r w:rsidRPr="0017772D">
        <w:rPr>
          <w:rFonts w:ascii="Courier New" w:hAnsi="Courier New" w:cs="Courier New"/>
          <w:sz w:val="20"/>
          <w:lang w:val="en-US" w:eastAsia="de-DE"/>
        </w:rPr>
        <w:t>diarrhoea</w:t>
      </w:r>
      <w:proofErr w:type="spellEnd"/>
      <w:r w:rsidRPr="0017772D">
        <w:rPr>
          <w:rFonts w:ascii="Courier New" w:hAnsi="Courier New" w:cs="Courier New"/>
          <w:sz w:val="20"/>
          <w:lang w:val="en-US" w:eastAsia="de-DE"/>
        </w:rPr>
        <w:t xml:space="preserve"> and repeated vomiting. Other symptoms that may</w:t>
      </w: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r w:rsidRPr="0017772D">
        <w:rPr>
          <w:rFonts w:ascii="Courier New" w:hAnsi="Courier New" w:cs="Courier New"/>
          <w:sz w:val="20"/>
          <w:lang w:val="en-US" w:eastAsia="de-DE"/>
        </w:rPr>
        <w:t xml:space="preserve">    occur include insomnia, loss of appetite, weakness, slurred speech,</w:t>
      </w: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r w:rsidRPr="0017772D">
        <w:rPr>
          <w:rFonts w:ascii="Courier New" w:hAnsi="Courier New" w:cs="Courier New"/>
          <w:sz w:val="20"/>
          <w:lang w:val="en-US" w:eastAsia="de-DE"/>
        </w:rPr>
        <w:t xml:space="preserve">    constriction of the pupils and generalized anxiety.</w:t>
      </w: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r w:rsidRPr="0017772D">
        <w:rPr>
          <w:rFonts w:ascii="Courier New" w:hAnsi="Courier New" w:cs="Courier New"/>
          <w:sz w:val="20"/>
          <w:lang w:val="en-US" w:eastAsia="de-DE"/>
        </w:rPr>
        <w:t xml:space="preserve">    </w:t>
      </w:r>
      <w:bookmarkStart w:id="114" w:name=":4.4.1__Early_symptoms_of_poisoning"/>
      <w:bookmarkStart w:id="115" w:name="SubSectionTitle:4.4.2__Treatment_before_"/>
      <w:bookmarkEnd w:id="114"/>
      <w:bookmarkEnd w:id="115"/>
      <w:r w:rsidRPr="0017772D">
        <w:rPr>
          <w:rFonts w:ascii="Courier New" w:hAnsi="Courier New" w:cs="Courier New"/>
          <w:sz w:val="20"/>
          <w:lang w:val="en-US" w:eastAsia="de-DE"/>
        </w:rPr>
        <w:t>4.4.2  Treatment before person is seen by a physician if these</w:t>
      </w: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r w:rsidRPr="0017772D">
        <w:rPr>
          <w:rFonts w:ascii="Courier New" w:hAnsi="Courier New" w:cs="Courier New"/>
          <w:sz w:val="20"/>
          <w:lang w:val="en-US" w:eastAsia="de-DE"/>
        </w:rPr>
        <w:t xml:space="preserve">           symptoms appear following exposure</w:t>
      </w: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r w:rsidRPr="0017772D">
        <w:rPr>
          <w:rFonts w:ascii="Courier New" w:hAnsi="Courier New" w:cs="Courier New"/>
          <w:sz w:val="20"/>
          <w:lang w:val="en-US" w:eastAsia="de-DE"/>
        </w:rPr>
        <w:t xml:space="preserve">    The person should stop work immediately, remove contaminated</w:t>
      </w: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r w:rsidRPr="0017772D">
        <w:rPr>
          <w:rFonts w:ascii="Courier New" w:hAnsi="Courier New" w:cs="Courier New"/>
          <w:sz w:val="20"/>
          <w:lang w:val="en-US" w:eastAsia="de-DE"/>
        </w:rPr>
        <w:t xml:space="preserve">    clothing and wash the affected skin with soap and water, if</w:t>
      </w: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r w:rsidRPr="0017772D">
        <w:rPr>
          <w:rFonts w:ascii="Courier New" w:hAnsi="Courier New" w:cs="Courier New"/>
          <w:sz w:val="20"/>
          <w:lang w:val="en-US" w:eastAsia="de-DE"/>
        </w:rPr>
        <w:t xml:space="preserve">    available, and flush the area with large quantities of water. If</w:t>
      </w: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r w:rsidRPr="0017772D">
        <w:rPr>
          <w:rFonts w:ascii="Courier New" w:hAnsi="Courier New" w:cs="Courier New"/>
          <w:sz w:val="20"/>
          <w:lang w:val="en-US" w:eastAsia="de-DE"/>
        </w:rPr>
        <w:t xml:space="preserve">    swallowed, vomiting should be induced if the person is conscious. In</w:t>
      </w: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r w:rsidRPr="0017772D">
        <w:rPr>
          <w:rFonts w:ascii="Courier New" w:hAnsi="Courier New" w:cs="Courier New"/>
          <w:sz w:val="20"/>
          <w:lang w:val="en-US" w:eastAsia="de-DE"/>
        </w:rPr>
        <w:t xml:space="preserve">    the event of collapse, artificial respiration should be given,</w:t>
      </w: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r w:rsidRPr="0017772D">
        <w:rPr>
          <w:rFonts w:ascii="Courier New" w:hAnsi="Courier New" w:cs="Courier New"/>
          <w:sz w:val="20"/>
          <w:lang w:val="en-US" w:eastAsia="de-DE"/>
        </w:rPr>
        <w:t xml:space="preserve">    bearing in mind that if mouth to mouth respiration is used, vomit</w:t>
      </w: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r w:rsidRPr="0017772D">
        <w:rPr>
          <w:rFonts w:ascii="Courier New" w:hAnsi="Courier New" w:cs="Courier New"/>
          <w:sz w:val="20"/>
          <w:lang w:val="en-US" w:eastAsia="de-DE"/>
        </w:rPr>
        <w:t xml:space="preserve">    may contain toxic amounts of </w:t>
      </w:r>
      <w:proofErr w:type="spellStart"/>
      <w:r w:rsidRPr="0017772D">
        <w:rPr>
          <w:rFonts w:ascii="Courier New" w:hAnsi="Courier New" w:cs="Courier New"/>
          <w:sz w:val="20"/>
          <w:lang w:val="en-US" w:eastAsia="de-DE"/>
        </w:rPr>
        <w:t>fenthion</w:t>
      </w:r>
      <w:proofErr w:type="spellEnd"/>
      <w:r w:rsidRPr="0017772D">
        <w:rPr>
          <w:rFonts w:ascii="Courier New" w:hAnsi="Courier New" w:cs="Courier New"/>
          <w:sz w:val="20"/>
          <w:lang w:val="en-US" w:eastAsia="de-DE"/>
        </w:rPr>
        <w:t>.</w:t>
      </w: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r w:rsidRPr="0017772D">
        <w:rPr>
          <w:rFonts w:ascii="Courier New" w:hAnsi="Courier New" w:cs="Courier New"/>
          <w:sz w:val="20"/>
          <w:lang w:val="en-US" w:eastAsia="de-DE"/>
        </w:rPr>
        <w:t xml:space="preserve">    </w:t>
      </w:r>
      <w:bookmarkStart w:id="116" w:name=":4.4.2__Treatment_before_person_is_seen_"/>
      <w:bookmarkStart w:id="117" w:name="EndSectionTitle:4.4__EMERGENCY_AID"/>
      <w:bookmarkStart w:id="118" w:name="EndPartTitle:Part_4_-_Prevention_of_pois"/>
      <w:bookmarkStart w:id="119" w:name="PartTitle:Part_5_-_For_medical_and_labor"/>
      <w:bookmarkEnd w:id="116"/>
      <w:bookmarkEnd w:id="117"/>
      <w:bookmarkEnd w:id="118"/>
      <w:bookmarkEnd w:id="119"/>
      <w:r w:rsidRPr="0017772D">
        <w:rPr>
          <w:rFonts w:ascii="Courier New" w:hAnsi="Courier New" w:cs="Courier New"/>
          <w:color w:val="008000"/>
          <w:sz w:val="20"/>
          <w:lang w:val="en-US" w:eastAsia="de-DE"/>
        </w:rPr>
        <w:t>Part 5 - For medical and laboratory personnel</w:t>
      </w: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r w:rsidRPr="0017772D">
        <w:rPr>
          <w:rFonts w:ascii="Courier New" w:hAnsi="Courier New" w:cs="Courier New"/>
          <w:sz w:val="20"/>
          <w:lang w:val="en-US" w:eastAsia="de-DE"/>
        </w:rPr>
        <w:t xml:space="preserve">    </w:t>
      </w:r>
      <w:bookmarkStart w:id="120" w:name="SectionTitle:5.1__MEDICAL_DIAGNOSIS_AND_"/>
      <w:bookmarkEnd w:id="120"/>
      <w:r w:rsidRPr="0017772D">
        <w:rPr>
          <w:rFonts w:ascii="Courier New" w:hAnsi="Courier New" w:cs="Courier New"/>
          <w:color w:val="0000FF"/>
          <w:sz w:val="20"/>
          <w:lang w:val="en-US" w:eastAsia="de-DE"/>
        </w:rPr>
        <w:t>5.1  MEDICAL DIAGNOSIS AND TREATMENT OF CASES OF POISONING</w:t>
      </w: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r w:rsidRPr="0017772D">
        <w:rPr>
          <w:rFonts w:ascii="Courier New" w:hAnsi="Courier New" w:cs="Courier New"/>
          <w:sz w:val="20"/>
          <w:lang w:val="en-US" w:eastAsia="de-DE"/>
        </w:rPr>
        <w:t xml:space="preserve">    </w:t>
      </w:r>
      <w:bookmarkStart w:id="121" w:name="SubSectionTitle:5.1.1__General_informati"/>
      <w:bookmarkEnd w:id="121"/>
      <w:r w:rsidRPr="0017772D">
        <w:rPr>
          <w:rFonts w:ascii="Courier New" w:hAnsi="Courier New" w:cs="Courier New"/>
          <w:sz w:val="20"/>
          <w:lang w:val="en-US" w:eastAsia="de-DE"/>
        </w:rPr>
        <w:t>5.1.1  General information</w:t>
      </w: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r w:rsidRPr="0017772D">
        <w:rPr>
          <w:rFonts w:ascii="Courier New" w:hAnsi="Courier New" w:cs="Courier New"/>
          <w:sz w:val="20"/>
          <w:lang w:val="en-US" w:eastAsia="de-DE"/>
        </w:rPr>
        <w:t xml:space="preserve">    An organophosphorus pesticide of moderate toxicity which is absorbed</w:t>
      </w: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r w:rsidRPr="0017772D">
        <w:rPr>
          <w:rFonts w:ascii="Courier New" w:hAnsi="Courier New" w:cs="Courier New"/>
          <w:sz w:val="20"/>
          <w:lang w:val="en-US" w:eastAsia="de-DE"/>
        </w:rPr>
        <w:t xml:space="preserve">    through the intact skin as well as by inhalation and from the</w:t>
      </w: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r w:rsidRPr="0017772D">
        <w:rPr>
          <w:rFonts w:ascii="Courier New" w:hAnsi="Courier New" w:cs="Courier New"/>
          <w:sz w:val="20"/>
          <w:lang w:val="en-US" w:eastAsia="de-DE"/>
        </w:rPr>
        <w:t xml:space="preserve">    gastrointestinal tract. It is converted </w:t>
      </w:r>
      <w:r w:rsidRPr="0017772D">
        <w:rPr>
          <w:rFonts w:ascii="Courier New" w:hAnsi="Courier New" w:cs="Courier New"/>
          <w:sz w:val="20"/>
          <w:u w:val="single"/>
          <w:lang w:val="en-US" w:eastAsia="de-DE"/>
        </w:rPr>
        <w:t xml:space="preserve">in vivo </w:t>
      </w:r>
      <w:r w:rsidRPr="0017772D">
        <w:rPr>
          <w:rFonts w:ascii="Courier New" w:hAnsi="Courier New" w:cs="Courier New"/>
          <w:sz w:val="20"/>
          <w:lang w:val="en-US" w:eastAsia="de-DE"/>
        </w:rPr>
        <w:t>to its oxygen</w:t>
      </w: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r w:rsidRPr="0017772D">
        <w:rPr>
          <w:rFonts w:ascii="Courier New" w:hAnsi="Courier New" w:cs="Courier New"/>
          <w:sz w:val="20"/>
          <w:lang w:val="en-US" w:eastAsia="de-DE"/>
        </w:rPr>
        <w:t xml:space="preserve">    analogue which is an active cholinesterase inhibitor. Continued</w:t>
      </w: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r w:rsidRPr="0017772D">
        <w:rPr>
          <w:rFonts w:ascii="Courier New" w:hAnsi="Courier New" w:cs="Courier New"/>
          <w:sz w:val="20"/>
          <w:lang w:val="en-US" w:eastAsia="de-DE"/>
        </w:rPr>
        <w:t xml:space="preserve">    exposure to small amounts may inhibit blood </w:t>
      </w:r>
      <w:proofErr w:type="spellStart"/>
      <w:r w:rsidRPr="0017772D">
        <w:rPr>
          <w:rFonts w:ascii="Courier New" w:hAnsi="Courier New" w:cs="Courier New"/>
          <w:sz w:val="20"/>
          <w:lang w:val="en-US" w:eastAsia="de-DE"/>
        </w:rPr>
        <w:t>cholinesterases</w:t>
      </w:r>
      <w:proofErr w:type="spellEnd"/>
      <w:r w:rsidRPr="0017772D">
        <w:rPr>
          <w:rFonts w:ascii="Courier New" w:hAnsi="Courier New" w:cs="Courier New"/>
          <w:sz w:val="20"/>
          <w:lang w:val="en-US" w:eastAsia="de-DE"/>
        </w:rPr>
        <w:t xml:space="preserve"> to</w:t>
      </w: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r w:rsidRPr="0017772D">
        <w:rPr>
          <w:rFonts w:ascii="Courier New" w:hAnsi="Courier New" w:cs="Courier New"/>
          <w:sz w:val="20"/>
          <w:lang w:val="en-US" w:eastAsia="de-DE"/>
        </w:rPr>
        <w:t xml:space="preserve">    hazard levels.</w:t>
      </w: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r w:rsidRPr="0017772D">
        <w:rPr>
          <w:rFonts w:ascii="Courier New" w:hAnsi="Courier New" w:cs="Courier New"/>
          <w:sz w:val="20"/>
          <w:lang w:val="en-US" w:eastAsia="de-DE"/>
        </w:rPr>
        <w:t xml:space="preserve">    </w:t>
      </w:r>
      <w:bookmarkStart w:id="122" w:name=":5.1.1__General_information"/>
      <w:bookmarkStart w:id="123" w:name="SubSectionTitle:5.1.2__Symptoms_and_sign"/>
      <w:bookmarkEnd w:id="122"/>
      <w:bookmarkEnd w:id="123"/>
      <w:r w:rsidRPr="0017772D">
        <w:rPr>
          <w:rFonts w:ascii="Courier New" w:hAnsi="Courier New" w:cs="Courier New"/>
          <w:sz w:val="20"/>
          <w:lang w:val="en-US" w:eastAsia="de-DE"/>
        </w:rPr>
        <w:t>5.1.2  Symptoms and signs</w:t>
      </w: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r w:rsidRPr="0017772D">
        <w:rPr>
          <w:rFonts w:ascii="Courier New" w:hAnsi="Courier New" w:cs="Courier New"/>
          <w:sz w:val="20"/>
          <w:lang w:val="en-US" w:eastAsia="de-DE"/>
        </w:rPr>
        <w:t xml:space="preserve">    Initial symptoms of poisoning may include excessive sweating,</w:t>
      </w: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r w:rsidRPr="0017772D">
        <w:rPr>
          <w:rFonts w:ascii="Courier New" w:hAnsi="Courier New" w:cs="Courier New"/>
          <w:sz w:val="20"/>
          <w:lang w:val="en-US" w:eastAsia="de-DE"/>
        </w:rPr>
        <w:t xml:space="preserve">    headache, weakness, giddiness, nausea, copious and prolonged</w:t>
      </w: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r w:rsidRPr="0017772D">
        <w:rPr>
          <w:rFonts w:ascii="Courier New" w:hAnsi="Courier New" w:cs="Courier New"/>
          <w:sz w:val="20"/>
          <w:lang w:val="en-US" w:eastAsia="de-DE"/>
        </w:rPr>
        <w:t xml:space="preserve">    vomiting, stomach pains, muscle and joint pains, blurred vision,</w:t>
      </w: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r w:rsidRPr="0017772D">
        <w:rPr>
          <w:rFonts w:ascii="Courier New" w:hAnsi="Courier New" w:cs="Courier New"/>
          <w:sz w:val="20"/>
          <w:lang w:val="en-US" w:eastAsia="de-DE"/>
        </w:rPr>
        <w:t xml:space="preserve">    slurred speech, muscle twitching and </w:t>
      </w:r>
      <w:proofErr w:type="spellStart"/>
      <w:r w:rsidRPr="0017772D">
        <w:rPr>
          <w:rFonts w:ascii="Courier New" w:hAnsi="Courier New" w:cs="Courier New"/>
          <w:sz w:val="20"/>
          <w:lang w:val="en-US" w:eastAsia="de-DE"/>
        </w:rPr>
        <w:t>hypersalivation</w:t>
      </w:r>
      <w:proofErr w:type="spellEnd"/>
      <w:r w:rsidRPr="0017772D">
        <w:rPr>
          <w:rFonts w:ascii="Courier New" w:hAnsi="Courier New" w:cs="Courier New"/>
          <w:sz w:val="20"/>
          <w:lang w:val="en-US" w:eastAsia="de-DE"/>
        </w:rPr>
        <w:t>. More advanced</w:t>
      </w: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r w:rsidRPr="0017772D">
        <w:rPr>
          <w:rFonts w:ascii="Courier New" w:hAnsi="Courier New" w:cs="Courier New"/>
          <w:sz w:val="20"/>
          <w:lang w:val="en-US" w:eastAsia="de-DE"/>
        </w:rPr>
        <w:t xml:space="preserve">    symptoms of poisoning may include </w:t>
      </w:r>
      <w:proofErr w:type="spellStart"/>
      <w:r w:rsidRPr="0017772D">
        <w:rPr>
          <w:rFonts w:ascii="Courier New" w:hAnsi="Courier New" w:cs="Courier New"/>
          <w:sz w:val="20"/>
          <w:lang w:val="en-US" w:eastAsia="de-DE"/>
        </w:rPr>
        <w:t>laboured</w:t>
      </w:r>
      <w:proofErr w:type="spellEnd"/>
      <w:r w:rsidRPr="0017772D">
        <w:rPr>
          <w:rFonts w:ascii="Courier New" w:hAnsi="Courier New" w:cs="Courier New"/>
          <w:sz w:val="20"/>
          <w:lang w:val="en-US" w:eastAsia="de-DE"/>
        </w:rPr>
        <w:t xml:space="preserve"> respiration, cyanosis,</w:t>
      </w: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r w:rsidRPr="0017772D">
        <w:rPr>
          <w:rFonts w:ascii="Courier New" w:hAnsi="Courier New" w:cs="Courier New"/>
          <w:sz w:val="20"/>
          <w:lang w:val="en-US" w:eastAsia="de-DE"/>
        </w:rPr>
        <w:t xml:space="preserve">    coma, loss of sphincter control and loss of reflexes.</w:t>
      </w: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r w:rsidRPr="0017772D">
        <w:rPr>
          <w:rFonts w:ascii="Courier New" w:hAnsi="Courier New" w:cs="Courier New"/>
          <w:sz w:val="20"/>
          <w:lang w:val="en-US" w:eastAsia="de-DE"/>
        </w:rPr>
        <w:t xml:space="preserve">    </w:t>
      </w:r>
      <w:bookmarkStart w:id="124" w:name=":5.1.2__Symptoms_and_signs"/>
      <w:bookmarkStart w:id="125" w:name="SubSectionTitle:5.1.3__Laboratory"/>
      <w:bookmarkEnd w:id="124"/>
      <w:bookmarkEnd w:id="125"/>
      <w:r w:rsidRPr="0017772D">
        <w:rPr>
          <w:rFonts w:ascii="Courier New" w:hAnsi="Courier New" w:cs="Courier New"/>
          <w:sz w:val="20"/>
          <w:lang w:val="en-US" w:eastAsia="de-DE"/>
        </w:rPr>
        <w:t>5.1.3  Laboratory</w:t>
      </w: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r w:rsidRPr="0017772D">
        <w:rPr>
          <w:rFonts w:ascii="Courier New" w:hAnsi="Courier New" w:cs="Courier New"/>
          <w:sz w:val="20"/>
          <w:lang w:val="en-US" w:eastAsia="de-DE"/>
        </w:rPr>
        <w:t xml:space="preserve">    The most important laboratory finding is reduction in activity of</w:t>
      </w: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r w:rsidRPr="0017772D">
        <w:rPr>
          <w:rFonts w:ascii="Courier New" w:hAnsi="Courier New" w:cs="Courier New"/>
          <w:sz w:val="20"/>
          <w:lang w:val="en-US" w:eastAsia="de-DE"/>
        </w:rPr>
        <w:t xml:space="preserve">    blood </w:t>
      </w:r>
      <w:proofErr w:type="spellStart"/>
      <w:r w:rsidRPr="0017772D">
        <w:rPr>
          <w:rFonts w:ascii="Courier New" w:hAnsi="Courier New" w:cs="Courier New"/>
          <w:sz w:val="20"/>
          <w:lang w:val="en-US" w:eastAsia="de-DE"/>
        </w:rPr>
        <w:t>cholinesterases</w:t>
      </w:r>
      <w:proofErr w:type="spellEnd"/>
      <w:r w:rsidRPr="0017772D">
        <w:rPr>
          <w:rFonts w:ascii="Courier New" w:hAnsi="Courier New" w:cs="Courier New"/>
          <w:sz w:val="20"/>
          <w:lang w:val="en-US" w:eastAsia="de-DE"/>
        </w:rPr>
        <w:t>. Direct measurement can be made of metabolites</w:t>
      </w: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r w:rsidRPr="0017772D">
        <w:rPr>
          <w:rFonts w:ascii="Courier New" w:hAnsi="Courier New" w:cs="Courier New"/>
          <w:sz w:val="20"/>
          <w:lang w:val="en-US" w:eastAsia="de-DE"/>
        </w:rPr>
        <w:t xml:space="preserve">    in urine and </w:t>
      </w:r>
      <w:proofErr w:type="spellStart"/>
      <w:r w:rsidRPr="0017772D">
        <w:rPr>
          <w:rFonts w:ascii="Courier New" w:hAnsi="Courier New" w:cs="Courier New"/>
          <w:sz w:val="20"/>
          <w:lang w:val="en-US" w:eastAsia="de-DE"/>
        </w:rPr>
        <w:t>faeces</w:t>
      </w:r>
      <w:proofErr w:type="spellEnd"/>
      <w:r w:rsidRPr="0017772D">
        <w:rPr>
          <w:rFonts w:ascii="Courier New" w:hAnsi="Courier New" w:cs="Courier New"/>
          <w:sz w:val="20"/>
          <w:lang w:val="en-US" w:eastAsia="de-DE"/>
        </w:rPr>
        <w:t>.</w:t>
      </w: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p>
    <w:p w:rsidR="0017772D" w:rsidRPr="0017772D" w:rsidRDefault="0017772D" w:rsidP="0017772D">
      <w:pPr>
        <w:keepNext/>
        <w:keepLines/>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r w:rsidRPr="0017772D">
        <w:rPr>
          <w:rFonts w:ascii="Courier New" w:hAnsi="Courier New" w:cs="Courier New"/>
          <w:sz w:val="20"/>
          <w:lang w:val="en-US" w:eastAsia="de-DE"/>
        </w:rPr>
        <w:t xml:space="preserve">    </w:t>
      </w:r>
      <w:bookmarkStart w:id="126" w:name=":5.1.3__Laboratory"/>
      <w:bookmarkStart w:id="127" w:name="SubSectionTitle:5.1.4__Treatment"/>
      <w:bookmarkEnd w:id="126"/>
      <w:bookmarkEnd w:id="127"/>
      <w:r w:rsidRPr="0017772D">
        <w:rPr>
          <w:rFonts w:ascii="Courier New" w:hAnsi="Courier New" w:cs="Courier New"/>
          <w:sz w:val="20"/>
          <w:lang w:val="en-US" w:eastAsia="de-DE"/>
        </w:rPr>
        <w:t>5.1.4  Treatment</w:t>
      </w:r>
    </w:p>
    <w:p w:rsidR="0017772D" w:rsidRPr="0017772D" w:rsidRDefault="0017772D" w:rsidP="0017772D">
      <w:pPr>
        <w:keepNext/>
        <w:keepLines/>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p>
    <w:p w:rsidR="0017772D" w:rsidRPr="0017772D" w:rsidRDefault="0017772D" w:rsidP="0017772D">
      <w:pPr>
        <w:keepNext/>
        <w:keepLines/>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r w:rsidRPr="0017772D">
        <w:rPr>
          <w:rFonts w:ascii="Courier New" w:hAnsi="Courier New" w:cs="Courier New"/>
          <w:sz w:val="20"/>
          <w:lang w:val="en-US" w:eastAsia="de-DE"/>
        </w:rPr>
        <w:t xml:space="preserve">    If the pesticide has been ingested, unless the patient is vomiting,</w:t>
      </w:r>
    </w:p>
    <w:p w:rsidR="0017772D" w:rsidRPr="0017772D" w:rsidRDefault="0017772D" w:rsidP="0017772D">
      <w:pPr>
        <w:keepNext/>
        <w:keepLines/>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r w:rsidRPr="0017772D">
        <w:rPr>
          <w:rFonts w:ascii="Courier New" w:hAnsi="Courier New" w:cs="Courier New"/>
          <w:sz w:val="20"/>
          <w:lang w:val="en-US" w:eastAsia="de-DE"/>
        </w:rPr>
        <w:t xml:space="preserve">    rapid gastric lavage should be performed using 54 sodium</w:t>
      </w:r>
    </w:p>
    <w:p w:rsidR="0017772D" w:rsidRPr="0017772D" w:rsidRDefault="0017772D" w:rsidP="0017772D">
      <w:pPr>
        <w:keepNext/>
        <w:keepLines/>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r w:rsidRPr="0017772D">
        <w:rPr>
          <w:rFonts w:ascii="Courier New" w:hAnsi="Courier New" w:cs="Courier New"/>
          <w:sz w:val="20"/>
          <w:lang w:val="en-US" w:eastAsia="de-DE"/>
        </w:rPr>
        <w:t xml:space="preserve">    bicarbonate, if available. For skin contact the skin should be</w:t>
      </w:r>
    </w:p>
    <w:p w:rsidR="0017772D" w:rsidRPr="0017772D" w:rsidRDefault="0017772D" w:rsidP="0017772D">
      <w:pPr>
        <w:keepNext/>
        <w:keepLines/>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r w:rsidRPr="0017772D">
        <w:rPr>
          <w:rFonts w:ascii="Courier New" w:hAnsi="Courier New" w:cs="Courier New"/>
          <w:sz w:val="20"/>
          <w:lang w:val="en-US" w:eastAsia="de-DE"/>
        </w:rPr>
        <w:t xml:space="preserve">    washed with soap and water. If the compound has entered the eyes,</w:t>
      </w:r>
    </w:p>
    <w:p w:rsidR="0017772D" w:rsidRPr="0017772D" w:rsidRDefault="0017772D" w:rsidP="0017772D">
      <w:pPr>
        <w:keepNext/>
        <w:keepLines/>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r w:rsidRPr="0017772D">
        <w:rPr>
          <w:rFonts w:ascii="Courier New" w:hAnsi="Courier New" w:cs="Courier New"/>
          <w:sz w:val="20"/>
          <w:lang w:val="en-US" w:eastAsia="de-DE"/>
        </w:rPr>
        <w:t xml:space="preserve">    they should be washed with isotonic saline or water.</w:t>
      </w: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r w:rsidRPr="0017772D">
        <w:rPr>
          <w:rFonts w:ascii="Courier New" w:hAnsi="Courier New" w:cs="Courier New"/>
          <w:sz w:val="20"/>
          <w:lang w:val="en-US" w:eastAsia="de-DE"/>
        </w:rPr>
        <w:t xml:space="preserve">    Persons without signs of respiratory inefficiency but with manifest</w:t>
      </w: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r w:rsidRPr="0017772D">
        <w:rPr>
          <w:rFonts w:ascii="Courier New" w:hAnsi="Courier New" w:cs="Courier New"/>
          <w:sz w:val="20"/>
          <w:lang w:val="en-US" w:eastAsia="de-DE"/>
        </w:rPr>
        <w:t xml:space="preserve">    peripheral symptoms should be treated with 2-4 mg of atropine</w:t>
      </w: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r w:rsidRPr="0017772D">
        <w:rPr>
          <w:rFonts w:ascii="Courier New" w:hAnsi="Courier New" w:cs="Courier New"/>
          <w:sz w:val="20"/>
          <w:lang w:val="en-US" w:eastAsia="de-DE"/>
        </w:rPr>
        <w:t xml:space="preserve">    sulfate and 1000-2000 mg of </w:t>
      </w:r>
      <w:proofErr w:type="spellStart"/>
      <w:r w:rsidRPr="0017772D">
        <w:rPr>
          <w:rFonts w:ascii="Courier New" w:hAnsi="Courier New" w:cs="Courier New"/>
          <w:sz w:val="20"/>
          <w:lang w:val="en-US" w:eastAsia="de-DE"/>
        </w:rPr>
        <w:t>pralidoxime</w:t>
      </w:r>
      <w:proofErr w:type="spellEnd"/>
      <w:r w:rsidRPr="0017772D">
        <w:rPr>
          <w:rFonts w:ascii="Courier New" w:hAnsi="Courier New" w:cs="Courier New"/>
          <w:sz w:val="20"/>
          <w:lang w:val="en-US" w:eastAsia="de-DE"/>
        </w:rPr>
        <w:t xml:space="preserve"> chloride or 250 mg of</w:t>
      </w: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r w:rsidRPr="0017772D">
        <w:rPr>
          <w:rFonts w:ascii="Courier New" w:hAnsi="Courier New" w:cs="Courier New"/>
          <w:sz w:val="20"/>
          <w:lang w:val="en-US" w:eastAsia="de-DE"/>
        </w:rPr>
        <w:t xml:space="preserve">    </w:t>
      </w:r>
      <w:proofErr w:type="spellStart"/>
      <w:r w:rsidRPr="0017772D">
        <w:rPr>
          <w:rFonts w:ascii="Courier New" w:hAnsi="Courier New" w:cs="Courier New"/>
          <w:sz w:val="20"/>
          <w:lang w:val="en-US" w:eastAsia="de-DE"/>
        </w:rPr>
        <w:t>toxogonin</w:t>
      </w:r>
      <w:proofErr w:type="spellEnd"/>
      <w:r w:rsidRPr="0017772D">
        <w:rPr>
          <w:rFonts w:ascii="Courier New" w:hAnsi="Courier New" w:cs="Courier New"/>
          <w:sz w:val="20"/>
          <w:lang w:val="en-US" w:eastAsia="de-DE"/>
        </w:rPr>
        <w:t xml:space="preserve"> (adult dose) by slow intravenous injection. More atropine</w:t>
      </w: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r w:rsidRPr="0017772D">
        <w:rPr>
          <w:rFonts w:ascii="Courier New" w:hAnsi="Courier New" w:cs="Courier New"/>
          <w:sz w:val="20"/>
          <w:lang w:val="en-US" w:eastAsia="de-DE"/>
        </w:rPr>
        <w:t xml:space="preserve">    may be given as needed. Persons with severe intoxication with</w:t>
      </w: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r w:rsidRPr="0017772D">
        <w:rPr>
          <w:rFonts w:ascii="Courier New" w:hAnsi="Courier New" w:cs="Courier New"/>
          <w:sz w:val="20"/>
          <w:lang w:val="en-US" w:eastAsia="de-DE"/>
        </w:rPr>
        <w:t xml:space="preserve">    respiratory difficulties, convulsions and unconsciousness should</w:t>
      </w: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r w:rsidRPr="0017772D">
        <w:rPr>
          <w:rFonts w:ascii="Courier New" w:hAnsi="Courier New" w:cs="Courier New"/>
          <w:sz w:val="20"/>
          <w:lang w:val="en-US" w:eastAsia="de-DE"/>
        </w:rPr>
        <w:t xml:space="preserve">    immediately be given atropine and a reactivator. In such severe</w:t>
      </w: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r w:rsidRPr="0017772D">
        <w:rPr>
          <w:rFonts w:ascii="Courier New" w:hAnsi="Courier New" w:cs="Courier New"/>
          <w:sz w:val="20"/>
          <w:lang w:val="en-US" w:eastAsia="de-DE"/>
        </w:rPr>
        <w:t xml:space="preserve">    cases 4-6 mg of atropine sulfate should be given initially followed</w:t>
      </w: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r w:rsidRPr="0017772D">
        <w:rPr>
          <w:rFonts w:ascii="Courier New" w:hAnsi="Courier New" w:cs="Courier New"/>
          <w:sz w:val="20"/>
          <w:lang w:val="en-US" w:eastAsia="de-DE"/>
        </w:rPr>
        <w:t xml:space="preserve">    by repeated doses of 2 mg at 5-10 minute intervals. The patient's</w:t>
      </w: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r w:rsidRPr="0017772D">
        <w:rPr>
          <w:rFonts w:ascii="Courier New" w:hAnsi="Courier New" w:cs="Courier New"/>
          <w:sz w:val="20"/>
          <w:lang w:val="en-US" w:eastAsia="de-DE"/>
        </w:rPr>
        <w:t xml:space="preserve">    condition, including respiration, blood pressure, pulse frequency,</w:t>
      </w: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r w:rsidRPr="0017772D">
        <w:rPr>
          <w:rFonts w:ascii="Courier New" w:hAnsi="Courier New" w:cs="Courier New"/>
          <w:sz w:val="20"/>
          <w:lang w:val="en-US" w:eastAsia="de-DE"/>
        </w:rPr>
        <w:t xml:space="preserve">    salivation and convulsions should be carefully observed as a guide</w:t>
      </w: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r w:rsidRPr="0017772D">
        <w:rPr>
          <w:rFonts w:ascii="Courier New" w:hAnsi="Courier New" w:cs="Courier New"/>
          <w:sz w:val="20"/>
          <w:lang w:val="en-US" w:eastAsia="de-DE"/>
        </w:rPr>
        <w:t xml:space="preserve">    to further administration of atropine. </w:t>
      </w:r>
      <w:r w:rsidRPr="0017772D">
        <w:rPr>
          <w:rFonts w:ascii="Courier New" w:hAnsi="Courier New" w:cs="Courier New"/>
          <w:sz w:val="20"/>
          <w:u w:val="single"/>
          <w:lang w:val="en-US" w:eastAsia="de-DE"/>
        </w:rPr>
        <w:t>If the patient is cyanotic,</w:t>
      </w: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r w:rsidRPr="0017772D">
        <w:rPr>
          <w:rFonts w:ascii="Courier New" w:hAnsi="Courier New" w:cs="Courier New"/>
          <w:sz w:val="20"/>
          <w:lang w:val="en-US" w:eastAsia="de-DE"/>
        </w:rPr>
        <w:t xml:space="preserve">    </w:t>
      </w:r>
      <w:r w:rsidRPr="0017772D">
        <w:rPr>
          <w:rFonts w:ascii="Courier New" w:hAnsi="Courier New" w:cs="Courier New"/>
          <w:sz w:val="20"/>
          <w:u w:val="single"/>
          <w:lang w:val="en-US" w:eastAsia="de-DE"/>
        </w:rPr>
        <w:t>artificial respiration should be given first and then atropine</w:t>
      </w: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r w:rsidRPr="0017772D">
        <w:rPr>
          <w:rFonts w:ascii="Courier New" w:hAnsi="Courier New" w:cs="Courier New"/>
          <w:sz w:val="20"/>
          <w:lang w:val="en-US" w:eastAsia="de-DE"/>
        </w:rPr>
        <w:t xml:space="preserve">    </w:t>
      </w:r>
      <w:r w:rsidRPr="0017772D">
        <w:rPr>
          <w:rFonts w:ascii="Courier New" w:hAnsi="Courier New" w:cs="Courier New"/>
          <w:sz w:val="20"/>
          <w:u w:val="single"/>
          <w:lang w:val="en-US" w:eastAsia="de-DE"/>
        </w:rPr>
        <w:t>sulfate.</w:t>
      </w: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r w:rsidRPr="0017772D">
        <w:rPr>
          <w:rFonts w:ascii="Courier New" w:hAnsi="Courier New" w:cs="Courier New"/>
          <w:sz w:val="20"/>
          <w:lang w:val="en-US" w:eastAsia="de-DE"/>
        </w:rPr>
        <w:t xml:space="preserve">    The airways should be kept free and </w:t>
      </w:r>
      <w:proofErr w:type="spellStart"/>
      <w:r w:rsidRPr="0017772D">
        <w:rPr>
          <w:rFonts w:ascii="Courier New" w:hAnsi="Courier New" w:cs="Courier New"/>
          <w:sz w:val="20"/>
          <w:lang w:val="en-US" w:eastAsia="de-DE"/>
        </w:rPr>
        <w:t>artifical</w:t>
      </w:r>
      <w:proofErr w:type="spellEnd"/>
      <w:r w:rsidRPr="0017772D">
        <w:rPr>
          <w:rFonts w:ascii="Courier New" w:hAnsi="Courier New" w:cs="Courier New"/>
          <w:sz w:val="20"/>
          <w:lang w:val="en-US" w:eastAsia="de-DE"/>
        </w:rPr>
        <w:t xml:space="preserve"> respiration should be</w:t>
      </w: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r w:rsidRPr="0017772D">
        <w:rPr>
          <w:rFonts w:ascii="Courier New" w:hAnsi="Courier New" w:cs="Courier New"/>
          <w:sz w:val="20"/>
          <w:lang w:val="en-US" w:eastAsia="de-DE"/>
        </w:rPr>
        <w:t xml:space="preserve">    applied, if required, preferably by mechanical means. If necessary,</w:t>
      </w: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r w:rsidRPr="0017772D">
        <w:rPr>
          <w:rFonts w:ascii="Courier New" w:hAnsi="Courier New" w:cs="Courier New"/>
          <w:sz w:val="20"/>
          <w:lang w:val="en-US" w:eastAsia="de-DE"/>
        </w:rPr>
        <w:t xml:space="preserve">    intubation should be performed.</w:t>
      </w: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r w:rsidRPr="0017772D">
        <w:rPr>
          <w:rFonts w:ascii="Courier New" w:hAnsi="Courier New" w:cs="Courier New"/>
          <w:sz w:val="20"/>
          <w:lang w:val="en-US" w:eastAsia="de-DE"/>
        </w:rPr>
        <w:t xml:space="preserve">    Contraindications are morphine, barbiturates, phenothiazine,</w:t>
      </w: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r w:rsidRPr="0017772D">
        <w:rPr>
          <w:rFonts w:ascii="Courier New" w:hAnsi="Courier New" w:cs="Courier New"/>
          <w:sz w:val="20"/>
          <w:lang w:val="en-US" w:eastAsia="de-DE"/>
        </w:rPr>
        <w:t xml:space="preserve">    tranquillizers and central stimulants of all kinds.</w:t>
      </w: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r w:rsidRPr="0017772D">
        <w:rPr>
          <w:rFonts w:ascii="Courier New" w:hAnsi="Courier New" w:cs="Courier New"/>
          <w:sz w:val="20"/>
          <w:lang w:val="en-US" w:eastAsia="de-DE"/>
        </w:rPr>
        <w:t xml:space="preserve">    </w:t>
      </w:r>
      <w:bookmarkStart w:id="128" w:name=":5.1.4__Treatment"/>
      <w:bookmarkStart w:id="129" w:name="SubSectionTitle:5.1.5__Prognosis"/>
      <w:bookmarkEnd w:id="128"/>
      <w:bookmarkEnd w:id="129"/>
      <w:r w:rsidRPr="0017772D">
        <w:rPr>
          <w:rFonts w:ascii="Courier New" w:hAnsi="Courier New" w:cs="Courier New"/>
          <w:sz w:val="20"/>
          <w:lang w:val="en-US" w:eastAsia="de-DE"/>
        </w:rPr>
        <w:t>5.1.5  Prognosis</w:t>
      </w: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r w:rsidRPr="0017772D">
        <w:rPr>
          <w:rFonts w:ascii="Courier New" w:hAnsi="Courier New" w:cs="Courier New"/>
          <w:sz w:val="20"/>
          <w:lang w:val="en-US" w:eastAsia="de-DE"/>
        </w:rPr>
        <w:t xml:space="preserve">    If the acute toxic effects are survived and these may be prolonged,</w:t>
      </w: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r w:rsidRPr="0017772D">
        <w:rPr>
          <w:rFonts w:ascii="Courier New" w:hAnsi="Courier New" w:cs="Courier New"/>
          <w:sz w:val="20"/>
          <w:lang w:val="en-US" w:eastAsia="de-DE"/>
        </w:rPr>
        <w:t xml:space="preserve">    and adequate artificial respiration has been given, the chances of</w:t>
      </w: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r w:rsidRPr="0017772D">
        <w:rPr>
          <w:rFonts w:ascii="Courier New" w:hAnsi="Courier New" w:cs="Courier New"/>
          <w:sz w:val="20"/>
          <w:lang w:val="en-US" w:eastAsia="de-DE"/>
        </w:rPr>
        <w:t xml:space="preserve">    complete recovery are good. However, in very severe cases,</w:t>
      </w: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r w:rsidRPr="0017772D">
        <w:rPr>
          <w:rFonts w:ascii="Courier New" w:hAnsi="Courier New" w:cs="Courier New"/>
          <w:sz w:val="20"/>
          <w:lang w:val="en-US" w:eastAsia="de-DE"/>
        </w:rPr>
        <w:t xml:space="preserve">    particularly if artificial respiration has been inadequate,</w:t>
      </w: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r w:rsidRPr="0017772D">
        <w:rPr>
          <w:rFonts w:ascii="Courier New" w:hAnsi="Courier New" w:cs="Courier New"/>
          <w:sz w:val="20"/>
          <w:lang w:val="en-US" w:eastAsia="de-DE"/>
        </w:rPr>
        <w:t xml:space="preserve">    prolonged hypoxia may give rise to permanent brain damage.</w:t>
      </w: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r w:rsidRPr="0017772D">
        <w:rPr>
          <w:rFonts w:ascii="Courier New" w:hAnsi="Courier New" w:cs="Courier New"/>
          <w:sz w:val="20"/>
          <w:lang w:val="en-US" w:eastAsia="de-DE"/>
        </w:rPr>
        <w:t xml:space="preserve">    </w:t>
      </w:r>
      <w:bookmarkStart w:id="130" w:name=":5.1.5__Prognosis"/>
      <w:bookmarkStart w:id="131" w:name="SubSectionTitle:5.1.6__References_of_pre"/>
      <w:bookmarkEnd w:id="130"/>
      <w:bookmarkEnd w:id="131"/>
      <w:r w:rsidRPr="0017772D">
        <w:rPr>
          <w:rFonts w:ascii="Courier New" w:hAnsi="Courier New" w:cs="Courier New"/>
          <w:sz w:val="20"/>
          <w:lang w:val="en-US" w:eastAsia="de-DE"/>
        </w:rPr>
        <w:t>5.1.6  References of previously reported cases</w:t>
      </w: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r w:rsidRPr="0017772D">
        <w:rPr>
          <w:rFonts w:ascii="Courier New" w:hAnsi="Courier New" w:cs="Courier New"/>
          <w:sz w:val="20"/>
          <w:lang w:val="en-US" w:eastAsia="de-DE"/>
        </w:rPr>
        <w:t xml:space="preserve">    Case histories and methods of treatment can be found in:</w:t>
      </w: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da-DK" w:eastAsia="de-DE"/>
        </w:rPr>
      </w:pPr>
      <w:r w:rsidRPr="0017772D">
        <w:rPr>
          <w:rFonts w:ascii="Courier New" w:hAnsi="Courier New" w:cs="Courier New"/>
          <w:sz w:val="20"/>
          <w:lang w:val="en-US" w:eastAsia="de-DE"/>
        </w:rPr>
        <w:t xml:space="preserve">    </w:t>
      </w:r>
      <w:r w:rsidRPr="0017772D">
        <w:rPr>
          <w:rFonts w:ascii="Courier New" w:hAnsi="Courier New" w:cs="Courier New"/>
          <w:sz w:val="20"/>
          <w:lang w:val="da-DK" w:eastAsia="de-DE"/>
        </w:rPr>
        <w:t xml:space="preserve">Dean et al. (1967) </w:t>
      </w:r>
      <w:r w:rsidRPr="0017772D">
        <w:rPr>
          <w:rFonts w:ascii="Courier New" w:hAnsi="Courier New" w:cs="Courier New"/>
          <w:sz w:val="20"/>
          <w:u w:val="single"/>
          <w:lang w:val="da-DK" w:eastAsia="de-DE"/>
        </w:rPr>
        <w:t>So. African Med. J.,</w:t>
      </w:r>
      <w:r w:rsidRPr="0017772D">
        <w:rPr>
          <w:rFonts w:ascii="Courier New" w:hAnsi="Courier New" w:cs="Courier New"/>
          <w:sz w:val="20"/>
          <w:lang w:val="da-DK" w:eastAsia="de-DE"/>
        </w:rPr>
        <w:t xml:space="preserve"> 1017-1019</w:t>
      </w: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da-DK" w:eastAsia="de-DE"/>
        </w:rPr>
      </w:pP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r w:rsidRPr="0017772D">
        <w:rPr>
          <w:rFonts w:ascii="Courier New" w:hAnsi="Courier New" w:cs="Courier New"/>
          <w:sz w:val="20"/>
          <w:lang w:val="da-DK" w:eastAsia="de-DE"/>
        </w:rPr>
        <w:t xml:space="preserve">    Von Clarmann, M. et al. (1966) </w:t>
      </w:r>
      <w:r w:rsidRPr="0017772D">
        <w:rPr>
          <w:rFonts w:ascii="Courier New" w:hAnsi="Courier New" w:cs="Courier New"/>
          <w:sz w:val="20"/>
          <w:u w:val="single"/>
          <w:lang w:val="da-DK" w:eastAsia="de-DE"/>
        </w:rPr>
        <w:t xml:space="preserve">Arch. </w:t>
      </w:r>
      <w:proofErr w:type="spellStart"/>
      <w:r w:rsidRPr="0017772D">
        <w:rPr>
          <w:rFonts w:ascii="Courier New" w:hAnsi="Courier New" w:cs="Courier New"/>
          <w:sz w:val="20"/>
          <w:u w:val="single"/>
          <w:lang w:val="en-US" w:eastAsia="de-DE"/>
        </w:rPr>
        <w:t>Toxik</w:t>
      </w:r>
      <w:proofErr w:type="spellEnd"/>
      <w:r w:rsidRPr="0017772D">
        <w:rPr>
          <w:rFonts w:ascii="Courier New" w:hAnsi="Courier New" w:cs="Courier New"/>
          <w:sz w:val="20"/>
          <w:u w:val="single"/>
          <w:lang w:val="en-US" w:eastAsia="de-DE"/>
        </w:rPr>
        <w:t>., 22</w:t>
      </w:r>
      <w:r w:rsidRPr="0017772D">
        <w:rPr>
          <w:rFonts w:ascii="Courier New" w:hAnsi="Courier New" w:cs="Courier New"/>
          <w:sz w:val="20"/>
          <w:lang w:val="en-US" w:eastAsia="de-DE"/>
        </w:rPr>
        <w:t>, 2-11</w:t>
      </w: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r w:rsidRPr="0017772D">
        <w:rPr>
          <w:rFonts w:ascii="Courier New" w:hAnsi="Courier New" w:cs="Courier New"/>
          <w:sz w:val="20"/>
          <w:lang w:val="en-US" w:eastAsia="de-DE"/>
        </w:rPr>
        <w:t xml:space="preserve">    Pickering, E. N. (1966) </w:t>
      </w:r>
      <w:smartTag w:uri="urn:schemas-microsoft-com:office:smarttags" w:element="country-region">
        <w:smartTag w:uri="urn:schemas-microsoft-com:office:smarttags" w:element="place">
          <w:r w:rsidRPr="0017772D">
            <w:rPr>
              <w:rFonts w:ascii="Courier New" w:hAnsi="Courier New" w:cs="Courier New"/>
              <w:sz w:val="20"/>
              <w:u w:val="single"/>
              <w:lang w:val="en-US" w:eastAsia="de-DE"/>
            </w:rPr>
            <w:t>Can.</w:t>
          </w:r>
        </w:smartTag>
      </w:smartTag>
      <w:r w:rsidRPr="0017772D">
        <w:rPr>
          <w:rFonts w:ascii="Courier New" w:hAnsi="Courier New" w:cs="Courier New"/>
          <w:sz w:val="20"/>
          <w:u w:val="single"/>
          <w:lang w:val="en-US" w:eastAsia="de-DE"/>
        </w:rPr>
        <w:t xml:space="preserve"> 3. Med. Tech.</w:t>
      </w:r>
      <w:r w:rsidRPr="0017772D">
        <w:rPr>
          <w:rFonts w:ascii="Courier New" w:hAnsi="Courier New" w:cs="Courier New"/>
          <w:sz w:val="20"/>
          <w:lang w:val="en-US" w:eastAsia="de-DE"/>
        </w:rPr>
        <w:t>, p. 174</w:t>
      </w: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r w:rsidRPr="0017772D">
        <w:rPr>
          <w:rFonts w:ascii="Courier New" w:hAnsi="Courier New" w:cs="Courier New"/>
          <w:sz w:val="20"/>
          <w:lang w:val="en-US" w:eastAsia="de-DE"/>
        </w:rPr>
        <w:t xml:space="preserve">    </w:t>
      </w:r>
      <w:bookmarkStart w:id="132" w:name=":5.1.6__References_of_previously_reporte"/>
      <w:bookmarkStart w:id="133" w:name="EndSectionTitle:5.1__MEDICAL_DIAGNOSIS_A"/>
      <w:bookmarkStart w:id="134" w:name="SectionTitle:5.2__SURVEILLANCE_TESTS"/>
      <w:bookmarkEnd w:id="132"/>
      <w:bookmarkEnd w:id="133"/>
      <w:bookmarkEnd w:id="134"/>
      <w:r w:rsidRPr="0017772D">
        <w:rPr>
          <w:rFonts w:ascii="Courier New" w:hAnsi="Courier New" w:cs="Courier New"/>
          <w:color w:val="0000FF"/>
          <w:sz w:val="20"/>
          <w:lang w:val="en-US" w:eastAsia="de-DE"/>
        </w:rPr>
        <w:t>5.2  SURVEILLANCE TESTS</w:t>
      </w: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8"/>
          <w:szCs w:val="18"/>
          <w:lang w:val="en-US" w:eastAsia="de-DE"/>
        </w:rPr>
      </w:pPr>
      <w:r w:rsidRPr="0017772D">
        <w:rPr>
          <w:rFonts w:ascii="Courier New" w:hAnsi="Courier New" w:cs="Courier New"/>
          <w:sz w:val="20"/>
          <w:lang w:val="en-US" w:eastAsia="de-DE"/>
        </w:rPr>
        <w:t xml:space="preserve">                </w:t>
      </w:r>
      <w:r w:rsidRPr="0017772D">
        <w:rPr>
          <w:rFonts w:ascii="Courier New" w:hAnsi="Courier New" w:cs="Courier New"/>
          <w:sz w:val="18"/>
          <w:szCs w:val="18"/>
          <w:lang w:val="en-US" w:eastAsia="de-DE"/>
        </w:rPr>
        <w:t>Test              Normal level*    Action level*</w:t>
      </w:r>
      <w:r w:rsidRPr="0017772D">
        <w:rPr>
          <w:rFonts w:ascii="Courier New" w:hAnsi="Courier New" w:cs="Courier New"/>
          <w:sz w:val="18"/>
          <w:szCs w:val="18"/>
          <w:vertAlign w:val="superscript"/>
          <w:lang w:val="en-US" w:eastAsia="de-DE"/>
        </w:rPr>
        <w:t>,+</w:t>
      </w:r>
      <w:r w:rsidRPr="0017772D">
        <w:rPr>
          <w:rFonts w:ascii="Courier New" w:hAnsi="Courier New" w:cs="Courier New"/>
          <w:sz w:val="18"/>
          <w:szCs w:val="18"/>
          <w:lang w:val="en-US" w:eastAsia="de-DE"/>
        </w:rPr>
        <w:t xml:space="preserve">  Symptomatic level*</w:t>
      </w: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8"/>
          <w:szCs w:val="18"/>
          <w:lang w:val="en-US" w:eastAsia="de-DE"/>
        </w:rPr>
      </w:pP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8"/>
          <w:szCs w:val="18"/>
          <w:lang w:val="en-US" w:eastAsia="de-DE"/>
        </w:rPr>
      </w:pPr>
      <w:r w:rsidRPr="0017772D">
        <w:rPr>
          <w:rFonts w:ascii="Courier New" w:hAnsi="Courier New" w:cs="Courier New"/>
          <w:sz w:val="18"/>
          <w:szCs w:val="18"/>
          <w:lang w:val="en-US" w:eastAsia="de-DE"/>
        </w:rPr>
        <w:t xml:space="preserve">    Plasma cholinesterase           100%              50%                 variable</w:t>
      </w: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8"/>
          <w:szCs w:val="18"/>
          <w:lang w:val="en-US" w:eastAsia="de-DE"/>
        </w:rPr>
      </w:pP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8"/>
          <w:szCs w:val="18"/>
          <w:lang w:val="en-US" w:eastAsia="de-DE"/>
        </w:rPr>
      </w:pPr>
      <w:r w:rsidRPr="0017772D">
        <w:rPr>
          <w:rFonts w:ascii="Courier New" w:hAnsi="Courier New" w:cs="Courier New"/>
          <w:sz w:val="18"/>
          <w:szCs w:val="18"/>
          <w:lang w:val="en-US" w:eastAsia="de-DE"/>
        </w:rPr>
        <w:t xml:space="preserve">    Erythrocyte cholinesterase      100%              70%               usually &lt; 40%</w:t>
      </w: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8"/>
          <w:szCs w:val="18"/>
          <w:lang w:val="en-US" w:eastAsia="de-DE"/>
        </w:rPr>
      </w:pP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8"/>
          <w:szCs w:val="18"/>
          <w:lang w:val="en-US" w:eastAsia="de-DE"/>
        </w:rPr>
      </w:pPr>
      <w:r w:rsidRPr="0017772D">
        <w:rPr>
          <w:rFonts w:ascii="Courier New" w:hAnsi="Courier New" w:cs="Courier New"/>
          <w:sz w:val="18"/>
          <w:szCs w:val="18"/>
          <w:lang w:val="en-US" w:eastAsia="de-DE"/>
        </w:rPr>
        <w:t xml:space="preserve">    </w:t>
      </w:r>
      <w:r w:rsidRPr="0017772D">
        <w:rPr>
          <w:rFonts w:ascii="Courier New" w:hAnsi="Courier New" w:cs="Courier New"/>
          <w:sz w:val="18"/>
          <w:szCs w:val="18"/>
          <w:vertAlign w:val="superscript"/>
          <w:lang w:val="en-US" w:eastAsia="de-DE"/>
        </w:rPr>
        <w:t>+</w:t>
      </w:r>
      <w:r w:rsidRPr="0017772D">
        <w:rPr>
          <w:rFonts w:ascii="Courier New" w:hAnsi="Courier New" w:cs="Courier New"/>
          <w:sz w:val="18"/>
          <w:szCs w:val="18"/>
          <w:lang w:val="en-US" w:eastAsia="de-DE"/>
        </w:rPr>
        <w:t>The level at which action has to be taken to terminate exposure of the men until</w:t>
      </w: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8"/>
          <w:szCs w:val="18"/>
          <w:lang w:val="en-US" w:eastAsia="de-DE"/>
        </w:rPr>
      </w:pPr>
      <w:r w:rsidRPr="0017772D">
        <w:rPr>
          <w:rFonts w:ascii="Courier New" w:hAnsi="Courier New" w:cs="Courier New"/>
          <w:sz w:val="18"/>
          <w:szCs w:val="18"/>
          <w:lang w:val="en-US" w:eastAsia="de-DE"/>
        </w:rPr>
        <w:t xml:space="preserve">    recovery of cholinesterase occurs.</w:t>
      </w: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r w:rsidRPr="0017772D">
        <w:rPr>
          <w:rFonts w:ascii="Courier New" w:hAnsi="Courier New" w:cs="Courier New"/>
          <w:sz w:val="20"/>
          <w:lang w:val="en-US" w:eastAsia="de-DE"/>
        </w:rPr>
        <w:t xml:space="preserve">    *Expressed as percentage of pre-exposure activity.</w:t>
      </w: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34"/>
        <w:rPr>
          <w:rFonts w:ascii="Courier New" w:hAnsi="Courier New" w:cs="Courier New"/>
          <w:sz w:val="20"/>
          <w:lang w:val="en-US" w:eastAsia="de-DE"/>
        </w:rPr>
      </w:pPr>
      <w:r w:rsidRPr="0017772D">
        <w:rPr>
          <w:rFonts w:ascii="Courier New" w:hAnsi="Courier New" w:cs="Courier New"/>
          <w:sz w:val="20"/>
          <w:lang w:val="en-US" w:eastAsia="de-DE"/>
        </w:rPr>
        <w:t xml:space="preserve">    </w:t>
      </w: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r w:rsidRPr="0017772D">
        <w:rPr>
          <w:rFonts w:ascii="Courier New" w:hAnsi="Courier New" w:cs="Courier New"/>
          <w:sz w:val="20"/>
          <w:lang w:val="en-US" w:eastAsia="de-DE"/>
        </w:rPr>
        <w:t xml:space="preserve">    </w:t>
      </w:r>
      <w:bookmarkStart w:id="135" w:name="EndSectionTitle:5.2__SURVEILLANCE_TESTS"/>
      <w:bookmarkStart w:id="136" w:name="SectionTitle:5.3__LABORATORY_METHODS"/>
      <w:bookmarkEnd w:id="135"/>
      <w:bookmarkEnd w:id="136"/>
      <w:r w:rsidRPr="0017772D">
        <w:rPr>
          <w:rFonts w:ascii="Courier New" w:hAnsi="Courier New" w:cs="Courier New"/>
          <w:color w:val="0000FF"/>
          <w:sz w:val="20"/>
          <w:lang w:val="en-US" w:eastAsia="de-DE"/>
        </w:rPr>
        <w:t>5.3  LABORATORY METHODS</w:t>
      </w: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r w:rsidRPr="0017772D">
        <w:rPr>
          <w:rFonts w:ascii="Courier New" w:hAnsi="Courier New" w:cs="Courier New"/>
          <w:sz w:val="20"/>
          <w:lang w:val="en-US" w:eastAsia="de-DE"/>
        </w:rPr>
        <w:t xml:space="preserve">    References only are given.</w:t>
      </w: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r w:rsidRPr="0017772D">
        <w:rPr>
          <w:rFonts w:ascii="Courier New" w:hAnsi="Courier New" w:cs="Courier New"/>
          <w:sz w:val="20"/>
          <w:lang w:val="en-US" w:eastAsia="de-DE"/>
        </w:rPr>
        <w:t xml:space="preserve">    </w:t>
      </w:r>
      <w:bookmarkStart w:id="137" w:name="SubSectionTitle:5.3.1__Detection_and_ass"/>
      <w:bookmarkEnd w:id="137"/>
      <w:r w:rsidRPr="0017772D">
        <w:rPr>
          <w:rFonts w:ascii="Courier New" w:hAnsi="Courier New" w:cs="Courier New"/>
          <w:sz w:val="20"/>
          <w:lang w:val="en-US" w:eastAsia="de-DE"/>
        </w:rPr>
        <w:t>5.3.1  Detection and assay of compound</w:t>
      </w: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r w:rsidRPr="0017772D">
        <w:rPr>
          <w:rFonts w:ascii="Courier New" w:hAnsi="Courier New" w:cs="Courier New"/>
          <w:sz w:val="20"/>
          <w:lang w:val="en-US" w:eastAsia="de-DE"/>
        </w:rPr>
        <w:t xml:space="preserve">    It is unlikely that unchanged </w:t>
      </w:r>
      <w:proofErr w:type="spellStart"/>
      <w:r w:rsidRPr="0017772D">
        <w:rPr>
          <w:rFonts w:ascii="Courier New" w:hAnsi="Courier New" w:cs="Courier New"/>
          <w:sz w:val="20"/>
          <w:lang w:val="en-US" w:eastAsia="de-DE"/>
        </w:rPr>
        <w:t>fenthion</w:t>
      </w:r>
      <w:proofErr w:type="spellEnd"/>
      <w:r w:rsidRPr="0017772D">
        <w:rPr>
          <w:rFonts w:ascii="Courier New" w:hAnsi="Courier New" w:cs="Courier New"/>
          <w:sz w:val="20"/>
          <w:lang w:val="en-US" w:eastAsia="de-DE"/>
        </w:rPr>
        <w:t xml:space="preserve"> will be detectable in human</w:t>
      </w: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r w:rsidRPr="0017772D">
        <w:rPr>
          <w:rFonts w:ascii="Courier New" w:hAnsi="Courier New" w:cs="Courier New"/>
          <w:sz w:val="20"/>
          <w:lang w:val="en-US" w:eastAsia="de-DE"/>
        </w:rPr>
        <w:t xml:space="preserve">    tissues after exposure. Determination of the level of blood</w:t>
      </w: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r w:rsidRPr="0017772D">
        <w:rPr>
          <w:rFonts w:ascii="Courier New" w:hAnsi="Courier New" w:cs="Courier New"/>
          <w:sz w:val="20"/>
          <w:lang w:val="en-US" w:eastAsia="de-DE"/>
        </w:rPr>
        <w:t xml:space="preserve">    cholinesterase is probably the most suitable method in cases of</w:t>
      </w: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r w:rsidRPr="0017772D">
        <w:rPr>
          <w:rFonts w:ascii="Courier New" w:hAnsi="Courier New" w:cs="Courier New"/>
          <w:sz w:val="20"/>
          <w:lang w:val="en-US" w:eastAsia="de-DE"/>
        </w:rPr>
        <w:t xml:space="preserve">    suspected poisoning. Levels of metabolites can be measured in urine</w:t>
      </w: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r w:rsidRPr="0017772D">
        <w:rPr>
          <w:rFonts w:ascii="Courier New" w:hAnsi="Courier New" w:cs="Courier New"/>
          <w:sz w:val="20"/>
          <w:lang w:val="en-US" w:eastAsia="de-DE"/>
        </w:rPr>
        <w:t xml:space="preserve">    or </w:t>
      </w:r>
      <w:proofErr w:type="spellStart"/>
      <w:r w:rsidRPr="0017772D">
        <w:rPr>
          <w:rFonts w:ascii="Courier New" w:hAnsi="Courier New" w:cs="Courier New"/>
          <w:sz w:val="20"/>
          <w:lang w:val="en-US" w:eastAsia="de-DE"/>
        </w:rPr>
        <w:t>faeces</w:t>
      </w:r>
      <w:proofErr w:type="spellEnd"/>
      <w:r w:rsidRPr="0017772D">
        <w:rPr>
          <w:rFonts w:ascii="Courier New" w:hAnsi="Courier New" w:cs="Courier New"/>
          <w:sz w:val="20"/>
          <w:lang w:val="en-US" w:eastAsia="de-DE"/>
        </w:rPr>
        <w:t>. Most methods of residue analysis involve gas-liquid</w:t>
      </w: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r w:rsidRPr="0017772D">
        <w:rPr>
          <w:rFonts w:ascii="Courier New" w:hAnsi="Courier New" w:cs="Courier New"/>
          <w:sz w:val="20"/>
          <w:lang w:val="en-US" w:eastAsia="de-DE"/>
        </w:rPr>
        <w:t xml:space="preserve">    chromatography.</w:t>
      </w: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r w:rsidRPr="0017772D">
        <w:rPr>
          <w:rFonts w:ascii="Courier New" w:hAnsi="Courier New" w:cs="Courier New"/>
          <w:sz w:val="20"/>
          <w:lang w:val="en-US" w:eastAsia="de-DE"/>
        </w:rPr>
        <w:t xml:space="preserve">    Thornton, 3. S. </w:t>
      </w:r>
      <w:proofErr w:type="spellStart"/>
      <w:r w:rsidRPr="0017772D">
        <w:rPr>
          <w:rFonts w:ascii="Courier New" w:hAnsi="Courier New" w:cs="Courier New"/>
          <w:sz w:val="20"/>
          <w:lang w:val="en-US" w:eastAsia="de-DE"/>
        </w:rPr>
        <w:t>Chemagro</w:t>
      </w:r>
      <w:proofErr w:type="spellEnd"/>
      <w:r w:rsidRPr="0017772D">
        <w:rPr>
          <w:rFonts w:ascii="Courier New" w:hAnsi="Courier New" w:cs="Courier New"/>
          <w:sz w:val="20"/>
          <w:lang w:val="en-US" w:eastAsia="de-DE"/>
        </w:rPr>
        <w:t xml:space="preserve"> Corp., Research Department, Report No.</w:t>
      </w: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r w:rsidRPr="0017772D">
        <w:rPr>
          <w:rFonts w:ascii="Courier New" w:hAnsi="Courier New" w:cs="Courier New"/>
          <w:sz w:val="20"/>
          <w:lang w:val="en-US" w:eastAsia="de-DE"/>
        </w:rPr>
        <w:t xml:space="preserve">    20.420 (revised 21 October, 1968)</w:t>
      </w: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r w:rsidRPr="0017772D">
        <w:rPr>
          <w:rFonts w:ascii="Courier New" w:hAnsi="Courier New" w:cs="Courier New"/>
          <w:sz w:val="20"/>
          <w:lang w:val="en-US" w:eastAsia="de-DE"/>
        </w:rPr>
        <w:t xml:space="preserve">    Bowman &amp; </w:t>
      </w:r>
      <w:proofErr w:type="spellStart"/>
      <w:r w:rsidRPr="0017772D">
        <w:rPr>
          <w:rFonts w:ascii="Courier New" w:hAnsi="Courier New" w:cs="Courier New"/>
          <w:sz w:val="20"/>
          <w:lang w:val="en-US" w:eastAsia="de-DE"/>
        </w:rPr>
        <w:t>Beroza</w:t>
      </w:r>
      <w:proofErr w:type="spellEnd"/>
      <w:r w:rsidRPr="0017772D">
        <w:rPr>
          <w:rFonts w:ascii="Courier New" w:hAnsi="Courier New" w:cs="Courier New"/>
          <w:sz w:val="20"/>
          <w:lang w:val="en-US" w:eastAsia="de-DE"/>
        </w:rPr>
        <w:t xml:space="preserve"> (1968) </w:t>
      </w:r>
      <w:r w:rsidRPr="0017772D">
        <w:rPr>
          <w:rFonts w:ascii="Courier New" w:hAnsi="Courier New" w:cs="Courier New"/>
          <w:sz w:val="20"/>
          <w:u w:val="single"/>
          <w:lang w:val="en-US" w:eastAsia="de-DE"/>
        </w:rPr>
        <w:t>J. Ag. Food Chem., 16</w:t>
      </w:r>
      <w:r w:rsidRPr="0017772D">
        <w:rPr>
          <w:rFonts w:ascii="Courier New" w:hAnsi="Courier New" w:cs="Courier New"/>
          <w:sz w:val="20"/>
          <w:lang w:val="en-US" w:eastAsia="de-DE"/>
        </w:rPr>
        <w:t>, 399-402</w:t>
      </w: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r w:rsidRPr="0017772D">
        <w:rPr>
          <w:rFonts w:ascii="Courier New" w:hAnsi="Courier New" w:cs="Courier New"/>
          <w:sz w:val="20"/>
          <w:lang w:val="en-US" w:eastAsia="de-DE"/>
        </w:rPr>
        <w:t xml:space="preserve">    Additional information will be found in:</w:t>
      </w: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r w:rsidRPr="0017772D">
        <w:rPr>
          <w:rFonts w:ascii="Courier New" w:hAnsi="Courier New" w:cs="Courier New"/>
          <w:sz w:val="20"/>
          <w:lang w:val="en-US" w:eastAsia="de-DE"/>
        </w:rPr>
        <w:t xml:space="preserve">    Analytical methods for pesticides, Plant Growth Regulations and Food</w:t>
      </w: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r w:rsidRPr="0017772D">
        <w:rPr>
          <w:rFonts w:ascii="Courier New" w:hAnsi="Courier New" w:cs="Courier New"/>
          <w:sz w:val="20"/>
          <w:lang w:val="en-US" w:eastAsia="de-DE"/>
        </w:rPr>
        <w:t xml:space="preserve">    Additives, ed. Zweig, G., Vol. II, 1964, Academic Press</w:t>
      </w: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r w:rsidRPr="0017772D">
        <w:rPr>
          <w:rFonts w:ascii="Courier New" w:hAnsi="Courier New" w:cs="Courier New"/>
          <w:sz w:val="20"/>
          <w:lang w:val="en-US" w:eastAsia="de-DE"/>
        </w:rPr>
        <w:t xml:space="preserve">    </w:t>
      </w:r>
      <w:bookmarkStart w:id="138" w:name=":5.3.1__Detection_and_assay_of_compound"/>
      <w:bookmarkStart w:id="139" w:name="SubSectionTitle:5.3.2__Other_tests_in_ca"/>
      <w:bookmarkEnd w:id="138"/>
      <w:bookmarkEnd w:id="139"/>
      <w:r w:rsidRPr="0017772D">
        <w:rPr>
          <w:rFonts w:ascii="Courier New" w:hAnsi="Courier New" w:cs="Courier New"/>
          <w:sz w:val="20"/>
          <w:lang w:val="en-US" w:eastAsia="de-DE"/>
        </w:rPr>
        <w:t>5.3.2  Other tests in cases of poisoning</w:t>
      </w: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r w:rsidRPr="0017772D">
        <w:rPr>
          <w:rFonts w:ascii="Courier New" w:hAnsi="Courier New" w:cs="Courier New"/>
          <w:sz w:val="20"/>
          <w:lang w:val="en-US" w:eastAsia="de-DE"/>
        </w:rPr>
        <w:t xml:space="preserve">    Levels of cholinesterase in the blood provides the most useful</w:t>
      </w: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r w:rsidRPr="0017772D">
        <w:rPr>
          <w:rFonts w:ascii="Courier New" w:hAnsi="Courier New" w:cs="Courier New"/>
          <w:sz w:val="20"/>
          <w:lang w:val="en-US" w:eastAsia="de-DE"/>
        </w:rPr>
        <w:t xml:space="preserve">    diagnosis of poisoning for methods of estimation. See:</w:t>
      </w: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eastAsia="de-DE"/>
        </w:rPr>
      </w:pP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da-DK" w:eastAsia="de-DE"/>
        </w:rPr>
      </w:pPr>
      <w:r w:rsidRPr="0017772D">
        <w:rPr>
          <w:rFonts w:ascii="Courier New" w:hAnsi="Courier New" w:cs="Courier New"/>
          <w:sz w:val="20"/>
          <w:lang w:val="en-US" w:eastAsia="de-DE"/>
        </w:rPr>
        <w:t xml:space="preserve">    Michel, N. O. (1969) </w:t>
      </w:r>
      <w:r w:rsidRPr="0017772D">
        <w:rPr>
          <w:rFonts w:ascii="Courier New" w:hAnsi="Courier New" w:cs="Courier New"/>
          <w:sz w:val="20"/>
          <w:u w:val="single"/>
          <w:lang w:val="en-US" w:eastAsia="de-DE"/>
        </w:rPr>
        <w:t xml:space="preserve">J. Lab. </w:t>
      </w:r>
      <w:r w:rsidRPr="0017772D">
        <w:rPr>
          <w:rFonts w:ascii="Courier New" w:hAnsi="Courier New" w:cs="Courier New"/>
          <w:sz w:val="20"/>
          <w:u w:val="single"/>
          <w:lang w:val="da-DK" w:eastAsia="de-DE"/>
        </w:rPr>
        <w:t>Clin. Med., 34</w:t>
      </w:r>
      <w:r w:rsidRPr="0017772D">
        <w:rPr>
          <w:rFonts w:ascii="Courier New" w:hAnsi="Courier New" w:cs="Courier New"/>
          <w:sz w:val="20"/>
          <w:lang w:val="da-DK" w:eastAsia="de-DE"/>
        </w:rPr>
        <w:t>, 1566-1568</w:t>
      </w: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da-DK" w:eastAsia="de-DE"/>
        </w:rPr>
      </w:pP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de-DE" w:eastAsia="de-DE"/>
        </w:rPr>
      </w:pPr>
      <w:r w:rsidRPr="0017772D">
        <w:rPr>
          <w:rFonts w:ascii="Courier New" w:hAnsi="Courier New" w:cs="Courier New"/>
          <w:sz w:val="20"/>
          <w:lang w:val="da-DK" w:eastAsia="de-DE"/>
        </w:rPr>
        <w:t xml:space="preserve">    Ellman et al. (1961) </w:t>
      </w:r>
      <w:r w:rsidRPr="0017772D">
        <w:rPr>
          <w:rFonts w:ascii="Courier New" w:hAnsi="Courier New" w:cs="Courier New"/>
          <w:sz w:val="20"/>
          <w:u w:val="single"/>
          <w:lang w:val="da-DK" w:eastAsia="de-DE"/>
        </w:rPr>
        <w:t xml:space="preserve">Biochem. </w:t>
      </w:r>
      <w:r w:rsidRPr="0017772D">
        <w:rPr>
          <w:rFonts w:ascii="Courier New" w:hAnsi="Courier New" w:cs="Courier New"/>
          <w:sz w:val="20"/>
          <w:u w:val="single"/>
          <w:lang w:val="de-DE" w:eastAsia="de-DE"/>
        </w:rPr>
        <w:t>Pharmacol. I.</w:t>
      </w:r>
      <w:r w:rsidRPr="0017772D">
        <w:rPr>
          <w:rFonts w:ascii="Courier New" w:hAnsi="Courier New" w:cs="Courier New"/>
          <w:sz w:val="20"/>
          <w:lang w:val="de-DE" w:eastAsia="de-DE"/>
        </w:rPr>
        <w:t>, 88-95</w:t>
      </w:r>
    </w:p>
    <w:p w:rsidR="0017772D" w:rsidRPr="0017772D" w:rsidRDefault="0017772D" w:rsidP="0017772D">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de-DE" w:eastAsia="de-DE"/>
        </w:rPr>
      </w:pPr>
      <w:r w:rsidRPr="0017772D">
        <w:rPr>
          <w:rFonts w:ascii="Courier New" w:hAnsi="Courier New" w:cs="Courier New"/>
          <w:sz w:val="20"/>
          <w:lang w:val="de-DE" w:eastAsia="de-DE"/>
        </w:rPr>
        <w:t xml:space="preserve">                                    * * *</w:t>
      </w:r>
    </w:p>
    <w:p w:rsidR="0017772D" w:rsidRPr="0017772D" w:rsidRDefault="0017772D" w:rsidP="0017772D">
      <w:pPr>
        <w:tabs>
          <w:tab w:val="left" w:pos="-720"/>
          <w:tab w:val="left" w:pos="0"/>
          <w:tab w:val="left" w:pos="720"/>
          <w:tab w:val="left" w:pos="1247"/>
          <w:tab w:val="left" w:pos="1814"/>
          <w:tab w:val="left" w:pos="2381"/>
          <w:tab w:val="left" w:pos="2948"/>
          <w:tab w:val="left" w:pos="3515"/>
        </w:tabs>
        <w:suppressAutoHyphens/>
        <w:rPr>
          <w:sz w:val="4"/>
          <w:szCs w:val="4"/>
        </w:rPr>
      </w:pPr>
      <w:bookmarkStart w:id="140" w:name=":5.3.2__Other_tests_in_cases_of_poisonin"/>
      <w:bookmarkStart w:id="141" w:name="EndSectionTitle:5.3__LABORATORY_METHODS"/>
      <w:bookmarkStart w:id="142" w:name="EndPartTitle:Part_5_-_For_medical_and_la"/>
      <w:bookmarkStart w:id="143" w:name="PartTitle:1.____GENERAL_INFORMATION"/>
      <w:bookmarkStart w:id="144" w:name="SectionTitle:1.1___COMMON_NAME"/>
      <w:bookmarkStart w:id="145" w:name="SubSectionTitle:1.1.1_Identity"/>
      <w:bookmarkStart w:id="146" w:name=":1.1.1_Identity"/>
      <w:bookmarkStart w:id="147" w:name="EndSectionTitle:1.1___COMMON_NAME"/>
      <w:bookmarkStart w:id="148" w:name="SectionTitle:1.2___SYNOPSIS"/>
      <w:bookmarkStart w:id="149" w:name="EndSectionTitle:1.2___SYNOPSIS"/>
      <w:bookmarkStart w:id="150" w:name="SectionTitle:1.3___SELECTED_PROPERTIES"/>
      <w:bookmarkStart w:id="151" w:name="SubSectionTitle:1.3.1_Physical_character"/>
      <w:bookmarkStart w:id="152" w:name=":1.3.1_Physical_characteristics"/>
      <w:bookmarkStart w:id="153" w:name="SubSectionTitle:1.3.2_Solubility"/>
      <w:bookmarkStart w:id="154" w:name=":1.3.2_Solubility"/>
      <w:bookmarkStart w:id="155" w:name="SubSectionTitle:1.3.3_Stability"/>
      <w:bookmarkStart w:id="156" w:name=":1.3.3_Stability"/>
      <w:bookmarkStart w:id="157" w:name="SubSectionTitle:1.3.4_Vapour_pressure_(v"/>
      <w:bookmarkStart w:id="158" w:name=":1.3.4_Vapour_pressure_(volatility)"/>
      <w:bookmarkStart w:id="159" w:name="EndSectionTitle:1.3___SELECTED_PROPERTIE"/>
      <w:bookmarkStart w:id="160" w:name="SectionTitle:1.4_AGRICULTURE,_HORTICULTU"/>
      <w:bookmarkStart w:id="161" w:name="SubSectionTitle:1.4.1_Common_formulation"/>
      <w:bookmarkStart w:id="162" w:name=":1.4.1_Common_formulations"/>
      <w:bookmarkStart w:id="163" w:name="SubSectionTitle:1.4.2_Susceptible_pests"/>
      <w:bookmarkStart w:id="164" w:name=":1.4.2_Susceptible_pests"/>
      <w:bookmarkStart w:id="165" w:name="SubSectionTitle:1.4.3_Use_pattern"/>
      <w:bookmarkStart w:id="166" w:name=":1.4.3_Use_pattern"/>
      <w:bookmarkStart w:id="167" w:name="SubSectionTitle:1.4.4_Unintended_effects"/>
      <w:bookmarkStart w:id="168" w:name=":1.4.4_Unintended_effects"/>
      <w:bookmarkStart w:id="169" w:name="EndSectionTitle:1.4_AGRICULTURE,_HORTICU"/>
      <w:bookmarkStart w:id="170" w:name="SectionTitle:1.5___PUBLIC_HEALTH_PROGRAM"/>
      <w:bookmarkStart w:id="171" w:name="EndSectionTitle:1.5___PUBLIC_HEALTH_PROG"/>
      <w:bookmarkStart w:id="172" w:name="SectionTitle:1.6____HOUSEHOLD_USE"/>
      <w:bookmarkStart w:id="173" w:name="EndSectionTitle:1.6____HOUSEHOLD_USE"/>
      <w:bookmarkStart w:id="174" w:name="EndPartTitle:1.____GENERAL_INFORMATION"/>
      <w:bookmarkStart w:id="175" w:name="PartTitle:2.____TOXICOLOGY_AND_RISKS"/>
      <w:bookmarkStart w:id="176" w:name="SectionTitle:2.1___TOXICOLOGY_-_MAMMALS"/>
      <w:bookmarkStart w:id="177" w:name="SubSectionTitle:2.1.1_Absorption_route"/>
      <w:bookmarkStart w:id="178" w:name=":2.1.1_Absorption_route"/>
      <w:bookmarkStart w:id="179" w:name="SubSectionTitle:2.1.2_Mode_of_action"/>
      <w:bookmarkStart w:id="180" w:name=":2.1.2_Mode_of_action"/>
      <w:bookmarkStart w:id="181" w:name="SubSectionTitle:2.1.3_Excretion_products"/>
      <w:bookmarkStart w:id="182" w:name=":2.1.3_Excretion_products"/>
      <w:bookmarkStart w:id="183" w:name="SubSectionTitle:2.1.4_Toxicity,_single_d"/>
      <w:bookmarkStart w:id="184" w:name=":2.1.4_Toxicity,_single_dose"/>
      <w:bookmarkStart w:id="185" w:name="SubSectionTitle:2.1.5_Toxicity,_repeated"/>
      <w:bookmarkStart w:id="186" w:name=":2.1.5_Toxicity,_repeated_dose"/>
      <w:bookmarkStart w:id="187" w:name="SubSectionTitle:2.1.6_Dietary_studies"/>
      <w:bookmarkStart w:id="188" w:name=":2.1.6_Dietary_studies"/>
      <w:bookmarkStart w:id="189" w:name="SubSectionTitle:2.1.7_Supplementer_studi"/>
      <w:bookmarkStart w:id="190" w:name=":2.1.7_Supplementer_studies_of_toxicity"/>
      <w:bookmarkStart w:id="191" w:name="SubSectionTitle:2.1.8_Modifications_of_t"/>
      <w:bookmarkStart w:id="192" w:name=":2.1.8_Modifications_of_toxicity"/>
      <w:bookmarkStart w:id="193" w:name="EndSectionTitle:2.1___TOXICOLOGY_-_MAMMA"/>
      <w:bookmarkStart w:id="194" w:name="SectionTitle:2.2___TOXICOLOGY_-_MAN"/>
      <w:bookmarkStart w:id="195" w:name="SubSectionTitle:2.2.1_Absorption"/>
      <w:bookmarkStart w:id="196" w:name=":2.2.1_Absorption"/>
      <w:bookmarkStart w:id="197" w:name="SubSectionTitle:2.2.2_Dangerous_doses"/>
      <w:bookmarkStart w:id="198" w:name=":2.2.2_Dangerous_doses"/>
      <w:bookmarkStart w:id="199" w:name="SubSectionTitle:2.2.3_Observations_of_oc"/>
      <w:bookmarkStart w:id="200" w:name=":2.2.3_Observations_of_occupationally_ex"/>
      <w:bookmarkStart w:id="201" w:name="SubSectionTitle:2.2.4_Observations_on_ex"/>
      <w:bookmarkStart w:id="202" w:name=":2.2.4_Observations_on_exposure_of_the_g"/>
      <w:bookmarkStart w:id="203" w:name="SubSectionTitle:2.2.5_Observations_of_vo"/>
      <w:bookmarkStart w:id="204" w:name=":2.2.5_Observations_of_volunteers"/>
      <w:bookmarkStart w:id="205" w:name="SubSectionTitle:2.2.6_Reported_mishaps"/>
      <w:bookmarkStart w:id="206" w:name=":2.2.6_Reported_mishaps"/>
      <w:bookmarkStart w:id="207" w:name="EndSectionTitle:2.2___TOXICOLOGY_-_MAN"/>
      <w:bookmarkStart w:id="208" w:name="SectionTitle:2.3___TOXICITY_TO_NON-MAMMA"/>
      <w:bookmarkStart w:id="209" w:name="SubSectionTitle:2.3.1_Fish"/>
      <w:bookmarkStart w:id="210" w:name=":2.3.1_Fish"/>
      <w:bookmarkStart w:id="211" w:name="SubSectionTitle:2.3.2_Birds"/>
      <w:bookmarkStart w:id="212" w:name=":2.3.2_Birds"/>
      <w:bookmarkStart w:id="213" w:name="SubSectionTitle:2.3.3_Other_species"/>
      <w:bookmarkStart w:id="214" w:name=":2.3.3_Other_species"/>
      <w:bookmarkStart w:id="215" w:name="EndSectionTitle:2.3___TOXICITY_TO_NON-MA"/>
      <w:bookmarkStart w:id="216" w:name="EndPartTitle:2.____TOXICOLOGY_AND_RISKS"/>
      <w:bookmarkStart w:id="217" w:name="PartTitle:3.____FOR_REGULATORY_AUTHORITI"/>
      <w:bookmarkStart w:id="218" w:name="SectionTitle:3.1___RECOMMENDED_RESTRICTI"/>
      <w:bookmarkStart w:id="219" w:name="EndSectionTitle:3.1___RECOMMENDED_RESTRI"/>
      <w:bookmarkStart w:id="220" w:name="SectionTitle:3.2___TRANSPORTATION_AND_ST"/>
      <w:bookmarkStart w:id="221" w:name="EndSectionTitle:3.2___TRANSPORTATION_AND"/>
      <w:bookmarkStart w:id="222" w:name="SectionTitle:3.3___HANDLING"/>
      <w:bookmarkStart w:id="223" w:name="EndSectionTitle:3.3___HANDLING"/>
      <w:bookmarkStart w:id="224" w:name="SectionTitle:3.4___DISPOSAL_AND/OR_DECON"/>
      <w:bookmarkStart w:id="225" w:name="EndSectionTitle:3.4___DISPOSAL_AND/OR_DE"/>
      <w:bookmarkStart w:id="226" w:name="SectionTitle:3.5___SELECTION,_TRAINING_A"/>
      <w:bookmarkStart w:id="227" w:name="EndSectionTitle:3.5___SELECTION,_TRAININ"/>
      <w:bookmarkStart w:id="228" w:name="SectionTitle:3.6___ADDITIONAL_REGULATION"/>
      <w:bookmarkStart w:id="229" w:name="EndSectionTitle:3.6___ADDITIONAL_REGULAT"/>
      <w:bookmarkStart w:id="230" w:name="SectionTitle:3.7___LABELLING"/>
      <w:bookmarkStart w:id="231" w:name="EndSectionTitle:3.7___LABELLING"/>
      <w:bookmarkStart w:id="232" w:name="SectionTitle:3.8___RESIDUES_IN_FOOD"/>
      <w:bookmarkStart w:id="233" w:name="SubSectionTitle:3.8.1_Maximum_residue_le"/>
      <w:bookmarkStart w:id="234" w:name=":3.8.1_Maximum_residue_levels_(tolerance"/>
      <w:bookmarkStart w:id="235" w:name="EndSectionTitle:3.8___RESIDUES_IN_FOOD"/>
      <w:bookmarkStart w:id="236" w:name="SectionTitle:3.9___SPECIAL_NOTE_ON_PARAQ"/>
      <w:bookmarkStart w:id="237" w:name="EndSectionTitle:3.9___SPECIAL_NOTE_ON_PA"/>
      <w:bookmarkStart w:id="238" w:name="EndPartTitle:3.____FOR_REGULATORY_AUTHOR"/>
      <w:bookmarkStart w:id="239" w:name="PartTitle:4.____PREVENTION_OF_POISONING_"/>
      <w:bookmarkStart w:id="240" w:name="SectionTitle:4.1___PRECAUTIONS_IN_USE"/>
      <w:bookmarkStart w:id="241" w:name="SubSectionTitle:4.1.1_General"/>
      <w:bookmarkStart w:id="242" w:name=":4.1.1_General"/>
      <w:bookmarkStart w:id="243" w:name="SubSectionTitle:4.1.2_Manufacture_and_fo"/>
      <w:bookmarkStart w:id="244" w:name=":4.1.2_Manufacture_and_formulations"/>
      <w:bookmarkStart w:id="245" w:name="SubSectionTitle:4.1.3_Mixers_and_applica"/>
      <w:bookmarkStart w:id="246" w:name=":4.1.3_Mixers_and_applicators"/>
      <w:bookmarkStart w:id="247" w:name="SubSectionTitle:4.1.4_Other_associated_w"/>
      <w:bookmarkStart w:id="248" w:name=":4.1.4_Other_associated_workers_(includi"/>
      <w:bookmarkStart w:id="249" w:name="SubSectionTitle:4.1.5_Other_populations_"/>
      <w:bookmarkStart w:id="250" w:name=":4.1.5_Other_populations_likely_to_be_af"/>
      <w:bookmarkStart w:id="251" w:name="EndSectionTitle:4.1___PRECAUTIONS_IN_USE"/>
      <w:bookmarkStart w:id="252" w:name="SectionTitle:4.2___ENTRY_OF_PERSON_INTO_"/>
      <w:bookmarkStart w:id="253" w:name="EndSectionTitle:4.2___ENTRY_OF_PERSON_IN"/>
      <w:bookmarkStart w:id="254" w:name="SectionTitle:4.3___SAFE_DISPOSAL_OF_CONT"/>
      <w:bookmarkStart w:id="255" w:name="EndSectionTitle:4.3___SAFE_DISPOSAL_OF_C"/>
      <w:bookmarkStart w:id="256" w:name="SectionTitle:4.4___EMERGENCY_AID"/>
      <w:bookmarkStart w:id="257" w:name="SubSectionTitle:4.4.1_Early_symptoms_of_"/>
      <w:bookmarkStart w:id="258" w:name=":4.4.2_Treatment_before_person_is_seen_b"/>
      <w:bookmarkStart w:id="259" w:name="EndSectionTitle:4.4___EMERGENCY_AID"/>
      <w:bookmarkStart w:id="260" w:name="EndPartTitle:4.____PREVENTION_OF_POISONI"/>
      <w:bookmarkStart w:id="261" w:name="PartTitle:5.____FOR_MEDICAL_AND_LABORATO"/>
      <w:bookmarkStart w:id="262" w:name="SectionTitle:5.1___MEDICAL_DIAGNOSIS_AND"/>
      <w:bookmarkStart w:id="263" w:name="SubSectionTitle:5.1.1_General_informatio"/>
      <w:bookmarkStart w:id="264" w:name=":5.1.1_General_information"/>
      <w:bookmarkStart w:id="265" w:name="SubSectionTitle:5.1.2_Symptoms_and_signs"/>
      <w:bookmarkStart w:id="266" w:name=":5.1.2_Symptoms_and_signs"/>
      <w:bookmarkStart w:id="267" w:name="SubSectionTitle:5.1.3_Laboratory"/>
      <w:bookmarkStart w:id="268" w:name=":5.1.3_Laboratory"/>
      <w:bookmarkStart w:id="269" w:name="SubSectionTitle:5.1.4_Treatment"/>
      <w:bookmarkStart w:id="270" w:name=":5.1.4_Treatment"/>
      <w:bookmarkStart w:id="271" w:name="SubSectionTitle:5.1.5_Prognosis"/>
      <w:bookmarkStart w:id="272" w:name=":5.1.5_Prognosis"/>
      <w:bookmarkStart w:id="273" w:name="SubSectionTitle:5.1.6_References_of_prev"/>
      <w:bookmarkStart w:id="274" w:name=":5.1.6_References_of_previously_reported"/>
      <w:bookmarkStart w:id="275" w:name="EndSectionTitle:5.1___MEDICAL_DIAGNOSIS_"/>
      <w:bookmarkStart w:id="276" w:name="SectionTitle:5.2___SURVEILLANCE"/>
      <w:bookmarkStart w:id="277" w:name="EndSectionTitle:5.2___SURVEILLANCE"/>
      <w:bookmarkStart w:id="278" w:name="SectionTitle:5.3___LABORATORY_METHODS"/>
      <w:bookmarkStart w:id="279" w:name="SubSectionTitle:5.3.1_Detection_and_assa"/>
      <w:bookmarkStart w:id="280" w:name=":5.3.1_Detection_and_assay_of_compounds"/>
      <w:bookmarkStart w:id="281" w:name="SubSectionTitle:5.3.2_Other_tests_in_cas"/>
      <w:bookmarkStart w:id="282" w:name=":5.3.2_Other_tests_in_cases_of_poisoning"/>
      <w:bookmarkStart w:id="283" w:name="EndSectionTitle:5.3___LABORATORY_METHODS"/>
      <w:bookmarkStart w:id="284" w:name="EndPartTitle:5.____FOR_MEDICAL_AND_LABOR"/>
      <w:bookmarkStart w:id="285" w:name="PartTitle:REFERENCES"/>
      <w:bookmarkStart w:id="286" w:name="EndPartTitle:REFERENCES"/>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r w:rsidRPr="0017772D">
        <w:rPr>
          <w:rFonts w:ascii="Arial" w:hAnsi="Arial" w:cs="Arial"/>
          <w:color w:val="000000"/>
          <w:sz w:val="20"/>
          <w:lang w:eastAsia="en-GB"/>
        </w:rPr>
        <w:br w:type="page"/>
      </w:r>
    </w:p>
    <w:tbl>
      <w:tblPr>
        <w:tblW w:w="0" w:type="auto"/>
        <w:tblBorders>
          <w:top w:val="single" w:sz="6" w:space="0" w:color="808080"/>
          <w:left w:val="single" w:sz="6" w:space="0" w:color="808080"/>
          <w:bottom w:val="single" w:sz="6" w:space="0" w:color="808080"/>
          <w:right w:val="single" w:sz="6" w:space="0" w:color="808080"/>
        </w:tblBorders>
        <w:tblLayout w:type="fixed"/>
        <w:tblLook w:val="0000" w:firstRow="0" w:lastRow="0" w:firstColumn="0" w:lastColumn="0" w:noHBand="0" w:noVBand="0"/>
      </w:tblPr>
      <w:tblGrid>
        <w:gridCol w:w="9606"/>
      </w:tblGrid>
      <w:tr w:rsidR="0017772D" w:rsidRPr="0017772D" w:rsidTr="007E387D">
        <w:trPr>
          <w:cantSplit/>
        </w:trPr>
        <w:tc>
          <w:tcPr>
            <w:tcW w:w="9606" w:type="dxa"/>
            <w:shd w:val="pct12" w:color="000000" w:fill="FFFFFF"/>
          </w:tcPr>
          <w:p w:rsidR="0017772D" w:rsidRPr="009B5248" w:rsidRDefault="0017772D" w:rsidP="0017772D">
            <w:pPr>
              <w:tabs>
                <w:tab w:val="left" w:pos="1247"/>
                <w:tab w:val="left" w:pos="1814"/>
                <w:tab w:val="left" w:pos="2381"/>
                <w:tab w:val="left" w:pos="2948"/>
                <w:tab w:val="left" w:pos="3515"/>
              </w:tabs>
              <w:spacing w:before="80"/>
              <w:rPr>
                <w:b/>
                <w:sz w:val="28"/>
                <w:szCs w:val="28"/>
              </w:rPr>
            </w:pPr>
            <w:r w:rsidRPr="009B5248">
              <w:rPr>
                <w:b/>
                <w:sz w:val="28"/>
                <w:szCs w:val="28"/>
              </w:rPr>
              <w:br w:type="page"/>
            </w:r>
            <w:r w:rsidRPr="009B5248">
              <w:rPr>
                <w:sz w:val="28"/>
                <w:szCs w:val="28"/>
              </w:rPr>
              <w:br w:type="page"/>
            </w:r>
            <w:r w:rsidRPr="009B5248">
              <w:rPr>
                <w:sz w:val="28"/>
                <w:szCs w:val="28"/>
              </w:rPr>
              <w:br w:type="page"/>
            </w:r>
            <w:r w:rsidRPr="009B5248">
              <w:rPr>
                <w:sz w:val="28"/>
                <w:szCs w:val="28"/>
              </w:rPr>
              <w:br w:type="page"/>
            </w:r>
            <w:r w:rsidRPr="009B5248">
              <w:rPr>
                <w:b/>
                <w:sz w:val="28"/>
                <w:szCs w:val="28"/>
              </w:rPr>
              <w:t>Annex IV Further information on the pesticide active ingredient</w:t>
            </w:r>
          </w:p>
        </w:tc>
      </w:tr>
    </w:tbl>
    <w:p w:rsidR="0017772D" w:rsidRPr="0017772D" w:rsidRDefault="0017772D" w:rsidP="0017772D">
      <w:pPr>
        <w:tabs>
          <w:tab w:val="left" w:pos="1247"/>
          <w:tab w:val="left" w:pos="1814"/>
          <w:tab w:val="left" w:pos="2381"/>
          <w:tab w:val="left" w:pos="2948"/>
          <w:tab w:val="left" w:pos="3515"/>
        </w:tabs>
        <w:spacing w:before="240" w:after="240"/>
        <w:rPr>
          <w:b/>
          <w:sz w:val="20"/>
        </w:rPr>
      </w:pPr>
      <w:r w:rsidRPr="0017772D">
        <w:rPr>
          <w:b/>
          <w:sz w:val="20"/>
        </w:rPr>
        <w:t>Introduction</w:t>
      </w:r>
    </w:p>
    <w:p w:rsidR="0017772D" w:rsidRPr="0017772D" w:rsidRDefault="0017772D" w:rsidP="0017772D">
      <w:pPr>
        <w:tabs>
          <w:tab w:val="left" w:pos="1247"/>
          <w:tab w:val="left" w:pos="1814"/>
          <w:tab w:val="left" w:pos="2381"/>
          <w:tab w:val="left" w:pos="2948"/>
          <w:tab w:val="left" w:pos="3515"/>
        </w:tabs>
        <w:spacing w:after="120"/>
        <w:rPr>
          <w:sz w:val="20"/>
        </w:rPr>
      </w:pPr>
      <w:r w:rsidRPr="0017772D">
        <w:rPr>
          <w:sz w:val="20"/>
        </w:rPr>
        <w:t xml:space="preserve">This annex provides further information on the </w:t>
      </w:r>
      <w:proofErr w:type="spellStart"/>
      <w:r w:rsidRPr="0017772D">
        <w:rPr>
          <w:sz w:val="20"/>
        </w:rPr>
        <w:t>physico</w:t>
      </w:r>
      <w:proofErr w:type="spellEnd"/>
      <w:r w:rsidRPr="0017772D">
        <w:rPr>
          <w:sz w:val="20"/>
        </w:rPr>
        <w:t xml:space="preserve">-chemical, toxicological and environmental properties of the pesticide active ingredient </w:t>
      </w:r>
      <w:proofErr w:type="spellStart"/>
      <w:r w:rsidRPr="0017772D">
        <w:rPr>
          <w:sz w:val="20"/>
        </w:rPr>
        <w:t>fenthion</w:t>
      </w:r>
      <w:proofErr w:type="spellEnd"/>
      <w:r w:rsidRPr="0017772D">
        <w:rPr>
          <w:sz w:val="20"/>
        </w:rPr>
        <w:t>. This information has been taken from the documents collected by the secretariat in line with part 2 of Annex IV of the Convention and made available to the Chemical Review Committee in documents UNEP/FAO/RC/</w:t>
      </w:r>
      <w:smartTag w:uri="urn:schemas-microsoft-com:office:smarttags" w:element="stockticker">
        <w:r w:rsidRPr="0017772D">
          <w:rPr>
            <w:sz w:val="20"/>
          </w:rPr>
          <w:t>CRC</w:t>
        </w:r>
      </w:smartTag>
      <w:r w:rsidRPr="0017772D">
        <w:rPr>
          <w:sz w:val="20"/>
        </w:rPr>
        <w:t xml:space="preserve">.9/4/Add.2, including the review of </w:t>
      </w:r>
      <w:proofErr w:type="spellStart"/>
      <w:r w:rsidRPr="0017772D">
        <w:rPr>
          <w:sz w:val="20"/>
        </w:rPr>
        <w:t>fenthion</w:t>
      </w:r>
      <w:proofErr w:type="spellEnd"/>
      <w:r w:rsidRPr="0017772D">
        <w:rPr>
          <w:sz w:val="20"/>
        </w:rPr>
        <w:t xml:space="preserve"> by the European Union (2003), information from the US EPA and Australia and </w:t>
      </w:r>
      <w:r w:rsidRPr="0017772D">
        <w:rPr>
          <w:sz w:val="20"/>
          <w:lang w:eastAsia="bg-BG"/>
        </w:rPr>
        <w:t xml:space="preserve">FAO Specifications and evaluations for </w:t>
      </w:r>
      <w:proofErr w:type="spellStart"/>
      <w:r w:rsidRPr="0017772D">
        <w:rPr>
          <w:sz w:val="20"/>
          <w:lang w:eastAsia="bg-BG"/>
        </w:rPr>
        <w:t>Fenthion</w:t>
      </w:r>
      <w:proofErr w:type="spellEnd"/>
      <w:r w:rsidRPr="0017772D">
        <w:rPr>
          <w:sz w:val="20"/>
          <w:lang w:eastAsia="bg-BG"/>
        </w:rPr>
        <w:t xml:space="preserve"> (2004).</w:t>
      </w:r>
    </w:p>
    <w:p w:rsidR="0017772D" w:rsidRPr="0017772D" w:rsidRDefault="0017772D" w:rsidP="0017772D">
      <w:pPr>
        <w:tabs>
          <w:tab w:val="left" w:pos="1247"/>
          <w:tab w:val="left" w:pos="1814"/>
          <w:tab w:val="left" w:pos="2381"/>
          <w:tab w:val="left" w:pos="2948"/>
          <w:tab w:val="left" w:pos="3515"/>
        </w:tabs>
        <w:spacing w:after="120"/>
        <w:rPr>
          <w:sz w:val="20"/>
          <w:lang w:val="bg-BG"/>
        </w:rPr>
      </w:pPr>
      <w:r w:rsidRPr="0017772D">
        <w:rPr>
          <w:sz w:val="20"/>
        </w:rPr>
        <w:t xml:space="preserve">Further information on the </w:t>
      </w:r>
      <w:proofErr w:type="spellStart"/>
      <w:r w:rsidRPr="0017772D">
        <w:rPr>
          <w:sz w:val="20"/>
        </w:rPr>
        <w:t>physico</w:t>
      </w:r>
      <w:proofErr w:type="spellEnd"/>
      <w:r w:rsidRPr="0017772D">
        <w:rPr>
          <w:sz w:val="20"/>
        </w:rPr>
        <w:t xml:space="preserve">-chemical, toxicological and environmental properties of pesticide formulations containing </w:t>
      </w:r>
      <w:proofErr w:type="spellStart"/>
      <w:r w:rsidRPr="0017772D">
        <w:rPr>
          <w:sz w:val="20"/>
        </w:rPr>
        <w:t>fenthion</w:t>
      </w:r>
      <w:proofErr w:type="spellEnd"/>
      <w:r w:rsidRPr="0017772D">
        <w:rPr>
          <w:sz w:val="20"/>
        </w:rPr>
        <w:t xml:space="preserve"> may be found in safety data sheets for the respective products via the internet.</w:t>
      </w:r>
    </w:p>
    <w:tbl>
      <w:tblPr>
        <w:tblW w:w="9639" w:type="dxa"/>
        <w:tblInd w:w="108" w:type="dxa"/>
        <w:tblLayout w:type="fixed"/>
        <w:tblLook w:val="0000" w:firstRow="0" w:lastRow="0" w:firstColumn="0" w:lastColumn="0" w:noHBand="0" w:noVBand="0"/>
      </w:tblPr>
      <w:tblGrid>
        <w:gridCol w:w="709"/>
        <w:gridCol w:w="1703"/>
        <w:gridCol w:w="7227"/>
      </w:tblGrid>
      <w:tr w:rsidR="0017772D" w:rsidRPr="0017772D" w:rsidTr="007E387D">
        <w:tc>
          <w:tcPr>
            <w:tcW w:w="709" w:type="dxa"/>
            <w:tcBorders>
              <w:bottom w:val="single" w:sz="4" w:space="0" w:color="auto"/>
            </w:tcBorders>
            <w:shd w:val="clear" w:color="auto" w:fill="auto"/>
          </w:tcPr>
          <w:p w:rsidR="0017772D" w:rsidRPr="009B5248" w:rsidRDefault="0017772D" w:rsidP="0017772D">
            <w:pPr>
              <w:tabs>
                <w:tab w:val="left" w:pos="1247"/>
                <w:tab w:val="left" w:pos="1814"/>
                <w:tab w:val="left" w:pos="2381"/>
                <w:tab w:val="left" w:pos="2948"/>
                <w:tab w:val="left" w:pos="3515"/>
              </w:tabs>
              <w:outlineLvl w:val="1"/>
              <w:rPr>
                <w:b/>
                <w:bCs/>
                <w:szCs w:val="22"/>
              </w:rPr>
            </w:pPr>
            <w:r w:rsidRPr="009B5248">
              <w:rPr>
                <w:b/>
                <w:bCs/>
                <w:szCs w:val="22"/>
              </w:rPr>
              <w:t>1.</w:t>
            </w:r>
          </w:p>
        </w:tc>
        <w:tc>
          <w:tcPr>
            <w:tcW w:w="8930" w:type="dxa"/>
            <w:gridSpan w:val="2"/>
            <w:tcBorders>
              <w:bottom w:val="single" w:sz="4" w:space="0" w:color="auto"/>
            </w:tcBorders>
            <w:shd w:val="clear" w:color="auto" w:fill="auto"/>
          </w:tcPr>
          <w:p w:rsidR="0017772D" w:rsidRPr="009B5248" w:rsidRDefault="0017772D" w:rsidP="0017772D">
            <w:pPr>
              <w:tabs>
                <w:tab w:val="left" w:pos="1247"/>
                <w:tab w:val="left" w:pos="1814"/>
                <w:tab w:val="left" w:pos="2381"/>
                <w:tab w:val="left" w:pos="2948"/>
                <w:tab w:val="left" w:pos="3515"/>
              </w:tabs>
              <w:outlineLvl w:val="1"/>
              <w:rPr>
                <w:b/>
                <w:bCs/>
                <w:szCs w:val="22"/>
              </w:rPr>
            </w:pPr>
            <w:proofErr w:type="spellStart"/>
            <w:r w:rsidRPr="009B5248">
              <w:rPr>
                <w:b/>
                <w:bCs/>
                <w:szCs w:val="22"/>
              </w:rPr>
              <w:t>Physico</w:t>
            </w:r>
            <w:proofErr w:type="spellEnd"/>
            <w:r w:rsidRPr="009B5248">
              <w:rPr>
                <w:b/>
                <w:bCs/>
                <w:szCs w:val="22"/>
              </w:rPr>
              <w:t xml:space="preserve">-Chemical properties </w:t>
            </w:r>
          </w:p>
        </w:tc>
      </w:tr>
      <w:tr w:rsidR="0017772D" w:rsidRPr="0017772D" w:rsidTr="007E38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shd w:val="clear" w:color="auto" w:fill="auto"/>
          </w:tcPr>
          <w:p w:rsidR="0017772D" w:rsidRPr="0017772D" w:rsidRDefault="0017772D" w:rsidP="0017772D">
            <w:pPr>
              <w:tabs>
                <w:tab w:val="left" w:pos="1247"/>
                <w:tab w:val="left" w:pos="1814"/>
                <w:tab w:val="left" w:pos="2381"/>
                <w:tab w:val="left" w:pos="2948"/>
                <w:tab w:val="left" w:pos="3515"/>
              </w:tabs>
              <w:spacing w:after="60"/>
              <w:rPr>
                <w:b/>
                <w:bCs/>
                <w:sz w:val="20"/>
              </w:rPr>
            </w:pPr>
            <w:r w:rsidRPr="0017772D">
              <w:rPr>
                <w:b/>
                <w:bCs/>
                <w:sz w:val="20"/>
              </w:rPr>
              <w:t>1.1</w:t>
            </w:r>
          </w:p>
        </w:tc>
        <w:tc>
          <w:tcPr>
            <w:tcW w:w="1703" w:type="dxa"/>
            <w:tcBorders>
              <w:top w:val="nil"/>
              <w:left w:val="nil"/>
              <w:bottom w:val="nil"/>
              <w:right w:val="nil"/>
            </w:tcBorders>
            <w:shd w:val="clear" w:color="auto" w:fill="auto"/>
          </w:tcPr>
          <w:p w:rsidR="0017772D" w:rsidRPr="0017772D" w:rsidRDefault="0017772D" w:rsidP="0017772D">
            <w:pPr>
              <w:tabs>
                <w:tab w:val="left" w:pos="1247"/>
                <w:tab w:val="left" w:pos="1814"/>
                <w:tab w:val="left" w:pos="2381"/>
                <w:tab w:val="left" w:pos="2948"/>
                <w:tab w:val="left" w:pos="3515"/>
              </w:tabs>
              <w:rPr>
                <w:b/>
                <w:sz w:val="20"/>
              </w:rPr>
            </w:pPr>
            <w:r w:rsidRPr="0017772D">
              <w:rPr>
                <w:b/>
                <w:sz w:val="20"/>
              </w:rPr>
              <w:t>Common name</w:t>
            </w:r>
          </w:p>
          <w:p w:rsidR="0017772D" w:rsidRPr="0017772D" w:rsidRDefault="0017772D" w:rsidP="0017772D">
            <w:pPr>
              <w:tabs>
                <w:tab w:val="left" w:pos="1247"/>
                <w:tab w:val="left" w:pos="1814"/>
                <w:tab w:val="left" w:pos="2381"/>
                <w:tab w:val="left" w:pos="2948"/>
                <w:tab w:val="left" w:pos="3515"/>
              </w:tabs>
              <w:rPr>
                <w:b/>
                <w:iCs/>
                <w:sz w:val="20"/>
                <w:lang w:eastAsia="bg-BG"/>
              </w:rPr>
            </w:pPr>
            <w:r w:rsidRPr="0017772D">
              <w:rPr>
                <w:b/>
                <w:iCs/>
                <w:sz w:val="20"/>
                <w:lang w:eastAsia="bg-BG"/>
              </w:rPr>
              <w:t>Chemical names</w:t>
            </w:r>
          </w:p>
          <w:p w:rsidR="0017772D" w:rsidRPr="0017772D" w:rsidRDefault="0017772D" w:rsidP="0017772D">
            <w:pPr>
              <w:tabs>
                <w:tab w:val="left" w:pos="1247"/>
                <w:tab w:val="left" w:pos="1814"/>
                <w:tab w:val="left" w:pos="2381"/>
                <w:tab w:val="left" w:pos="2948"/>
                <w:tab w:val="left" w:pos="3515"/>
              </w:tabs>
              <w:rPr>
                <w:b/>
                <w:sz w:val="20"/>
              </w:rPr>
            </w:pPr>
          </w:p>
        </w:tc>
        <w:tc>
          <w:tcPr>
            <w:tcW w:w="7227" w:type="dxa"/>
            <w:tcBorders>
              <w:top w:val="nil"/>
              <w:left w:val="nil"/>
              <w:bottom w:val="nil"/>
              <w:right w:val="nil"/>
            </w:tcBorders>
            <w:shd w:val="clear" w:color="auto" w:fill="auto"/>
          </w:tcPr>
          <w:p w:rsidR="0017772D" w:rsidRPr="0017772D" w:rsidRDefault="0017772D" w:rsidP="0017772D">
            <w:pPr>
              <w:tabs>
                <w:tab w:val="left" w:pos="1247"/>
                <w:tab w:val="left" w:pos="1814"/>
                <w:tab w:val="left" w:pos="2381"/>
                <w:tab w:val="left" w:pos="2948"/>
                <w:tab w:val="left" w:pos="3515"/>
              </w:tabs>
              <w:spacing w:before="20"/>
              <w:rPr>
                <w:sz w:val="20"/>
                <w:lang w:eastAsia="bg-BG"/>
              </w:rPr>
            </w:pPr>
            <w:proofErr w:type="spellStart"/>
            <w:r w:rsidRPr="0017772D">
              <w:rPr>
                <w:sz w:val="20"/>
                <w:lang w:eastAsia="bg-BG"/>
              </w:rPr>
              <w:t>Fenthion</w:t>
            </w:r>
            <w:proofErr w:type="spellEnd"/>
          </w:p>
          <w:p w:rsidR="0017772D" w:rsidRPr="0017772D" w:rsidRDefault="0017772D" w:rsidP="0017772D">
            <w:pPr>
              <w:tabs>
                <w:tab w:val="left" w:pos="1247"/>
                <w:tab w:val="left" w:pos="1814"/>
                <w:tab w:val="left" w:pos="2381"/>
                <w:tab w:val="left" w:pos="2948"/>
                <w:tab w:val="left" w:pos="3515"/>
              </w:tabs>
              <w:spacing w:before="20"/>
              <w:rPr>
                <w:iCs/>
                <w:sz w:val="20"/>
                <w:lang w:eastAsia="bg-BG"/>
              </w:rPr>
            </w:pPr>
            <w:r w:rsidRPr="0017772D">
              <w:rPr>
                <w:i/>
                <w:iCs/>
                <w:sz w:val="20"/>
                <w:lang w:eastAsia="bg-BG"/>
              </w:rPr>
              <w:t>O</w:t>
            </w:r>
            <w:r w:rsidRPr="0017772D">
              <w:rPr>
                <w:sz w:val="20"/>
                <w:lang w:eastAsia="bg-BG"/>
              </w:rPr>
              <w:t>,</w:t>
            </w:r>
            <w:r w:rsidRPr="0017772D">
              <w:rPr>
                <w:i/>
                <w:iCs/>
                <w:sz w:val="20"/>
                <w:lang w:eastAsia="bg-BG"/>
              </w:rPr>
              <w:t>O</w:t>
            </w:r>
            <w:r w:rsidRPr="0017772D">
              <w:rPr>
                <w:sz w:val="20"/>
                <w:lang w:eastAsia="bg-BG"/>
              </w:rPr>
              <w:t xml:space="preserve">-dimethyl </w:t>
            </w:r>
            <w:r w:rsidRPr="0017772D">
              <w:rPr>
                <w:i/>
                <w:iCs/>
                <w:sz w:val="20"/>
                <w:lang w:eastAsia="bg-BG"/>
              </w:rPr>
              <w:t>O</w:t>
            </w:r>
            <w:r w:rsidRPr="0017772D">
              <w:rPr>
                <w:sz w:val="20"/>
                <w:lang w:eastAsia="bg-BG"/>
              </w:rPr>
              <w:t>-(4-(</w:t>
            </w:r>
            <w:proofErr w:type="spellStart"/>
            <w:r w:rsidRPr="0017772D">
              <w:rPr>
                <w:sz w:val="20"/>
                <w:lang w:eastAsia="bg-BG"/>
              </w:rPr>
              <w:t>methylthio</w:t>
            </w:r>
            <w:proofErr w:type="spellEnd"/>
            <w:r w:rsidRPr="0017772D">
              <w:rPr>
                <w:sz w:val="20"/>
                <w:lang w:eastAsia="bg-BG"/>
              </w:rPr>
              <w:t>)-</w:t>
            </w:r>
            <w:r w:rsidRPr="0017772D">
              <w:rPr>
                <w:i/>
                <w:iCs/>
                <w:sz w:val="20"/>
                <w:lang w:eastAsia="bg-BG"/>
              </w:rPr>
              <w:t>m</w:t>
            </w:r>
            <w:r w:rsidRPr="0017772D">
              <w:rPr>
                <w:sz w:val="20"/>
                <w:lang w:eastAsia="bg-BG"/>
              </w:rPr>
              <w:t>-</w:t>
            </w:r>
            <w:proofErr w:type="spellStart"/>
            <w:r w:rsidRPr="0017772D">
              <w:rPr>
                <w:sz w:val="20"/>
                <w:lang w:eastAsia="bg-BG"/>
              </w:rPr>
              <w:t>tolyl</w:t>
            </w:r>
            <w:proofErr w:type="spellEnd"/>
            <w:r w:rsidRPr="0017772D">
              <w:rPr>
                <w:sz w:val="20"/>
                <w:lang w:eastAsia="bg-BG"/>
              </w:rPr>
              <w:t>)</w:t>
            </w:r>
            <w:proofErr w:type="spellStart"/>
            <w:r w:rsidRPr="0017772D">
              <w:rPr>
                <w:sz w:val="20"/>
                <w:lang w:eastAsia="bg-BG"/>
              </w:rPr>
              <w:t>phosphorothioate</w:t>
            </w:r>
            <w:proofErr w:type="spellEnd"/>
            <w:r w:rsidRPr="0017772D">
              <w:rPr>
                <w:iCs/>
                <w:sz w:val="20"/>
                <w:lang w:eastAsia="bg-BG"/>
              </w:rPr>
              <w:t xml:space="preserve"> (IUPAC)</w:t>
            </w:r>
          </w:p>
          <w:p w:rsidR="0017772D" w:rsidRPr="0017772D" w:rsidRDefault="0017772D" w:rsidP="0017772D">
            <w:pPr>
              <w:tabs>
                <w:tab w:val="left" w:pos="1247"/>
                <w:tab w:val="left" w:pos="1814"/>
                <w:tab w:val="left" w:pos="2381"/>
                <w:tab w:val="left" w:pos="2948"/>
                <w:tab w:val="left" w:pos="3515"/>
              </w:tabs>
              <w:spacing w:before="20"/>
              <w:rPr>
                <w:sz w:val="20"/>
              </w:rPr>
            </w:pPr>
            <w:r w:rsidRPr="0017772D">
              <w:rPr>
                <w:i/>
                <w:iCs/>
                <w:sz w:val="20"/>
                <w:lang w:eastAsia="bg-BG"/>
              </w:rPr>
              <w:t>O</w:t>
            </w:r>
            <w:r w:rsidRPr="0017772D">
              <w:rPr>
                <w:sz w:val="20"/>
                <w:lang w:eastAsia="bg-BG"/>
              </w:rPr>
              <w:t>,</w:t>
            </w:r>
            <w:r w:rsidRPr="0017772D">
              <w:rPr>
                <w:i/>
                <w:iCs/>
                <w:sz w:val="20"/>
                <w:lang w:eastAsia="bg-BG"/>
              </w:rPr>
              <w:t>O</w:t>
            </w:r>
            <w:r w:rsidRPr="0017772D">
              <w:rPr>
                <w:sz w:val="20"/>
                <w:lang w:eastAsia="bg-BG"/>
              </w:rPr>
              <w:t xml:space="preserve">-dimethyl </w:t>
            </w:r>
            <w:r w:rsidRPr="0017772D">
              <w:rPr>
                <w:i/>
                <w:iCs/>
                <w:sz w:val="20"/>
                <w:lang w:eastAsia="bg-BG"/>
              </w:rPr>
              <w:t>O</w:t>
            </w:r>
            <w:r w:rsidRPr="0017772D">
              <w:rPr>
                <w:sz w:val="20"/>
                <w:lang w:eastAsia="bg-BG"/>
              </w:rPr>
              <w:t>-[3-methyl-4-(</w:t>
            </w:r>
            <w:proofErr w:type="spellStart"/>
            <w:r w:rsidRPr="0017772D">
              <w:rPr>
                <w:sz w:val="20"/>
                <w:lang w:eastAsia="bg-BG"/>
              </w:rPr>
              <w:t>methylthio</w:t>
            </w:r>
            <w:proofErr w:type="spellEnd"/>
            <w:r w:rsidRPr="0017772D">
              <w:rPr>
                <w:sz w:val="20"/>
                <w:lang w:eastAsia="bg-BG"/>
              </w:rPr>
              <w:t xml:space="preserve">)phenyl] </w:t>
            </w:r>
            <w:proofErr w:type="spellStart"/>
            <w:r w:rsidRPr="0017772D">
              <w:rPr>
                <w:sz w:val="20"/>
                <w:lang w:eastAsia="bg-BG"/>
              </w:rPr>
              <w:t>phosphorothioate</w:t>
            </w:r>
            <w:proofErr w:type="spellEnd"/>
            <w:r w:rsidRPr="0017772D">
              <w:rPr>
                <w:sz w:val="20"/>
                <w:lang w:eastAsia="bg-BG"/>
              </w:rPr>
              <w:t xml:space="preserve"> (CA)</w:t>
            </w:r>
          </w:p>
        </w:tc>
      </w:tr>
      <w:tr w:rsidR="0017772D" w:rsidRPr="0017772D" w:rsidTr="007E38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shd w:val="clear" w:color="auto" w:fill="auto"/>
          </w:tcPr>
          <w:p w:rsidR="0017772D" w:rsidRPr="0017772D" w:rsidRDefault="0017772D" w:rsidP="0017772D">
            <w:pPr>
              <w:tabs>
                <w:tab w:val="left" w:pos="1247"/>
                <w:tab w:val="left" w:pos="1814"/>
                <w:tab w:val="left" w:pos="2381"/>
                <w:tab w:val="left" w:pos="2948"/>
                <w:tab w:val="left" w:pos="3515"/>
              </w:tabs>
              <w:rPr>
                <w:b/>
                <w:sz w:val="20"/>
              </w:rPr>
            </w:pPr>
            <w:r w:rsidRPr="0017772D">
              <w:rPr>
                <w:b/>
                <w:sz w:val="20"/>
              </w:rPr>
              <w:t>1.2</w:t>
            </w:r>
          </w:p>
          <w:p w:rsidR="0017772D" w:rsidRPr="0017772D" w:rsidRDefault="0017772D" w:rsidP="0017772D">
            <w:pPr>
              <w:tabs>
                <w:tab w:val="left" w:pos="1247"/>
                <w:tab w:val="left" w:pos="1814"/>
                <w:tab w:val="left" w:pos="2381"/>
                <w:tab w:val="left" w:pos="2948"/>
                <w:tab w:val="left" w:pos="3515"/>
              </w:tabs>
              <w:rPr>
                <w:b/>
                <w:sz w:val="20"/>
              </w:rPr>
            </w:pPr>
            <w:r w:rsidRPr="0017772D">
              <w:rPr>
                <w:b/>
                <w:sz w:val="20"/>
              </w:rPr>
              <w:t>1.3</w:t>
            </w:r>
          </w:p>
        </w:tc>
        <w:tc>
          <w:tcPr>
            <w:tcW w:w="1703" w:type="dxa"/>
            <w:tcBorders>
              <w:top w:val="nil"/>
              <w:left w:val="nil"/>
              <w:bottom w:val="nil"/>
              <w:right w:val="nil"/>
            </w:tcBorders>
            <w:shd w:val="clear" w:color="auto" w:fill="auto"/>
          </w:tcPr>
          <w:p w:rsidR="0017772D" w:rsidRPr="0017772D" w:rsidRDefault="0017772D" w:rsidP="0017772D">
            <w:pPr>
              <w:tabs>
                <w:tab w:val="left" w:pos="1247"/>
                <w:tab w:val="left" w:pos="1814"/>
                <w:tab w:val="left" w:pos="2381"/>
                <w:tab w:val="left" w:pos="2948"/>
                <w:tab w:val="left" w:pos="3515"/>
              </w:tabs>
              <w:rPr>
                <w:b/>
                <w:sz w:val="20"/>
              </w:rPr>
            </w:pPr>
            <w:r w:rsidRPr="0017772D">
              <w:rPr>
                <w:b/>
                <w:sz w:val="20"/>
              </w:rPr>
              <w:t>Formula</w:t>
            </w:r>
          </w:p>
          <w:p w:rsidR="0017772D" w:rsidRPr="0017772D" w:rsidRDefault="0017772D" w:rsidP="0017772D">
            <w:pPr>
              <w:tabs>
                <w:tab w:val="left" w:pos="1247"/>
                <w:tab w:val="left" w:pos="1814"/>
                <w:tab w:val="left" w:pos="2381"/>
                <w:tab w:val="left" w:pos="2948"/>
                <w:tab w:val="left" w:pos="3515"/>
              </w:tabs>
              <w:rPr>
                <w:b/>
                <w:sz w:val="20"/>
              </w:rPr>
            </w:pPr>
            <w:r w:rsidRPr="0017772D">
              <w:rPr>
                <w:b/>
                <w:sz w:val="20"/>
                <w:lang w:val="en-US"/>
              </w:rPr>
              <w:t>Molar mass</w:t>
            </w:r>
          </w:p>
        </w:tc>
        <w:tc>
          <w:tcPr>
            <w:tcW w:w="7227" w:type="dxa"/>
            <w:tcBorders>
              <w:top w:val="nil"/>
              <w:left w:val="nil"/>
              <w:bottom w:val="nil"/>
              <w:right w:val="nil"/>
            </w:tcBorders>
            <w:shd w:val="clear" w:color="auto" w:fill="auto"/>
          </w:tcPr>
          <w:p w:rsidR="0017772D" w:rsidRPr="0017772D" w:rsidRDefault="0017772D" w:rsidP="0017772D">
            <w:pPr>
              <w:tabs>
                <w:tab w:val="left" w:pos="1247"/>
                <w:tab w:val="left" w:pos="1814"/>
                <w:tab w:val="left" w:pos="2381"/>
                <w:tab w:val="left" w:pos="2948"/>
                <w:tab w:val="left" w:pos="3515"/>
              </w:tabs>
              <w:spacing w:before="20"/>
              <w:rPr>
                <w:sz w:val="20"/>
                <w:lang w:eastAsia="bg-BG"/>
              </w:rPr>
            </w:pPr>
            <w:r w:rsidRPr="0017772D">
              <w:rPr>
                <w:sz w:val="20"/>
                <w:lang w:eastAsia="bg-BG"/>
              </w:rPr>
              <w:t>C</w:t>
            </w:r>
            <w:r w:rsidRPr="0017772D">
              <w:rPr>
                <w:sz w:val="12"/>
                <w:szCs w:val="12"/>
                <w:lang w:eastAsia="bg-BG"/>
              </w:rPr>
              <w:t>10</w:t>
            </w:r>
            <w:r w:rsidRPr="0017772D">
              <w:rPr>
                <w:sz w:val="20"/>
                <w:lang w:eastAsia="bg-BG"/>
              </w:rPr>
              <w:t>H</w:t>
            </w:r>
            <w:r w:rsidRPr="0017772D">
              <w:rPr>
                <w:sz w:val="12"/>
                <w:szCs w:val="12"/>
                <w:lang w:eastAsia="bg-BG"/>
              </w:rPr>
              <w:t>15</w:t>
            </w:r>
            <w:r w:rsidRPr="0017772D">
              <w:rPr>
                <w:sz w:val="20"/>
                <w:lang w:eastAsia="bg-BG"/>
              </w:rPr>
              <w:t>O</w:t>
            </w:r>
            <w:r w:rsidRPr="0017772D">
              <w:rPr>
                <w:sz w:val="12"/>
                <w:szCs w:val="12"/>
                <w:lang w:eastAsia="bg-BG"/>
              </w:rPr>
              <w:t>3</w:t>
            </w:r>
            <w:r w:rsidRPr="0017772D">
              <w:rPr>
                <w:sz w:val="20"/>
                <w:lang w:eastAsia="bg-BG"/>
              </w:rPr>
              <w:t>PS</w:t>
            </w:r>
            <w:r w:rsidRPr="0017772D">
              <w:rPr>
                <w:sz w:val="12"/>
                <w:szCs w:val="12"/>
                <w:lang w:eastAsia="bg-BG"/>
              </w:rPr>
              <w:t>2</w:t>
            </w:r>
          </w:p>
          <w:p w:rsidR="0017772D" w:rsidRPr="0017772D" w:rsidRDefault="0017772D" w:rsidP="0017772D">
            <w:pPr>
              <w:tabs>
                <w:tab w:val="left" w:pos="1247"/>
                <w:tab w:val="left" w:pos="1814"/>
                <w:tab w:val="left" w:pos="2381"/>
                <w:tab w:val="left" w:pos="2948"/>
                <w:tab w:val="left" w:pos="3515"/>
              </w:tabs>
              <w:spacing w:before="20"/>
              <w:rPr>
                <w:sz w:val="20"/>
              </w:rPr>
            </w:pPr>
            <w:r w:rsidRPr="0017772D">
              <w:rPr>
                <w:sz w:val="20"/>
                <w:lang w:eastAsia="bg-BG"/>
              </w:rPr>
              <w:t>278.3 g/</w:t>
            </w:r>
            <w:proofErr w:type="spellStart"/>
            <w:r w:rsidRPr="0017772D">
              <w:rPr>
                <w:sz w:val="20"/>
                <w:lang w:eastAsia="bg-BG"/>
              </w:rPr>
              <w:t>mol</w:t>
            </w:r>
            <w:proofErr w:type="spellEnd"/>
          </w:p>
        </w:tc>
      </w:tr>
      <w:tr w:rsidR="0017772D" w:rsidRPr="0017772D" w:rsidTr="007E38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6"/>
        </w:trPr>
        <w:tc>
          <w:tcPr>
            <w:tcW w:w="709" w:type="dxa"/>
            <w:tcBorders>
              <w:top w:val="nil"/>
              <w:left w:val="nil"/>
              <w:bottom w:val="nil"/>
              <w:right w:val="nil"/>
            </w:tcBorders>
            <w:shd w:val="clear" w:color="auto" w:fill="auto"/>
          </w:tcPr>
          <w:p w:rsidR="0017772D" w:rsidRPr="0017772D" w:rsidRDefault="0017772D" w:rsidP="0017772D">
            <w:pPr>
              <w:tabs>
                <w:tab w:val="left" w:pos="1247"/>
                <w:tab w:val="left" w:pos="1814"/>
                <w:tab w:val="left" w:pos="2381"/>
                <w:tab w:val="left" w:pos="2948"/>
                <w:tab w:val="left" w:pos="3515"/>
              </w:tabs>
              <w:rPr>
                <w:b/>
                <w:sz w:val="20"/>
              </w:rPr>
            </w:pPr>
            <w:r w:rsidRPr="0017772D">
              <w:rPr>
                <w:b/>
                <w:sz w:val="20"/>
              </w:rPr>
              <w:t>1.4</w:t>
            </w:r>
          </w:p>
        </w:tc>
        <w:tc>
          <w:tcPr>
            <w:tcW w:w="1703" w:type="dxa"/>
            <w:tcBorders>
              <w:top w:val="nil"/>
              <w:left w:val="nil"/>
              <w:bottom w:val="nil"/>
              <w:right w:val="nil"/>
            </w:tcBorders>
            <w:shd w:val="clear" w:color="auto" w:fill="auto"/>
          </w:tcPr>
          <w:p w:rsidR="0017772D" w:rsidRPr="0017772D" w:rsidRDefault="0017772D" w:rsidP="0017772D">
            <w:pPr>
              <w:tabs>
                <w:tab w:val="left" w:pos="1247"/>
                <w:tab w:val="left" w:pos="1814"/>
                <w:tab w:val="left" w:pos="2381"/>
                <w:tab w:val="left" w:pos="2948"/>
                <w:tab w:val="left" w:pos="3515"/>
              </w:tabs>
              <w:rPr>
                <w:b/>
                <w:sz w:val="20"/>
              </w:rPr>
            </w:pPr>
            <w:r w:rsidRPr="0017772D">
              <w:rPr>
                <w:b/>
                <w:sz w:val="20"/>
              </w:rPr>
              <w:t>Appearance</w:t>
            </w:r>
          </w:p>
        </w:tc>
        <w:tc>
          <w:tcPr>
            <w:tcW w:w="7227" w:type="dxa"/>
            <w:tcBorders>
              <w:top w:val="nil"/>
              <w:left w:val="nil"/>
              <w:bottom w:val="nil"/>
              <w:right w:val="nil"/>
            </w:tcBorders>
            <w:shd w:val="clear" w:color="auto" w:fill="auto"/>
          </w:tcPr>
          <w:p w:rsidR="0017772D" w:rsidRPr="0017772D" w:rsidRDefault="0017772D" w:rsidP="0017772D">
            <w:pPr>
              <w:tabs>
                <w:tab w:val="left" w:pos="1247"/>
                <w:tab w:val="left" w:pos="1814"/>
                <w:tab w:val="left" w:pos="2381"/>
                <w:tab w:val="left" w:pos="2948"/>
                <w:tab w:val="left" w:pos="3515"/>
              </w:tabs>
              <w:autoSpaceDE w:val="0"/>
              <w:autoSpaceDN w:val="0"/>
              <w:adjustRightInd w:val="0"/>
              <w:spacing w:before="20"/>
              <w:rPr>
                <w:sz w:val="20"/>
              </w:rPr>
            </w:pPr>
            <w:r w:rsidRPr="0017772D">
              <w:rPr>
                <w:sz w:val="20"/>
                <w:lang w:val="en-US"/>
              </w:rPr>
              <w:t xml:space="preserve">Pure </w:t>
            </w:r>
            <w:proofErr w:type="spellStart"/>
            <w:r w:rsidRPr="0017772D">
              <w:rPr>
                <w:sz w:val="20"/>
                <w:lang w:val="en-US"/>
              </w:rPr>
              <w:t>fenthion</w:t>
            </w:r>
            <w:proofErr w:type="spellEnd"/>
            <w:r w:rsidRPr="0017772D">
              <w:rPr>
                <w:sz w:val="20"/>
                <w:lang w:val="en-US"/>
              </w:rPr>
              <w:t xml:space="preserve"> is a </w:t>
            </w:r>
            <w:r w:rsidRPr="0017772D">
              <w:rPr>
                <w:sz w:val="20"/>
                <w:lang w:eastAsia="bg-BG"/>
              </w:rPr>
              <w:t xml:space="preserve">colourless, almost odourless liquid. </w:t>
            </w:r>
            <w:r w:rsidRPr="0017772D">
              <w:rPr>
                <w:sz w:val="20"/>
                <w:lang w:val="en-US"/>
              </w:rPr>
              <w:t xml:space="preserve">Technical </w:t>
            </w:r>
            <w:proofErr w:type="spellStart"/>
            <w:r w:rsidRPr="0017772D">
              <w:rPr>
                <w:sz w:val="20"/>
                <w:lang w:val="en-US"/>
              </w:rPr>
              <w:t>fenthion</w:t>
            </w:r>
            <w:proofErr w:type="spellEnd"/>
            <w:r w:rsidRPr="0017772D">
              <w:rPr>
                <w:sz w:val="20"/>
                <w:lang w:val="en-US"/>
              </w:rPr>
              <w:t xml:space="preserve"> is </w:t>
            </w:r>
            <w:r w:rsidRPr="0017772D">
              <w:rPr>
                <w:sz w:val="20"/>
                <w:lang w:eastAsia="bg-BG"/>
              </w:rPr>
              <w:t>a yellow or brown oily liquid with a weak garlic odour. (</w:t>
            </w:r>
            <w:r w:rsidRPr="0017772D">
              <w:rPr>
                <w:sz w:val="20"/>
                <w:lang w:val="en-US"/>
              </w:rPr>
              <w:t>Extension Toxicology Network 1993</w:t>
            </w:r>
            <w:r w:rsidRPr="0017772D">
              <w:rPr>
                <w:sz w:val="20"/>
                <w:lang w:eastAsia="bg-BG"/>
              </w:rPr>
              <w:t>)</w:t>
            </w:r>
          </w:p>
        </w:tc>
      </w:tr>
      <w:tr w:rsidR="0017772D" w:rsidRPr="0017772D" w:rsidTr="007E38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shd w:val="clear" w:color="auto" w:fill="auto"/>
          </w:tcPr>
          <w:p w:rsidR="0017772D" w:rsidRPr="0017772D" w:rsidRDefault="0017772D" w:rsidP="0017772D">
            <w:pPr>
              <w:tabs>
                <w:tab w:val="left" w:pos="1247"/>
                <w:tab w:val="left" w:pos="1814"/>
                <w:tab w:val="left" w:pos="2381"/>
                <w:tab w:val="left" w:pos="2948"/>
                <w:tab w:val="left" w:pos="3515"/>
              </w:tabs>
              <w:rPr>
                <w:b/>
                <w:sz w:val="20"/>
              </w:rPr>
            </w:pPr>
            <w:r w:rsidRPr="0017772D">
              <w:rPr>
                <w:b/>
                <w:sz w:val="20"/>
              </w:rPr>
              <w:t>1.5</w:t>
            </w:r>
          </w:p>
          <w:p w:rsidR="0017772D" w:rsidRPr="0017772D" w:rsidRDefault="0017772D" w:rsidP="0017772D">
            <w:pPr>
              <w:tabs>
                <w:tab w:val="left" w:pos="1247"/>
                <w:tab w:val="left" w:pos="1814"/>
                <w:tab w:val="left" w:pos="2381"/>
                <w:tab w:val="left" w:pos="2948"/>
                <w:tab w:val="left" w:pos="3515"/>
              </w:tabs>
              <w:rPr>
                <w:b/>
                <w:sz w:val="20"/>
              </w:rPr>
            </w:pPr>
            <w:r w:rsidRPr="0017772D">
              <w:rPr>
                <w:b/>
                <w:sz w:val="20"/>
              </w:rPr>
              <w:t>1.6</w:t>
            </w:r>
          </w:p>
          <w:p w:rsidR="0017772D" w:rsidRPr="0017772D" w:rsidRDefault="0017772D" w:rsidP="0017772D">
            <w:pPr>
              <w:tabs>
                <w:tab w:val="left" w:pos="1247"/>
                <w:tab w:val="left" w:pos="1814"/>
                <w:tab w:val="left" w:pos="2381"/>
                <w:tab w:val="left" w:pos="2948"/>
                <w:tab w:val="left" w:pos="3515"/>
              </w:tabs>
              <w:rPr>
                <w:b/>
                <w:sz w:val="20"/>
              </w:rPr>
            </w:pPr>
            <w:r w:rsidRPr="0017772D">
              <w:rPr>
                <w:b/>
                <w:sz w:val="20"/>
              </w:rPr>
              <w:t>1.7</w:t>
            </w:r>
          </w:p>
        </w:tc>
        <w:tc>
          <w:tcPr>
            <w:tcW w:w="1703" w:type="dxa"/>
            <w:tcBorders>
              <w:top w:val="nil"/>
              <w:left w:val="nil"/>
              <w:bottom w:val="nil"/>
              <w:right w:val="nil"/>
            </w:tcBorders>
            <w:shd w:val="clear" w:color="auto" w:fill="auto"/>
          </w:tcPr>
          <w:p w:rsidR="0017772D" w:rsidRPr="0017772D" w:rsidRDefault="0017772D" w:rsidP="0017772D">
            <w:pPr>
              <w:tabs>
                <w:tab w:val="left" w:pos="1247"/>
                <w:tab w:val="left" w:pos="1814"/>
                <w:tab w:val="left" w:pos="2381"/>
                <w:tab w:val="left" w:pos="2948"/>
                <w:tab w:val="left" w:pos="3515"/>
              </w:tabs>
              <w:rPr>
                <w:b/>
                <w:sz w:val="20"/>
              </w:rPr>
            </w:pPr>
            <w:r w:rsidRPr="0017772D">
              <w:rPr>
                <w:rFonts w:eastAsia="Batang"/>
                <w:b/>
                <w:sz w:val="20"/>
                <w:lang w:eastAsia="bg-BG"/>
              </w:rPr>
              <w:t>Density</w:t>
            </w:r>
          </w:p>
          <w:p w:rsidR="0017772D" w:rsidRPr="0017772D" w:rsidRDefault="0017772D" w:rsidP="0017772D">
            <w:pPr>
              <w:tabs>
                <w:tab w:val="left" w:pos="1247"/>
                <w:tab w:val="left" w:pos="1814"/>
                <w:tab w:val="left" w:pos="2381"/>
                <w:tab w:val="left" w:pos="2948"/>
                <w:tab w:val="left" w:pos="3515"/>
              </w:tabs>
              <w:rPr>
                <w:b/>
                <w:sz w:val="20"/>
              </w:rPr>
            </w:pPr>
            <w:r w:rsidRPr="0017772D">
              <w:rPr>
                <w:rFonts w:eastAsia="Batang"/>
                <w:b/>
                <w:sz w:val="20"/>
                <w:lang w:eastAsia="bg-BG"/>
              </w:rPr>
              <w:t>Melting point</w:t>
            </w:r>
          </w:p>
          <w:p w:rsidR="0017772D" w:rsidRPr="0017772D" w:rsidRDefault="0017772D" w:rsidP="0017772D">
            <w:pPr>
              <w:tabs>
                <w:tab w:val="left" w:pos="1247"/>
                <w:tab w:val="left" w:pos="1814"/>
                <w:tab w:val="left" w:pos="2381"/>
                <w:tab w:val="left" w:pos="2948"/>
                <w:tab w:val="left" w:pos="3515"/>
              </w:tabs>
              <w:rPr>
                <w:rFonts w:eastAsia="Batang"/>
                <w:b/>
                <w:sz w:val="20"/>
                <w:lang w:eastAsia="bg-BG"/>
              </w:rPr>
            </w:pPr>
            <w:r w:rsidRPr="0017772D">
              <w:rPr>
                <w:rFonts w:eastAsia="Batang"/>
                <w:b/>
                <w:sz w:val="20"/>
                <w:lang w:eastAsia="bg-BG"/>
              </w:rPr>
              <w:t>Boiling point</w:t>
            </w:r>
          </w:p>
          <w:p w:rsidR="0017772D" w:rsidRPr="0017772D" w:rsidRDefault="0017772D" w:rsidP="0017772D">
            <w:pPr>
              <w:tabs>
                <w:tab w:val="left" w:pos="1247"/>
                <w:tab w:val="left" w:pos="1814"/>
                <w:tab w:val="left" w:pos="2381"/>
                <w:tab w:val="left" w:pos="2948"/>
                <w:tab w:val="left" w:pos="3515"/>
              </w:tabs>
              <w:rPr>
                <w:b/>
                <w:sz w:val="20"/>
              </w:rPr>
            </w:pPr>
            <w:r w:rsidRPr="0017772D">
              <w:rPr>
                <w:rFonts w:eastAsia="Batang"/>
                <w:b/>
                <w:sz w:val="20"/>
                <w:lang w:eastAsia="bg-BG"/>
              </w:rPr>
              <w:t>Flash point</w:t>
            </w:r>
          </w:p>
        </w:tc>
        <w:tc>
          <w:tcPr>
            <w:tcW w:w="7227" w:type="dxa"/>
            <w:tcBorders>
              <w:top w:val="nil"/>
              <w:left w:val="nil"/>
              <w:bottom w:val="nil"/>
              <w:right w:val="nil"/>
            </w:tcBorders>
            <w:shd w:val="clear" w:color="auto" w:fill="auto"/>
          </w:tcPr>
          <w:p w:rsidR="0017772D" w:rsidRPr="0017772D" w:rsidRDefault="0017772D" w:rsidP="0017772D">
            <w:pPr>
              <w:tabs>
                <w:tab w:val="left" w:pos="1247"/>
                <w:tab w:val="left" w:pos="1814"/>
                <w:tab w:val="left" w:pos="2381"/>
                <w:tab w:val="left" w:pos="2948"/>
                <w:tab w:val="left" w:pos="3515"/>
              </w:tabs>
              <w:autoSpaceDE w:val="0"/>
              <w:autoSpaceDN w:val="0"/>
              <w:adjustRightInd w:val="0"/>
              <w:spacing w:before="20"/>
              <w:rPr>
                <w:rFonts w:eastAsia="Batang"/>
                <w:sz w:val="20"/>
                <w:lang w:val="da-DK" w:eastAsia="bg-BG"/>
              </w:rPr>
            </w:pPr>
            <w:r w:rsidRPr="0017772D">
              <w:rPr>
                <w:rFonts w:eastAsia="Batang"/>
                <w:sz w:val="20"/>
                <w:lang w:val="da-DK" w:eastAsia="bg-BG"/>
              </w:rPr>
              <w:t>1.250 g/cm</w:t>
            </w:r>
            <w:r w:rsidRPr="0017772D">
              <w:rPr>
                <w:rFonts w:eastAsia="Batang"/>
                <w:sz w:val="20"/>
                <w:vertAlign w:val="superscript"/>
                <w:lang w:val="da-DK" w:eastAsia="bg-BG"/>
              </w:rPr>
              <w:t>3</w:t>
            </w:r>
            <w:r w:rsidRPr="0017772D">
              <w:rPr>
                <w:rFonts w:eastAsia="Batang"/>
                <w:sz w:val="20"/>
                <w:lang w:val="da-DK" w:eastAsia="bg-BG"/>
              </w:rPr>
              <w:t xml:space="preserve"> (at </w:t>
            </w:r>
            <w:smartTag w:uri="urn:schemas-microsoft-com:office:smarttags" w:element="metricconverter">
              <w:smartTagPr>
                <w:attr w:name="ProductID" w:val="20 ﾰC"/>
              </w:smartTagPr>
              <w:r w:rsidRPr="0017772D">
                <w:rPr>
                  <w:rFonts w:eastAsia="Batang"/>
                  <w:sz w:val="20"/>
                  <w:lang w:val="da-DK" w:eastAsia="bg-BG"/>
                </w:rPr>
                <w:t>20 °C</w:t>
              </w:r>
            </w:smartTag>
            <w:r w:rsidRPr="0017772D">
              <w:rPr>
                <w:rFonts w:eastAsia="Batang"/>
                <w:sz w:val="20"/>
                <w:lang w:val="da-DK" w:eastAsia="bg-BG"/>
              </w:rPr>
              <w:t xml:space="preserve"> / </w:t>
            </w:r>
            <w:smartTag w:uri="urn:schemas-microsoft-com:office:smarttags" w:element="metricconverter">
              <w:smartTagPr>
                <w:attr w:name="ProductID" w:val="4 ﾰC"/>
              </w:smartTagPr>
              <w:r w:rsidRPr="0017772D">
                <w:rPr>
                  <w:rFonts w:eastAsia="Batang"/>
                  <w:sz w:val="20"/>
                  <w:lang w:val="da-DK" w:eastAsia="bg-BG"/>
                </w:rPr>
                <w:t>4 °C</w:t>
              </w:r>
            </w:smartTag>
            <w:r w:rsidRPr="0017772D">
              <w:rPr>
                <w:rFonts w:eastAsia="Batang"/>
                <w:sz w:val="20"/>
                <w:lang w:val="da-DK" w:eastAsia="bg-BG"/>
              </w:rPr>
              <w:t>)</w:t>
            </w:r>
          </w:p>
          <w:p w:rsidR="0017772D" w:rsidRPr="0017772D" w:rsidRDefault="0017772D" w:rsidP="0017772D">
            <w:pPr>
              <w:tabs>
                <w:tab w:val="left" w:pos="1247"/>
                <w:tab w:val="left" w:pos="1814"/>
                <w:tab w:val="left" w:pos="2381"/>
                <w:tab w:val="left" w:pos="2948"/>
                <w:tab w:val="left" w:pos="3515"/>
              </w:tabs>
              <w:spacing w:before="20"/>
              <w:rPr>
                <w:rFonts w:eastAsia="Batang"/>
                <w:sz w:val="20"/>
                <w:lang w:val="da-DK" w:eastAsia="bg-BG"/>
              </w:rPr>
            </w:pPr>
            <w:smartTag w:uri="urn:schemas-microsoft-com:office:smarttags" w:element="metricconverter">
              <w:smartTagPr>
                <w:attr w:name="ProductID" w:val="7 ﾰC"/>
              </w:smartTagPr>
              <w:r w:rsidRPr="0017772D">
                <w:rPr>
                  <w:rFonts w:eastAsia="Batang"/>
                  <w:sz w:val="20"/>
                  <w:lang w:val="da-DK" w:eastAsia="bg-BG"/>
                </w:rPr>
                <w:t>7 °C</w:t>
              </w:r>
            </w:smartTag>
            <w:r w:rsidRPr="0017772D">
              <w:rPr>
                <w:rFonts w:eastAsia="Batang"/>
                <w:sz w:val="20"/>
                <w:lang w:val="da-DK" w:eastAsia="bg-BG"/>
              </w:rPr>
              <w:t xml:space="preserve">, 280 K, </w:t>
            </w:r>
            <w:smartTag w:uri="urn:schemas-microsoft-com:office:smarttags" w:element="metricconverter">
              <w:smartTagPr>
                <w:attr w:name="ProductID" w:val="45 ﾰF"/>
              </w:smartTagPr>
              <w:r w:rsidRPr="0017772D">
                <w:rPr>
                  <w:rFonts w:eastAsia="Batang"/>
                  <w:sz w:val="20"/>
                  <w:lang w:val="da-DK" w:eastAsia="bg-BG"/>
                </w:rPr>
                <w:t>45 °F</w:t>
              </w:r>
            </w:smartTag>
          </w:p>
          <w:p w:rsidR="0017772D" w:rsidRPr="0017772D" w:rsidRDefault="0017772D" w:rsidP="0017772D">
            <w:pPr>
              <w:tabs>
                <w:tab w:val="left" w:pos="1247"/>
                <w:tab w:val="left" w:pos="1814"/>
                <w:tab w:val="left" w:pos="2381"/>
                <w:tab w:val="left" w:pos="2948"/>
                <w:tab w:val="left" w:pos="3515"/>
              </w:tabs>
              <w:spacing w:before="20"/>
              <w:rPr>
                <w:rFonts w:eastAsia="Batang"/>
                <w:sz w:val="20"/>
                <w:lang w:val="da-DK" w:eastAsia="bg-BG"/>
              </w:rPr>
            </w:pPr>
            <w:smartTag w:uri="urn:schemas-microsoft-com:office:smarttags" w:element="metricconverter">
              <w:smartTagPr>
                <w:attr w:name="ProductID" w:val="87 ﾰC"/>
              </w:smartTagPr>
              <w:r w:rsidRPr="0017772D">
                <w:rPr>
                  <w:rFonts w:eastAsia="Batang"/>
                  <w:sz w:val="20"/>
                  <w:lang w:val="da-DK" w:eastAsia="bg-BG"/>
                </w:rPr>
                <w:t>87 °C</w:t>
              </w:r>
            </w:smartTag>
            <w:r w:rsidRPr="0017772D">
              <w:rPr>
                <w:rFonts w:eastAsia="Batang"/>
                <w:sz w:val="20"/>
                <w:lang w:val="da-DK" w:eastAsia="bg-BG"/>
              </w:rPr>
              <w:t xml:space="preserve">, 360 K, </w:t>
            </w:r>
            <w:smartTag w:uri="urn:schemas-microsoft-com:office:smarttags" w:element="metricconverter">
              <w:smartTagPr>
                <w:attr w:name="ProductID" w:val="189 ﾰF"/>
              </w:smartTagPr>
              <w:r w:rsidRPr="0017772D">
                <w:rPr>
                  <w:rFonts w:eastAsia="Batang"/>
                  <w:sz w:val="20"/>
                  <w:lang w:val="da-DK" w:eastAsia="bg-BG"/>
                </w:rPr>
                <w:t>189 °F</w:t>
              </w:r>
            </w:smartTag>
            <w:r w:rsidRPr="0017772D">
              <w:rPr>
                <w:rFonts w:eastAsia="Batang"/>
                <w:sz w:val="20"/>
                <w:lang w:val="da-DK" w:eastAsia="bg-BG"/>
              </w:rPr>
              <w:t xml:space="preserve"> (at 0.01 mmHg)</w:t>
            </w:r>
          </w:p>
          <w:p w:rsidR="0017772D" w:rsidRPr="0017772D" w:rsidRDefault="0017772D" w:rsidP="0017772D">
            <w:pPr>
              <w:tabs>
                <w:tab w:val="left" w:pos="1247"/>
                <w:tab w:val="left" w:pos="1814"/>
                <w:tab w:val="left" w:pos="2381"/>
                <w:tab w:val="left" w:pos="2948"/>
                <w:tab w:val="left" w:pos="3515"/>
              </w:tabs>
              <w:spacing w:before="20"/>
              <w:rPr>
                <w:sz w:val="20"/>
              </w:rPr>
            </w:pPr>
            <w:r w:rsidRPr="0017772D">
              <w:rPr>
                <w:sz w:val="20"/>
                <w:lang w:val="en-US"/>
              </w:rPr>
              <w:t>&gt;</w:t>
            </w:r>
            <w:smartTag w:uri="urn:schemas-microsoft-com:office:smarttags" w:element="metricconverter">
              <w:smartTagPr>
                <w:attr w:name="ProductID" w:val="82ﾰC"/>
              </w:smartTagPr>
              <w:r w:rsidRPr="0017772D">
                <w:rPr>
                  <w:sz w:val="20"/>
                  <w:lang w:val="en-US"/>
                </w:rPr>
                <w:t>82°C</w:t>
              </w:r>
            </w:smartTag>
            <w:r w:rsidRPr="0017772D">
              <w:rPr>
                <w:sz w:val="20"/>
                <w:lang w:val="en-US"/>
              </w:rPr>
              <w:t xml:space="preserve">, </w:t>
            </w:r>
            <w:smartTag w:uri="urn:schemas-microsoft-com:office:smarttags" w:element="metricconverter">
              <w:smartTagPr>
                <w:attr w:name="ProductID" w:val="180ﾰF"/>
              </w:smartTagPr>
              <w:r w:rsidRPr="0017772D">
                <w:rPr>
                  <w:sz w:val="20"/>
                  <w:lang w:val="en-US"/>
                </w:rPr>
                <w:t>180°F</w:t>
              </w:r>
            </w:smartTag>
            <w:r w:rsidRPr="0017772D">
              <w:rPr>
                <w:sz w:val="20"/>
                <w:lang w:val="en-US"/>
              </w:rPr>
              <w:t xml:space="preserve"> </w:t>
            </w:r>
            <w:r w:rsidRPr="0017772D">
              <w:rPr>
                <w:sz w:val="20"/>
                <w:lang w:eastAsia="bg-BG"/>
              </w:rPr>
              <w:t>(</w:t>
            </w:r>
            <w:r w:rsidRPr="0017772D">
              <w:rPr>
                <w:sz w:val="20"/>
                <w:lang w:val="en-US"/>
              </w:rPr>
              <w:t>Extension Toxicology Network 1993</w:t>
            </w:r>
            <w:r w:rsidRPr="0017772D">
              <w:rPr>
                <w:sz w:val="20"/>
                <w:lang w:eastAsia="bg-BG"/>
              </w:rPr>
              <w:t>)</w:t>
            </w:r>
          </w:p>
        </w:tc>
      </w:tr>
      <w:tr w:rsidR="0017772D" w:rsidRPr="0017772D" w:rsidTr="007E38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shd w:val="clear" w:color="auto" w:fill="auto"/>
          </w:tcPr>
          <w:p w:rsidR="0017772D" w:rsidRPr="0017772D" w:rsidRDefault="0017772D" w:rsidP="0017772D">
            <w:pPr>
              <w:tabs>
                <w:tab w:val="left" w:pos="1247"/>
                <w:tab w:val="left" w:pos="1814"/>
                <w:tab w:val="left" w:pos="2381"/>
                <w:tab w:val="left" w:pos="2948"/>
                <w:tab w:val="left" w:pos="3515"/>
              </w:tabs>
              <w:rPr>
                <w:b/>
                <w:sz w:val="20"/>
              </w:rPr>
            </w:pPr>
            <w:r w:rsidRPr="0017772D">
              <w:rPr>
                <w:b/>
                <w:sz w:val="20"/>
              </w:rPr>
              <w:t>1.8</w:t>
            </w:r>
          </w:p>
        </w:tc>
        <w:tc>
          <w:tcPr>
            <w:tcW w:w="1703" w:type="dxa"/>
            <w:tcBorders>
              <w:top w:val="nil"/>
              <w:left w:val="nil"/>
              <w:bottom w:val="nil"/>
              <w:right w:val="nil"/>
            </w:tcBorders>
            <w:shd w:val="clear" w:color="auto" w:fill="auto"/>
          </w:tcPr>
          <w:p w:rsidR="0017772D" w:rsidRPr="0017772D" w:rsidRDefault="0017772D" w:rsidP="0017772D">
            <w:pPr>
              <w:tabs>
                <w:tab w:val="left" w:pos="1247"/>
                <w:tab w:val="left" w:pos="1814"/>
                <w:tab w:val="left" w:pos="2381"/>
                <w:tab w:val="left" w:pos="2948"/>
                <w:tab w:val="left" w:pos="3515"/>
              </w:tabs>
              <w:spacing w:before="20" w:after="20"/>
              <w:outlineLvl w:val="2"/>
              <w:rPr>
                <w:b/>
                <w:bCs/>
                <w:sz w:val="20"/>
              </w:rPr>
            </w:pPr>
            <w:r w:rsidRPr="0017772D">
              <w:rPr>
                <w:rFonts w:eastAsia="Batang"/>
                <w:b/>
                <w:sz w:val="20"/>
                <w:lang w:eastAsia="bg-BG"/>
              </w:rPr>
              <w:t>Solubility</w:t>
            </w:r>
          </w:p>
        </w:tc>
        <w:tc>
          <w:tcPr>
            <w:tcW w:w="7227" w:type="dxa"/>
            <w:tcBorders>
              <w:top w:val="nil"/>
              <w:left w:val="nil"/>
              <w:bottom w:val="nil"/>
              <w:right w:val="nil"/>
            </w:tcBorders>
            <w:shd w:val="clear" w:color="auto" w:fill="auto"/>
          </w:tcPr>
          <w:p w:rsidR="0017772D" w:rsidRPr="0017772D" w:rsidRDefault="0017772D" w:rsidP="0017772D">
            <w:pPr>
              <w:tabs>
                <w:tab w:val="left" w:pos="1247"/>
                <w:tab w:val="left" w:pos="1814"/>
                <w:tab w:val="left" w:pos="2381"/>
                <w:tab w:val="left" w:pos="2948"/>
                <w:tab w:val="left" w:pos="3515"/>
              </w:tabs>
              <w:autoSpaceDE w:val="0"/>
              <w:autoSpaceDN w:val="0"/>
              <w:adjustRightInd w:val="0"/>
              <w:spacing w:before="20"/>
              <w:rPr>
                <w:sz w:val="20"/>
              </w:rPr>
            </w:pPr>
            <w:r w:rsidRPr="0017772D">
              <w:rPr>
                <w:rFonts w:eastAsia="Batang"/>
                <w:sz w:val="20"/>
                <w:lang w:eastAsia="bg-BG"/>
              </w:rPr>
              <w:t xml:space="preserve">in water: </w:t>
            </w:r>
            <w:r w:rsidRPr="0017772D">
              <w:rPr>
                <w:rFonts w:eastAsia="Batang"/>
                <w:sz w:val="20"/>
                <w:lang w:val="en-US" w:eastAsia="bg-BG"/>
              </w:rPr>
              <w:t>4.2 mg/l</w:t>
            </w:r>
            <w:r w:rsidRPr="0017772D">
              <w:rPr>
                <w:rFonts w:eastAsia="Batang"/>
                <w:sz w:val="20"/>
                <w:lang w:eastAsia="bg-BG"/>
              </w:rPr>
              <w:t xml:space="preserve"> (at </w:t>
            </w:r>
            <w:smartTag w:uri="urn:schemas-microsoft-com:office:smarttags" w:element="metricconverter">
              <w:smartTagPr>
                <w:attr w:name="ProductID" w:val="20 ﾰC"/>
              </w:smartTagPr>
              <w:r w:rsidRPr="0017772D">
                <w:rPr>
                  <w:rFonts w:eastAsia="Batang"/>
                  <w:sz w:val="20"/>
                  <w:lang w:eastAsia="bg-BG"/>
                </w:rPr>
                <w:t>20 °C</w:t>
              </w:r>
            </w:smartTag>
            <w:r w:rsidRPr="0017772D">
              <w:rPr>
                <w:rFonts w:eastAsia="Batang"/>
                <w:sz w:val="20"/>
                <w:lang w:eastAsia="bg-BG"/>
              </w:rPr>
              <w:t>)</w:t>
            </w:r>
          </w:p>
          <w:p w:rsidR="0017772D" w:rsidRPr="0017772D" w:rsidRDefault="0017772D" w:rsidP="0017772D">
            <w:pPr>
              <w:tabs>
                <w:tab w:val="left" w:pos="1247"/>
                <w:tab w:val="left" w:pos="1814"/>
                <w:tab w:val="left" w:pos="2381"/>
                <w:tab w:val="left" w:pos="2948"/>
                <w:tab w:val="left" w:pos="3515"/>
              </w:tabs>
              <w:autoSpaceDE w:val="0"/>
              <w:autoSpaceDN w:val="0"/>
              <w:adjustRightInd w:val="0"/>
              <w:spacing w:before="20"/>
              <w:rPr>
                <w:sz w:val="20"/>
              </w:rPr>
            </w:pPr>
            <w:r w:rsidRPr="0017772D">
              <w:rPr>
                <w:rFonts w:eastAsia="Batang"/>
                <w:sz w:val="20"/>
                <w:lang w:eastAsia="bg-BG"/>
              </w:rPr>
              <w:t xml:space="preserve">in glyceride oils, methanol, ethanol, ether, acetone, and most organic solvents, especially chlorinated hydrocarbons: soluble </w:t>
            </w:r>
            <w:r w:rsidRPr="0017772D">
              <w:rPr>
                <w:sz w:val="20"/>
              </w:rPr>
              <w:t>(</w:t>
            </w:r>
            <w:r w:rsidRPr="0017772D">
              <w:rPr>
                <w:sz w:val="20"/>
                <w:lang w:eastAsia="bg-BG"/>
              </w:rPr>
              <w:t>FAO 2004</w:t>
            </w:r>
            <w:r w:rsidRPr="0017772D">
              <w:rPr>
                <w:sz w:val="20"/>
              </w:rPr>
              <w:t>)</w:t>
            </w:r>
          </w:p>
        </w:tc>
      </w:tr>
      <w:tr w:rsidR="0017772D" w:rsidRPr="0017772D" w:rsidTr="007E38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shd w:val="clear" w:color="auto" w:fill="auto"/>
          </w:tcPr>
          <w:p w:rsidR="0017772D" w:rsidRPr="0017772D" w:rsidRDefault="0017772D" w:rsidP="0017772D">
            <w:pPr>
              <w:tabs>
                <w:tab w:val="left" w:pos="1247"/>
                <w:tab w:val="left" w:pos="1814"/>
                <w:tab w:val="left" w:pos="2381"/>
                <w:tab w:val="left" w:pos="2948"/>
                <w:tab w:val="left" w:pos="3515"/>
              </w:tabs>
              <w:rPr>
                <w:b/>
                <w:sz w:val="20"/>
              </w:rPr>
            </w:pPr>
            <w:r w:rsidRPr="0017772D">
              <w:rPr>
                <w:b/>
                <w:sz w:val="20"/>
              </w:rPr>
              <w:t>1.9</w:t>
            </w:r>
          </w:p>
        </w:tc>
        <w:tc>
          <w:tcPr>
            <w:tcW w:w="1703" w:type="dxa"/>
            <w:tcBorders>
              <w:top w:val="nil"/>
              <w:left w:val="nil"/>
              <w:bottom w:val="nil"/>
              <w:right w:val="nil"/>
            </w:tcBorders>
            <w:shd w:val="clear" w:color="auto" w:fill="auto"/>
          </w:tcPr>
          <w:p w:rsidR="0017772D" w:rsidRPr="0017772D" w:rsidRDefault="0017772D" w:rsidP="0017772D">
            <w:pPr>
              <w:tabs>
                <w:tab w:val="left" w:pos="1247"/>
                <w:tab w:val="left" w:pos="1814"/>
                <w:tab w:val="left" w:pos="2381"/>
                <w:tab w:val="left" w:pos="2948"/>
                <w:tab w:val="left" w:pos="3515"/>
              </w:tabs>
              <w:spacing w:before="20" w:after="20"/>
              <w:outlineLvl w:val="2"/>
              <w:rPr>
                <w:rFonts w:eastAsia="Batang"/>
                <w:b/>
                <w:sz w:val="20"/>
                <w:lang w:eastAsia="bg-BG"/>
              </w:rPr>
            </w:pPr>
            <w:r w:rsidRPr="0017772D">
              <w:rPr>
                <w:b/>
                <w:sz w:val="20"/>
                <w:lang w:val="en-US"/>
              </w:rPr>
              <w:t>Vapor pressure</w:t>
            </w:r>
          </w:p>
        </w:tc>
        <w:tc>
          <w:tcPr>
            <w:tcW w:w="7227" w:type="dxa"/>
            <w:tcBorders>
              <w:top w:val="nil"/>
              <w:left w:val="nil"/>
              <w:bottom w:val="nil"/>
              <w:right w:val="nil"/>
            </w:tcBorders>
            <w:shd w:val="clear" w:color="auto" w:fill="auto"/>
          </w:tcPr>
          <w:p w:rsidR="0017772D" w:rsidRPr="0017772D" w:rsidRDefault="0017772D" w:rsidP="0017772D">
            <w:pPr>
              <w:tabs>
                <w:tab w:val="left" w:pos="1247"/>
                <w:tab w:val="left" w:pos="1814"/>
                <w:tab w:val="left" w:pos="2381"/>
                <w:tab w:val="left" w:pos="2948"/>
                <w:tab w:val="left" w:pos="3515"/>
              </w:tabs>
              <w:autoSpaceDE w:val="0"/>
              <w:autoSpaceDN w:val="0"/>
              <w:adjustRightInd w:val="0"/>
              <w:spacing w:before="20"/>
              <w:rPr>
                <w:rFonts w:eastAsia="Batang"/>
                <w:sz w:val="20"/>
                <w:lang w:val="en-US" w:eastAsia="bg-BG"/>
              </w:rPr>
            </w:pPr>
            <w:r w:rsidRPr="0017772D">
              <w:rPr>
                <w:sz w:val="20"/>
                <w:lang w:val="en-US"/>
              </w:rPr>
              <w:t>7.4 x 10</w:t>
            </w:r>
            <w:r w:rsidRPr="0017772D">
              <w:rPr>
                <w:sz w:val="20"/>
                <w:vertAlign w:val="superscript"/>
                <w:lang w:val="en-US"/>
              </w:rPr>
              <w:t>-4</w:t>
            </w:r>
            <w:r w:rsidRPr="0017772D">
              <w:rPr>
                <w:sz w:val="20"/>
                <w:lang w:val="en-US"/>
              </w:rPr>
              <w:t xml:space="preserve"> Pa at </w:t>
            </w:r>
            <w:smartTag w:uri="urn:schemas-microsoft-com:office:smarttags" w:element="metricconverter">
              <w:smartTagPr>
                <w:attr w:name="ProductID" w:val="20ﾰC"/>
              </w:smartTagPr>
              <w:r w:rsidRPr="0017772D">
                <w:rPr>
                  <w:sz w:val="20"/>
                  <w:lang w:val="en-US"/>
                </w:rPr>
                <w:t>20°C</w:t>
              </w:r>
            </w:smartTag>
            <w:r w:rsidRPr="0017772D">
              <w:rPr>
                <w:sz w:val="20"/>
                <w:lang w:val="en-US"/>
              </w:rPr>
              <w:t>, extrapolated</w:t>
            </w:r>
            <w:r w:rsidRPr="0017772D">
              <w:rPr>
                <w:sz w:val="20"/>
                <w:lang w:val="bg-BG"/>
              </w:rPr>
              <w:t xml:space="preserve">, </w:t>
            </w:r>
            <w:r w:rsidRPr="0017772D">
              <w:rPr>
                <w:sz w:val="20"/>
              </w:rPr>
              <w:t>purity 99.</w:t>
            </w:r>
            <w:r w:rsidRPr="0017772D">
              <w:rPr>
                <w:sz w:val="20"/>
                <w:lang w:val="bg-BG"/>
              </w:rPr>
              <w:t>7</w:t>
            </w:r>
            <w:r w:rsidRPr="0017772D">
              <w:rPr>
                <w:sz w:val="20"/>
              </w:rPr>
              <w:t xml:space="preserve"> % w/w (</w:t>
            </w:r>
            <w:r w:rsidRPr="0017772D">
              <w:rPr>
                <w:sz w:val="20"/>
                <w:lang w:eastAsia="bg-BG"/>
              </w:rPr>
              <w:t>FAO 2004</w:t>
            </w:r>
            <w:r w:rsidRPr="0017772D">
              <w:rPr>
                <w:sz w:val="20"/>
              </w:rPr>
              <w:t>)</w:t>
            </w:r>
          </w:p>
        </w:tc>
      </w:tr>
      <w:tr w:rsidR="0017772D" w:rsidRPr="0017772D" w:rsidTr="007E387D">
        <w:tblPrEx>
          <w:tblBorders>
            <w:top w:val="single" w:sz="6" w:space="0" w:color="C0C0C0"/>
            <w:left w:val="single" w:sz="6" w:space="0" w:color="C0C0C0"/>
            <w:bottom w:val="single" w:sz="6" w:space="0" w:color="C0C0C0"/>
            <w:right w:val="single" w:sz="6" w:space="0" w:color="C0C0C0"/>
          </w:tblBorders>
        </w:tblPrEx>
        <w:tc>
          <w:tcPr>
            <w:tcW w:w="9639" w:type="dxa"/>
            <w:gridSpan w:val="3"/>
            <w:tcBorders>
              <w:top w:val="nil"/>
              <w:left w:val="nil"/>
              <w:bottom w:val="nil"/>
              <w:right w:val="nil"/>
            </w:tcBorders>
            <w:shd w:val="clear" w:color="auto" w:fill="auto"/>
          </w:tcPr>
          <w:p w:rsidR="0017772D" w:rsidRPr="0017772D" w:rsidRDefault="0017772D" w:rsidP="0017772D">
            <w:pPr>
              <w:tabs>
                <w:tab w:val="left" w:pos="1247"/>
                <w:tab w:val="left" w:pos="1814"/>
                <w:tab w:val="left" w:pos="2381"/>
                <w:tab w:val="left" w:pos="2948"/>
                <w:tab w:val="left" w:pos="3515"/>
              </w:tabs>
              <w:rPr>
                <w:sz w:val="20"/>
              </w:rPr>
            </w:pPr>
          </w:p>
        </w:tc>
      </w:tr>
      <w:tr w:rsidR="0017772D" w:rsidRPr="0017772D" w:rsidTr="007E387D">
        <w:tblPrEx>
          <w:tblBorders>
            <w:top w:val="single" w:sz="6" w:space="0" w:color="C0C0C0"/>
            <w:left w:val="single" w:sz="6" w:space="0" w:color="C0C0C0"/>
            <w:bottom w:val="single" w:sz="6" w:space="0" w:color="C0C0C0"/>
            <w:right w:val="single" w:sz="6" w:space="0" w:color="C0C0C0"/>
          </w:tblBorders>
        </w:tblPrEx>
        <w:tc>
          <w:tcPr>
            <w:tcW w:w="709" w:type="dxa"/>
            <w:tcBorders>
              <w:top w:val="nil"/>
              <w:left w:val="nil"/>
              <w:bottom w:val="single" w:sz="4" w:space="0" w:color="auto"/>
              <w:right w:val="nil"/>
            </w:tcBorders>
            <w:shd w:val="clear" w:color="auto" w:fill="auto"/>
          </w:tcPr>
          <w:p w:rsidR="0017772D" w:rsidRPr="009B5248" w:rsidRDefault="0017772D" w:rsidP="0017772D">
            <w:pPr>
              <w:keepNext/>
              <w:tabs>
                <w:tab w:val="left" w:pos="1247"/>
                <w:tab w:val="left" w:pos="1814"/>
                <w:tab w:val="left" w:pos="2381"/>
                <w:tab w:val="left" w:pos="2948"/>
                <w:tab w:val="left" w:pos="3515"/>
              </w:tabs>
              <w:spacing w:before="40" w:after="60"/>
              <w:outlineLvl w:val="0"/>
              <w:rPr>
                <w:b/>
                <w:bCs/>
                <w:kern w:val="28"/>
                <w:szCs w:val="22"/>
              </w:rPr>
            </w:pPr>
            <w:r w:rsidRPr="009B5248">
              <w:rPr>
                <w:b/>
                <w:bCs/>
                <w:kern w:val="28"/>
                <w:szCs w:val="22"/>
              </w:rPr>
              <w:t>2</w:t>
            </w:r>
          </w:p>
        </w:tc>
        <w:tc>
          <w:tcPr>
            <w:tcW w:w="8930" w:type="dxa"/>
            <w:gridSpan w:val="2"/>
            <w:tcBorders>
              <w:top w:val="nil"/>
              <w:left w:val="nil"/>
              <w:bottom w:val="single" w:sz="4" w:space="0" w:color="auto"/>
              <w:right w:val="nil"/>
            </w:tcBorders>
            <w:shd w:val="clear" w:color="auto" w:fill="auto"/>
          </w:tcPr>
          <w:p w:rsidR="0017772D" w:rsidRPr="009B5248" w:rsidRDefault="0017772D" w:rsidP="0017772D">
            <w:pPr>
              <w:keepNext/>
              <w:tabs>
                <w:tab w:val="left" w:pos="1247"/>
                <w:tab w:val="left" w:pos="1814"/>
                <w:tab w:val="left" w:pos="2381"/>
                <w:tab w:val="left" w:pos="2948"/>
                <w:tab w:val="left" w:pos="3515"/>
              </w:tabs>
              <w:spacing w:before="40" w:after="60"/>
              <w:outlineLvl w:val="0"/>
              <w:rPr>
                <w:b/>
                <w:bCs/>
                <w:kern w:val="28"/>
                <w:szCs w:val="22"/>
              </w:rPr>
            </w:pPr>
            <w:r w:rsidRPr="009B5248">
              <w:rPr>
                <w:b/>
                <w:bCs/>
                <w:kern w:val="28"/>
                <w:szCs w:val="22"/>
              </w:rPr>
              <w:t xml:space="preserve">Toxicological properties </w:t>
            </w:r>
          </w:p>
        </w:tc>
      </w:tr>
      <w:tr w:rsidR="0017772D" w:rsidRPr="0017772D" w:rsidTr="007E38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shd w:val="clear" w:color="auto" w:fill="auto"/>
          </w:tcPr>
          <w:p w:rsidR="0017772D" w:rsidRPr="0017772D" w:rsidRDefault="0017772D" w:rsidP="0017772D">
            <w:pPr>
              <w:tabs>
                <w:tab w:val="left" w:pos="1247"/>
                <w:tab w:val="left" w:pos="1814"/>
                <w:tab w:val="left" w:pos="2381"/>
                <w:tab w:val="left" w:pos="2948"/>
                <w:tab w:val="left" w:pos="3515"/>
              </w:tabs>
              <w:spacing w:after="60"/>
              <w:rPr>
                <w:b/>
                <w:bCs/>
                <w:color w:val="000000"/>
                <w:sz w:val="20"/>
              </w:rPr>
            </w:pPr>
            <w:r w:rsidRPr="0017772D">
              <w:rPr>
                <w:b/>
                <w:bCs/>
                <w:color w:val="000000"/>
                <w:sz w:val="20"/>
              </w:rPr>
              <w:t>2.1</w:t>
            </w:r>
          </w:p>
        </w:tc>
        <w:tc>
          <w:tcPr>
            <w:tcW w:w="1703" w:type="dxa"/>
            <w:tcBorders>
              <w:top w:val="nil"/>
              <w:left w:val="nil"/>
              <w:bottom w:val="nil"/>
              <w:right w:val="nil"/>
            </w:tcBorders>
            <w:shd w:val="clear" w:color="auto" w:fill="auto"/>
          </w:tcPr>
          <w:p w:rsidR="0017772D" w:rsidRPr="0017772D" w:rsidRDefault="0017772D" w:rsidP="0017772D">
            <w:pPr>
              <w:tabs>
                <w:tab w:val="left" w:pos="1247"/>
                <w:tab w:val="left" w:pos="1814"/>
                <w:tab w:val="left" w:pos="2381"/>
                <w:tab w:val="left" w:pos="2948"/>
                <w:tab w:val="left" w:pos="3515"/>
              </w:tabs>
              <w:spacing w:before="20" w:after="20"/>
              <w:outlineLvl w:val="2"/>
              <w:rPr>
                <w:b/>
                <w:bCs/>
                <w:sz w:val="20"/>
              </w:rPr>
            </w:pPr>
            <w:r w:rsidRPr="0017772D">
              <w:rPr>
                <w:b/>
                <w:bCs/>
                <w:sz w:val="20"/>
              </w:rPr>
              <w:t xml:space="preserve">General </w:t>
            </w:r>
          </w:p>
        </w:tc>
        <w:tc>
          <w:tcPr>
            <w:tcW w:w="7227" w:type="dxa"/>
            <w:tcBorders>
              <w:top w:val="nil"/>
              <w:left w:val="nil"/>
              <w:bottom w:val="nil"/>
              <w:right w:val="nil"/>
            </w:tcBorders>
            <w:shd w:val="clear" w:color="auto" w:fill="auto"/>
          </w:tcPr>
          <w:p w:rsidR="0017772D" w:rsidRPr="0017772D" w:rsidRDefault="0017772D" w:rsidP="0017772D">
            <w:pPr>
              <w:tabs>
                <w:tab w:val="left" w:pos="1247"/>
                <w:tab w:val="left" w:pos="1814"/>
                <w:tab w:val="left" w:pos="2381"/>
                <w:tab w:val="left" w:pos="2948"/>
                <w:tab w:val="left" w:pos="3515"/>
              </w:tabs>
              <w:spacing w:after="40"/>
              <w:rPr>
                <w:sz w:val="20"/>
              </w:rPr>
            </w:pPr>
          </w:p>
        </w:tc>
      </w:tr>
      <w:tr w:rsidR="0017772D" w:rsidRPr="0017772D" w:rsidTr="007E38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shd w:val="clear" w:color="auto" w:fill="auto"/>
          </w:tcPr>
          <w:p w:rsidR="0017772D" w:rsidRPr="0017772D" w:rsidRDefault="0017772D" w:rsidP="0017772D">
            <w:pPr>
              <w:tabs>
                <w:tab w:val="left" w:pos="1247"/>
                <w:tab w:val="left" w:pos="1814"/>
                <w:tab w:val="left" w:pos="2381"/>
                <w:tab w:val="left" w:pos="2948"/>
                <w:tab w:val="left" w:pos="3515"/>
              </w:tabs>
              <w:rPr>
                <w:b/>
                <w:sz w:val="20"/>
              </w:rPr>
            </w:pPr>
            <w:r w:rsidRPr="0017772D">
              <w:rPr>
                <w:b/>
                <w:sz w:val="20"/>
              </w:rPr>
              <w:t>2.1.1</w:t>
            </w:r>
          </w:p>
        </w:tc>
        <w:tc>
          <w:tcPr>
            <w:tcW w:w="1703" w:type="dxa"/>
            <w:tcBorders>
              <w:top w:val="nil"/>
              <w:left w:val="nil"/>
              <w:bottom w:val="nil"/>
              <w:right w:val="nil"/>
            </w:tcBorders>
            <w:shd w:val="clear" w:color="auto" w:fill="auto"/>
          </w:tcPr>
          <w:p w:rsidR="0017772D" w:rsidRPr="0017772D" w:rsidRDefault="0017772D" w:rsidP="0017772D">
            <w:pPr>
              <w:tabs>
                <w:tab w:val="left" w:pos="1247"/>
                <w:tab w:val="left" w:pos="1814"/>
                <w:tab w:val="left" w:pos="2381"/>
                <w:tab w:val="left" w:pos="2948"/>
                <w:tab w:val="left" w:pos="3515"/>
              </w:tabs>
              <w:rPr>
                <w:b/>
                <w:bCs/>
                <w:sz w:val="20"/>
              </w:rPr>
            </w:pPr>
            <w:r w:rsidRPr="0017772D">
              <w:rPr>
                <w:b/>
                <w:bCs/>
                <w:sz w:val="20"/>
              </w:rPr>
              <w:t>Mode of Action</w:t>
            </w:r>
          </w:p>
        </w:tc>
        <w:tc>
          <w:tcPr>
            <w:tcW w:w="7227" w:type="dxa"/>
            <w:tcBorders>
              <w:top w:val="nil"/>
              <w:left w:val="nil"/>
              <w:bottom w:val="nil"/>
              <w:right w:val="nil"/>
            </w:tcBorders>
            <w:shd w:val="clear" w:color="auto" w:fill="auto"/>
          </w:tcPr>
          <w:p w:rsidR="0017772D" w:rsidRPr="0017772D" w:rsidRDefault="0017772D" w:rsidP="0017772D">
            <w:pPr>
              <w:tabs>
                <w:tab w:val="left" w:pos="1247"/>
                <w:tab w:val="left" w:pos="1814"/>
                <w:tab w:val="left" w:pos="2381"/>
                <w:tab w:val="left" w:pos="2948"/>
                <w:tab w:val="left" w:pos="3515"/>
              </w:tabs>
              <w:spacing w:after="120"/>
              <w:rPr>
                <w:sz w:val="20"/>
              </w:rPr>
            </w:pPr>
            <w:r w:rsidRPr="0017772D">
              <w:rPr>
                <w:sz w:val="20"/>
              </w:rPr>
              <w:t>Cholinesterase inhibition after conversion into the more toxic oxygen analogue in the body (Data Sheets on Pesticides No. 23, IPCS).</w:t>
            </w:r>
          </w:p>
        </w:tc>
      </w:tr>
      <w:tr w:rsidR="0017772D" w:rsidRPr="0017772D" w:rsidTr="007E38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shd w:val="clear" w:color="auto" w:fill="auto"/>
          </w:tcPr>
          <w:p w:rsidR="0017772D" w:rsidRPr="0017772D" w:rsidRDefault="0017772D" w:rsidP="0017772D">
            <w:pPr>
              <w:tabs>
                <w:tab w:val="left" w:pos="1247"/>
                <w:tab w:val="left" w:pos="1814"/>
                <w:tab w:val="left" w:pos="2381"/>
                <w:tab w:val="left" w:pos="2948"/>
                <w:tab w:val="left" w:pos="3515"/>
              </w:tabs>
              <w:rPr>
                <w:b/>
                <w:sz w:val="20"/>
              </w:rPr>
            </w:pPr>
            <w:r w:rsidRPr="0017772D">
              <w:rPr>
                <w:b/>
                <w:sz w:val="20"/>
              </w:rPr>
              <w:t>2.1.2</w:t>
            </w:r>
          </w:p>
        </w:tc>
        <w:tc>
          <w:tcPr>
            <w:tcW w:w="1703" w:type="dxa"/>
            <w:tcBorders>
              <w:top w:val="nil"/>
              <w:left w:val="nil"/>
              <w:bottom w:val="nil"/>
              <w:right w:val="nil"/>
            </w:tcBorders>
            <w:shd w:val="clear" w:color="auto" w:fill="auto"/>
          </w:tcPr>
          <w:p w:rsidR="0017772D" w:rsidRPr="0017772D" w:rsidRDefault="0017772D" w:rsidP="0017772D">
            <w:pPr>
              <w:tabs>
                <w:tab w:val="left" w:pos="1247"/>
                <w:tab w:val="left" w:pos="1814"/>
                <w:tab w:val="left" w:pos="2381"/>
                <w:tab w:val="left" w:pos="2948"/>
                <w:tab w:val="left" w:pos="3515"/>
              </w:tabs>
              <w:rPr>
                <w:b/>
                <w:bCs/>
                <w:sz w:val="20"/>
              </w:rPr>
            </w:pPr>
            <w:r w:rsidRPr="0017772D">
              <w:rPr>
                <w:b/>
                <w:bCs/>
                <w:sz w:val="20"/>
              </w:rPr>
              <w:t>Symptoms of poisoning</w:t>
            </w:r>
          </w:p>
        </w:tc>
        <w:tc>
          <w:tcPr>
            <w:tcW w:w="7227" w:type="dxa"/>
            <w:tcBorders>
              <w:top w:val="nil"/>
              <w:left w:val="nil"/>
              <w:bottom w:val="nil"/>
              <w:right w:val="nil"/>
            </w:tcBorders>
            <w:shd w:val="clear" w:color="auto" w:fill="auto"/>
          </w:tcPr>
          <w:p w:rsidR="0017772D" w:rsidRPr="0017772D" w:rsidRDefault="0017772D" w:rsidP="0017772D">
            <w:pPr>
              <w:tabs>
                <w:tab w:val="left" w:pos="1247"/>
                <w:tab w:val="left" w:pos="1814"/>
                <w:tab w:val="left" w:pos="2381"/>
                <w:tab w:val="left" w:pos="2948"/>
                <w:tab w:val="left" w:pos="3515"/>
              </w:tabs>
              <w:spacing w:after="120"/>
              <w:rPr>
                <w:sz w:val="20"/>
              </w:rPr>
            </w:pPr>
            <w:proofErr w:type="spellStart"/>
            <w:r w:rsidRPr="0017772D">
              <w:rPr>
                <w:sz w:val="20"/>
              </w:rPr>
              <w:t>Fenthion</w:t>
            </w:r>
            <w:proofErr w:type="spellEnd"/>
            <w:r w:rsidRPr="0017772D">
              <w:rPr>
                <w:sz w:val="20"/>
              </w:rPr>
              <w:t xml:space="preserve"> is moderately toxic if ingested, inhaled, or absorbed through the skin. It affects the central nervous, cardiovascular, and respiratory systems, and may irritate eyes and mucous membranes. As with all organophosphates, </w:t>
            </w:r>
            <w:proofErr w:type="spellStart"/>
            <w:r w:rsidRPr="0017772D">
              <w:rPr>
                <w:sz w:val="20"/>
              </w:rPr>
              <w:t>fenthion</w:t>
            </w:r>
            <w:proofErr w:type="spellEnd"/>
            <w:r w:rsidRPr="0017772D">
              <w:rPr>
                <w:sz w:val="20"/>
              </w:rPr>
              <w:t xml:space="preserve"> is readily absorbed through the skin. While symptoms of poisoning may be delayed in animals, in cases of human poisonings, symptoms have generally been immediate. Deaths are primarily due to respiratory failure. Several cases of intentional or accidental human poisonings via ingestion and/or dermal exposure are known.</w:t>
            </w:r>
          </w:p>
          <w:p w:rsidR="0017772D" w:rsidRPr="0017772D" w:rsidRDefault="0017772D" w:rsidP="0017772D">
            <w:pPr>
              <w:tabs>
                <w:tab w:val="left" w:pos="1247"/>
                <w:tab w:val="left" w:pos="1814"/>
                <w:tab w:val="left" w:pos="2381"/>
                <w:tab w:val="left" w:pos="2948"/>
                <w:tab w:val="left" w:pos="3515"/>
              </w:tabs>
              <w:spacing w:after="120"/>
              <w:rPr>
                <w:sz w:val="20"/>
              </w:rPr>
            </w:pPr>
            <w:r w:rsidRPr="0017772D">
              <w:rPr>
                <w:sz w:val="20"/>
              </w:rPr>
              <w:t xml:space="preserve">The organophosphate insecticides are cholinesterase inhibitors. They are highly toxic by all routes of exposure. When inhaled, the first effects are usually respiratory and may include bloody or runny nose, coughing, chest discomfort, difficult or short breath, and wheezing due to constriction or excess fluid in the bronchial tubes. Skin contact with organophosphates may cause localized sweating and involuntary muscle contractions. Eye contact will cause pain, bleeding, tears, pupil constriction, and blurred vision. Following exposure by any route, systemic effects may begin within a few minutes or be delayed for up to 12 hours. These may include pallor, nausea, vomiting, </w:t>
            </w:r>
            <w:proofErr w:type="spellStart"/>
            <w:r w:rsidRPr="0017772D">
              <w:rPr>
                <w:sz w:val="20"/>
              </w:rPr>
              <w:t>diarrhea</w:t>
            </w:r>
            <w:proofErr w:type="spellEnd"/>
            <w:r w:rsidRPr="0017772D">
              <w:rPr>
                <w:sz w:val="20"/>
              </w:rPr>
              <w:t>, abdominal cramps, headache, dizziness, eye pain, blurred vision, constriction or dilation of the eye pupils, tears, salivation, sweating, and confusion. Severe poisoning will affect the central nervous system, producing incoordination, slurred speech, loss of reflexes, weakness, fatigue, involuntary muscle contractions, twitching, tremors of the tongue or eyelids, and eventually paralysis of the body extremities and the respiratory muscles. In severe cases there may also be involuntary defecation or urination, psychosis, irregular heartbeat, unconsciousness, convulsions and coma. Death may be caused by respiratory failure or cardiac arrest (</w:t>
            </w:r>
            <w:r w:rsidRPr="0017772D">
              <w:rPr>
                <w:bCs/>
                <w:sz w:val="20"/>
                <w:lang w:eastAsia="en-GB"/>
              </w:rPr>
              <w:t>UNEP/FAO/RC/CRC.9/4/Add.2</w:t>
            </w:r>
            <w:r w:rsidRPr="0017772D">
              <w:rPr>
                <w:sz w:val="20"/>
              </w:rPr>
              <w:t xml:space="preserve">, source: </w:t>
            </w:r>
            <w:r w:rsidRPr="0017772D">
              <w:rPr>
                <w:sz w:val="20"/>
                <w:lang w:eastAsia="bg-BG"/>
              </w:rPr>
              <w:t>Extension Toxicology Network 1993</w:t>
            </w:r>
            <w:r w:rsidRPr="0017772D">
              <w:rPr>
                <w:sz w:val="20"/>
              </w:rPr>
              <w:t>).</w:t>
            </w:r>
          </w:p>
          <w:p w:rsidR="0017772D" w:rsidRPr="0017772D" w:rsidRDefault="0017772D" w:rsidP="0017772D">
            <w:pPr>
              <w:tabs>
                <w:tab w:val="left" w:pos="1247"/>
                <w:tab w:val="left" w:pos="1814"/>
                <w:tab w:val="left" w:pos="2381"/>
                <w:tab w:val="left" w:pos="2948"/>
                <w:tab w:val="left" w:pos="3515"/>
              </w:tabs>
              <w:spacing w:after="120"/>
              <w:rPr>
                <w:sz w:val="20"/>
              </w:rPr>
            </w:pPr>
          </w:p>
          <w:p w:rsidR="0017772D" w:rsidRPr="0017772D" w:rsidRDefault="0017772D" w:rsidP="0017772D">
            <w:pPr>
              <w:tabs>
                <w:tab w:val="left" w:pos="1247"/>
                <w:tab w:val="left" w:pos="1814"/>
                <w:tab w:val="left" w:pos="2381"/>
                <w:tab w:val="left" w:pos="2948"/>
                <w:tab w:val="left" w:pos="3515"/>
              </w:tabs>
              <w:spacing w:after="120"/>
              <w:rPr>
                <w:sz w:val="20"/>
              </w:rPr>
            </w:pPr>
            <w:r w:rsidRPr="0017772D">
              <w:rPr>
                <w:sz w:val="20"/>
              </w:rPr>
              <w:t xml:space="preserve">Poisoning occurs when the inhibition of cholinesterase leads to accumulation of acetylcholine at the nerve synapses, resulting in muscarinic, nicotinic, and central nervous system effects. Symptoms of poisoning are acute but also later caused by an accumulation of acetylcholine. Poisoning is characterized by </w:t>
            </w:r>
            <w:proofErr w:type="spellStart"/>
            <w:r w:rsidRPr="0017772D">
              <w:rPr>
                <w:sz w:val="20"/>
              </w:rPr>
              <w:t>miosis</w:t>
            </w:r>
            <w:proofErr w:type="spellEnd"/>
            <w:r w:rsidRPr="0017772D">
              <w:rPr>
                <w:sz w:val="20"/>
              </w:rPr>
              <w:t xml:space="preserve">, </w:t>
            </w:r>
            <w:proofErr w:type="spellStart"/>
            <w:r w:rsidRPr="0017772D">
              <w:rPr>
                <w:sz w:val="20"/>
              </w:rPr>
              <w:t>hypersecretion</w:t>
            </w:r>
            <w:proofErr w:type="spellEnd"/>
            <w:r w:rsidRPr="0017772D">
              <w:rPr>
                <w:sz w:val="20"/>
              </w:rPr>
              <w:t xml:space="preserve">, nausea, vomiting, </w:t>
            </w:r>
            <w:proofErr w:type="spellStart"/>
            <w:r w:rsidRPr="0017772D">
              <w:rPr>
                <w:sz w:val="20"/>
              </w:rPr>
              <w:t>diarrhea</w:t>
            </w:r>
            <w:proofErr w:type="spellEnd"/>
            <w:r w:rsidRPr="0017772D">
              <w:rPr>
                <w:sz w:val="20"/>
              </w:rPr>
              <w:t>, abdominal pain, bronchial constriction, respiratory depression, and muscle twitching. The treatment consists of improving tissue oxygenation and administration of atropine intravenously. (</w:t>
            </w:r>
            <w:r w:rsidRPr="0017772D">
              <w:rPr>
                <w:bCs/>
                <w:sz w:val="20"/>
                <w:lang w:eastAsia="en-GB"/>
              </w:rPr>
              <w:t xml:space="preserve">UNEP/FAO/RC/CRC.9/4/Add.2, </w:t>
            </w:r>
            <w:r w:rsidRPr="0017772D">
              <w:rPr>
                <w:sz w:val="20"/>
              </w:rPr>
              <w:t xml:space="preserve">p. 186, source: </w:t>
            </w:r>
            <w:proofErr w:type="spellStart"/>
            <w:r w:rsidRPr="0017772D">
              <w:rPr>
                <w:sz w:val="20"/>
              </w:rPr>
              <w:t>Haavik</w:t>
            </w:r>
            <w:proofErr w:type="spellEnd"/>
            <w:r w:rsidRPr="0017772D">
              <w:rPr>
                <w:sz w:val="20"/>
              </w:rPr>
              <w:t xml:space="preserve"> TK - </w:t>
            </w:r>
            <w:proofErr w:type="spellStart"/>
            <w:r w:rsidRPr="0017772D">
              <w:rPr>
                <w:sz w:val="20"/>
              </w:rPr>
              <w:t>Ihlen</w:t>
            </w:r>
            <w:proofErr w:type="spellEnd"/>
            <w:r w:rsidRPr="0017772D">
              <w:rPr>
                <w:sz w:val="20"/>
              </w:rPr>
              <w:t xml:space="preserve"> H (1974): Alkyl phosphate poisoning. A case of </w:t>
            </w:r>
            <w:proofErr w:type="spellStart"/>
            <w:r w:rsidRPr="0017772D">
              <w:rPr>
                <w:sz w:val="20"/>
              </w:rPr>
              <w:t>Lebaycid</w:t>
            </w:r>
            <w:proofErr w:type="spellEnd"/>
            <w:r w:rsidRPr="0017772D">
              <w:rPr>
                <w:sz w:val="20"/>
              </w:rPr>
              <w:t xml:space="preserve"> (</w:t>
            </w:r>
            <w:proofErr w:type="spellStart"/>
            <w:r w:rsidRPr="0017772D">
              <w:rPr>
                <w:sz w:val="20"/>
              </w:rPr>
              <w:t>Fenthion</w:t>
            </w:r>
            <w:proofErr w:type="spellEnd"/>
            <w:r w:rsidRPr="0017772D">
              <w:rPr>
                <w:sz w:val="20"/>
              </w:rPr>
              <w:t xml:space="preserve">) poisoning. Nor </w:t>
            </w:r>
            <w:proofErr w:type="spellStart"/>
            <w:r w:rsidRPr="0017772D">
              <w:rPr>
                <w:sz w:val="20"/>
              </w:rPr>
              <w:t>Laegeforen</w:t>
            </w:r>
            <w:proofErr w:type="spellEnd"/>
            <w:r w:rsidRPr="0017772D">
              <w:rPr>
                <w:sz w:val="20"/>
              </w:rPr>
              <w:t xml:space="preserve"> (94(19):1251-3, 1974 Jul 10).</w:t>
            </w:r>
          </w:p>
          <w:p w:rsidR="0017772D" w:rsidRPr="0017772D" w:rsidRDefault="0017772D" w:rsidP="0017772D">
            <w:pPr>
              <w:tabs>
                <w:tab w:val="left" w:pos="1247"/>
                <w:tab w:val="left" w:pos="1814"/>
                <w:tab w:val="left" w:pos="2381"/>
                <w:tab w:val="left" w:pos="2948"/>
                <w:tab w:val="left" w:pos="3515"/>
              </w:tabs>
              <w:spacing w:after="120"/>
              <w:rPr>
                <w:sz w:val="20"/>
              </w:rPr>
            </w:pPr>
            <w:r w:rsidRPr="0017772D">
              <w:rPr>
                <w:sz w:val="20"/>
              </w:rPr>
              <w:t>Ingestion has proved to be the important cause of severe poisoning with this compound. It may also be absorbed through the skin and by inhalation of dust particles.</w:t>
            </w:r>
          </w:p>
          <w:p w:rsidR="0017772D" w:rsidRPr="0017772D" w:rsidRDefault="0017772D" w:rsidP="0017772D">
            <w:pPr>
              <w:tabs>
                <w:tab w:val="left" w:pos="1247"/>
                <w:tab w:val="left" w:pos="1814"/>
                <w:tab w:val="left" w:pos="2381"/>
                <w:tab w:val="left" w:pos="2948"/>
                <w:tab w:val="left" w:pos="3515"/>
              </w:tabs>
              <w:spacing w:after="120"/>
              <w:rPr>
                <w:sz w:val="20"/>
              </w:rPr>
            </w:pPr>
            <w:proofErr w:type="spellStart"/>
            <w:r w:rsidRPr="0017772D">
              <w:rPr>
                <w:sz w:val="20"/>
              </w:rPr>
              <w:t>Fenthion</w:t>
            </w:r>
            <w:proofErr w:type="spellEnd"/>
            <w:r w:rsidRPr="0017772D">
              <w:rPr>
                <w:sz w:val="20"/>
              </w:rPr>
              <w:t xml:space="preserve"> has been widely used in many parts of the world for control of household pests and mosquitos. Twenty-seven out of 28 workers, who sprayed </w:t>
            </w:r>
            <w:proofErr w:type="spellStart"/>
            <w:r w:rsidRPr="0017772D">
              <w:rPr>
                <w:sz w:val="20"/>
              </w:rPr>
              <w:t>fenthion</w:t>
            </w:r>
            <w:proofErr w:type="spellEnd"/>
            <w:r w:rsidRPr="0017772D">
              <w:rPr>
                <w:sz w:val="20"/>
              </w:rPr>
              <w:t xml:space="preserve"> as residual indoor application for 15 days in a malaria control operational trial without taking adequate precautions, demonstrated various degrees of poisoning. These included headache, vertigo, blurred vision, muscle and abdominal pains, cramps, diarrhoea and prolonged vomiting. Very severe reduction of whole blood cholinesterase activity was observed, and it was still reduced a month after the end of spraying. However, in a second smaller spraying operation when precautions were more stringent, only one out of 12 men showed mild symptoms. In mosquito </w:t>
            </w:r>
            <w:proofErr w:type="spellStart"/>
            <w:r w:rsidRPr="0017772D">
              <w:rPr>
                <w:sz w:val="20"/>
              </w:rPr>
              <w:t>larviciding</w:t>
            </w:r>
            <w:proofErr w:type="spellEnd"/>
            <w:r w:rsidRPr="0017772D">
              <w:rPr>
                <w:sz w:val="20"/>
              </w:rPr>
              <w:t xml:space="preserve"> operations, dermal exposure was found to average 3.6 mg/h with both power and hand sprayers and 12.3 mg/h using a granular formulation dispersed by hand. Some workers showed some plasma cholinesterase depression but in no case was erythrocyte cholinesterase depressed (</w:t>
            </w:r>
            <w:r w:rsidRPr="0017772D">
              <w:rPr>
                <w:bCs/>
                <w:sz w:val="20"/>
                <w:lang w:eastAsia="en-GB"/>
              </w:rPr>
              <w:t xml:space="preserve">UNEP/FAO/RC/CRC.9/4/Add.2, </w:t>
            </w:r>
            <w:r w:rsidRPr="0017772D">
              <w:rPr>
                <w:sz w:val="20"/>
              </w:rPr>
              <w:t>source: Data Sheets on Pesticides No. 23, IPCS).</w:t>
            </w:r>
          </w:p>
        </w:tc>
      </w:tr>
      <w:tr w:rsidR="0017772D" w:rsidRPr="0017772D" w:rsidTr="007E38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39" w:type="dxa"/>
            <w:gridSpan w:val="3"/>
            <w:tcBorders>
              <w:top w:val="nil"/>
              <w:left w:val="nil"/>
              <w:bottom w:val="nil"/>
              <w:right w:val="nil"/>
            </w:tcBorders>
            <w:shd w:val="clear" w:color="auto" w:fill="auto"/>
          </w:tcPr>
          <w:p w:rsidR="0017772D" w:rsidRPr="0017772D" w:rsidRDefault="0017772D" w:rsidP="0017772D">
            <w:pPr>
              <w:tabs>
                <w:tab w:val="left" w:pos="1247"/>
                <w:tab w:val="left" w:pos="1814"/>
                <w:tab w:val="left" w:pos="2381"/>
                <w:tab w:val="left" w:pos="2948"/>
                <w:tab w:val="left" w:pos="3515"/>
              </w:tabs>
              <w:spacing w:after="40"/>
              <w:rPr>
                <w:sz w:val="20"/>
                <w:lang w:val="en-US"/>
              </w:rPr>
            </w:pPr>
          </w:p>
        </w:tc>
      </w:tr>
      <w:tr w:rsidR="0017772D" w:rsidRPr="0017772D" w:rsidTr="007E38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shd w:val="clear" w:color="auto" w:fill="auto"/>
          </w:tcPr>
          <w:p w:rsidR="0017772D" w:rsidRPr="0017772D" w:rsidRDefault="0017772D" w:rsidP="0017772D">
            <w:pPr>
              <w:tabs>
                <w:tab w:val="left" w:pos="1247"/>
                <w:tab w:val="left" w:pos="1814"/>
                <w:tab w:val="left" w:pos="2381"/>
                <w:tab w:val="left" w:pos="2948"/>
                <w:tab w:val="left" w:pos="3515"/>
              </w:tabs>
              <w:rPr>
                <w:b/>
                <w:sz w:val="20"/>
              </w:rPr>
            </w:pPr>
            <w:r w:rsidRPr="0017772D">
              <w:rPr>
                <w:b/>
                <w:sz w:val="20"/>
              </w:rPr>
              <w:t>2.1.3</w:t>
            </w:r>
          </w:p>
        </w:tc>
        <w:tc>
          <w:tcPr>
            <w:tcW w:w="1703" w:type="dxa"/>
            <w:tcBorders>
              <w:top w:val="nil"/>
              <w:left w:val="nil"/>
              <w:bottom w:val="nil"/>
              <w:right w:val="nil"/>
            </w:tcBorders>
            <w:shd w:val="clear" w:color="auto" w:fill="auto"/>
          </w:tcPr>
          <w:p w:rsidR="0017772D" w:rsidRPr="0017772D" w:rsidRDefault="0017772D" w:rsidP="0017772D">
            <w:pPr>
              <w:tabs>
                <w:tab w:val="left" w:pos="1247"/>
                <w:tab w:val="left" w:pos="1814"/>
                <w:tab w:val="left" w:pos="2381"/>
                <w:tab w:val="left" w:pos="2948"/>
                <w:tab w:val="left" w:pos="3515"/>
              </w:tabs>
              <w:rPr>
                <w:b/>
                <w:bCs/>
                <w:sz w:val="20"/>
              </w:rPr>
            </w:pPr>
            <w:r w:rsidRPr="0017772D">
              <w:rPr>
                <w:b/>
                <w:bCs/>
                <w:sz w:val="20"/>
              </w:rPr>
              <w:t>Absorption, distribution, excretion and metabolism in mammals</w:t>
            </w:r>
          </w:p>
        </w:tc>
        <w:tc>
          <w:tcPr>
            <w:tcW w:w="7227" w:type="dxa"/>
            <w:tcBorders>
              <w:top w:val="nil"/>
              <w:left w:val="nil"/>
              <w:bottom w:val="nil"/>
              <w:right w:val="nil"/>
            </w:tcBorders>
            <w:shd w:val="clear" w:color="auto" w:fill="auto"/>
          </w:tcPr>
          <w:p w:rsidR="0017772D" w:rsidRPr="0017772D" w:rsidRDefault="0017772D" w:rsidP="0017772D">
            <w:pPr>
              <w:tabs>
                <w:tab w:val="left" w:pos="1247"/>
                <w:tab w:val="left" w:pos="1814"/>
                <w:tab w:val="left" w:pos="2381"/>
                <w:tab w:val="left" w:pos="2948"/>
                <w:tab w:val="left" w:pos="3515"/>
              </w:tabs>
              <w:spacing w:after="120"/>
              <w:rPr>
                <w:sz w:val="20"/>
              </w:rPr>
            </w:pPr>
            <w:r w:rsidRPr="0017772D">
              <w:rPr>
                <w:sz w:val="20"/>
              </w:rPr>
              <w:t xml:space="preserve">Absorbed by the intact skin as well as by inhalation and from the gastro-intestinal tract. Cholinesterase inhibition after conversion into the more toxic oxygen analogue in the body. </w:t>
            </w:r>
          </w:p>
          <w:p w:rsidR="0017772D" w:rsidRPr="0017772D" w:rsidRDefault="0017772D" w:rsidP="0017772D">
            <w:pPr>
              <w:tabs>
                <w:tab w:val="left" w:pos="1247"/>
                <w:tab w:val="left" w:pos="1814"/>
                <w:tab w:val="left" w:pos="2381"/>
                <w:tab w:val="left" w:pos="2948"/>
                <w:tab w:val="left" w:pos="3515"/>
              </w:tabs>
              <w:spacing w:after="120"/>
              <w:rPr>
                <w:sz w:val="20"/>
              </w:rPr>
            </w:pPr>
            <w:r w:rsidRPr="0017772D">
              <w:rPr>
                <w:sz w:val="20"/>
              </w:rPr>
              <w:t>In rats 86% of an oral dose is eliminated in seven days (urine 45% and faeces 40%). Metabolites include the sulfone and sulfoxide of both the parent compound and its oxygen analogue.</w:t>
            </w:r>
          </w:p>
          <w:p w:rsidR="0017772D" w:rsidRPr="0017772D" w:rsidRDefault="0017772D" w:rsidP="0017772D">
            <w:pPr>
              <w:tabs>
                <w:tab w:val="left" w:pos="1247"/>
                <w:tab w:val="left" w:pos="1814"/>
                <w:tab w:val="left" w:pos="2381"/>
                <w:tab w:val="left" w:pos="2948"/>
                <w:tab w:val="left" w:pos="3515"/>
              </w:tabs>
              <w:spacing w:after="120"/>
              <w:rPr>
                <w:sz w:val="20"/>
              </w:rPr>
            </w:pPr>
            <w:r w:rsidRPr="0017772D">
              <w:rPr>
                <w:sz w:val="20"/>
              </w:rPr>
              <w:t xml:space="preserve">In animals, </w:t>
            </w:r>
            <w:proofErr w:type="spellStart"/>
            <w:r w:rsidRPr="0017772D">
              <w:rPr>
                <w:sz w:val="20"/>
              </w:rPr>
              <w:t>fenthion</w:t>
            </w:r>
            <w:proofErr w:type="spellEnd"/>
            <w:r w:rsidRPr="0017772D">
              <w:rPr>
                <w:sz w:val="20"/>
              </w:rPr>
              <w:t xml:space="preserve"> is quickly absorbed into the bloodstream through the digestive tract, lungs, and skin, and then broken down. Its breakdown products are eliminated through the urine and the </w:t>
            </w:r>
            <w:proofErr w:type="spellStart"/>
            <w:r w:rsidRPr="0017772D">
              <w:rPr>
                <w:sz w:val="20"/>
              </w:rPr>
              <w:t>feces</w:t>
            </w:r>
            <w:proofErr w:type="spellEnd"/>
            <w:r w:rsidRPr="0017772D">
              <w:rPr>
                <w:sz w:val="20"/>
              </w:rPr>
              <w:t xml:space="preserve"> in a three-day period. A single dose of the insecticide has prolonged action, suggesting that much of it is stored and later released for metabolism. </w:t>
            </w:r>
            <w:proofErr w:type="spellStart"/>
            <w:r w:rsidRPr="0017772D">
              <w:rPr>
                <w:sz w:val="20"/>
              </w:rPr>
              <w:t>Fenthion</w:t>
            </w:r>
            <w:proofErr w:type="spellEnd"/>
            <w:r w:rsidRPr="0017772D">
              <w:rPr>
                <w:sz w:val="20"/>
              </w:rPr>
              <w:t xml:space="preserve"> has 'lipophilic' properties and tends to be deposited in fatty tissue. </w:t>
            </w:r>
            <w:proofErr w:type="spellStart"/>
            <w:r w:rsidRPr="0017772D">
              <w:rPr>
                <w:sz w:val="20"/>
              </w:rPr>
              <w:t>Fenthion</w:t>
            </w:r>
            <w:proofErr w:type="spellEnd"/>
            <w:r w:rsidRPr="0017772D">
              <w:rPr>
                <w:sz w:val="20"/>
              </w:rPr>
              <w:t xml:space="preserve"> and its metabolites were found in the fat of steers slaughtered 3 days after dermal application of </w:t>
            </w:r>
            <w:proofErr w:type="spellStart"/>
            <w:r w:rsidRPr="0017772D">
              <w:rPr>
                <w:sz w:val="20"/>
              </w:rPr>
              <w:t>fenthion</w:t>
            </w:r>
            <w:proofErr w:type="spellEnd"/>
            <w:r w:rsidRPr="0017772D">
              <w:rPr>
                <w:sz w:val="20"/>
              </w:rPr>
              <w:t>. When cows were given a dermal application of 9 mg radio-</w:t>
            </w:r>
            <w:proofErr w:type="spellStart"/>
            <w:r w:rsidRPr="0017772D">
              <w:rPr>
                <w:sz w:val="20"/>
              </w:rPr>
              <w:t>labeled</w:t>
            </w:r>
            <w:proofErr w:type="spellEnd"/>
            <w:r w:rsidRPr="0017772D">
              <w:rPr>
                <w:sz w:val="20"/>
              </w:rPr>
              <w:t xml:space="preserve"> </w:t>
            </w:r>
            <w:proofErr w:type="spellStart"/>
            <w:r w:rsidRPr="0017772D">
              <w:rPr>
                <w:sz w:val="20"/>
              </w:rPr>
              <w:t>fenthion</w:t>
            </w:r>
            <w:proofErr w:type="spellEnd"/>
            <w:r w:rsidRPr="0017772D">
              <w:rPr>
                <w:sz w:val="20"/>
              </w:rPr>
              <w:t xml:space="preserve"> per kg, 45-55% of the dose was excreted in the urine, 2.0 to 2.5% in the </w:t>
            </w:r>
            <w:proofErr w:type="spellStart"/>
            <w:r w:rsidRPr="0017772D">
              <w:rPr>
                <w:sz w:val="20"/>
              </w:rPr>
              <w:t>feces</w:t>
            </w:r>
            <w:proofErr w:type="spellEnd"/>
            <w:r w:rsidRPr="0017772D">
              <w:rPr>
                <w:sz w:val="20"/>
              </w:rPr>
              <w:t xml:space="preserve">, and 1.5 to 2.0% was recovered in the milk </w:t>
            </w:r>
            <w:r w:rsidRPr="0017772D">
              <w:rPr>
                <w:bCs/>
                <w:sz w:val="20"/>
                <w:lang w:eastAsia="en-GB"/>
              </w:rPr>
              <w:t>(</w:t>
            </w:r>
            <w:r w:rsidRPr="0017772D">
              <w:rPr>
                <w:sz w:val="20"/>
              </w:rPr>
              <w:t>Extension Toxicology Network 1993).</w:t>
            </w:r>
          </w:p>
          <w:p w:rsidR="0017772D" w:rsidRPr="0017772D" w:rsidRDefault="0017772D" w:rsidP="0017772D">
            <w:pPr>
              <w:tabs>
                <w:tab w:val="left" w:pos="1247"/>
                <w:tab w:val="left" w:pos="1814"/>
                <w:tab w:val="left" w:pos="2381"/>
                <w:tab w:val="left" w:pos="2948"/>
                <w:tab w:val="left" w:pos="3515"/>
              </w:tabs>
              <w:spacing w:after="120"/>
              <w:rPr>
                <w:sz w:val="20"/>
              </w:rPr>
            </w:pPr>
            <w:r w:rsidRPr="0017772D">
              <w:rPr>
                <w:sz w:val="20"/>
              </w:rPr>
              <w:t xml:space="preserve">Patterns of absorption, distribution, metabolism and elimination of administered </w:t>
            </w:r>
            <w:proofErr w:type="spellStart"/>
            <w:r w:rsidRPr="0017772D">
              <w:rPr>
                <w:sz w:val="20"/>
              </w:rPr>
              <w:t>fenthion</w:t>
            </w:r>
            <w:proofErr w:type="spellEnd"/>
            <w:r w:rsidRPr="0017772D">
              <w:rPr>
                <w:sz w:val="20"/>
              </w:rPr>
              <w:t xml:space="preserve"> are broadly comparable between rats, pigs, cows and goats. Absorption is rapid after any route of exposure, distribution is extensive particularly into lipid stores, metabolism is extensive and can generate active anti-</w:t>
            </w:r>
            <w:proofErr w:type="spellStart"/>
            <w:r w:rsidRPr="0017772D">
              <w:rPr>
                <w:sz w:val="20"/>
              </w:rPr>
              <w:t>ChE</w:t>
            </w:r>
            <w:proofErr w:type="spellEnd"/>
            <w:r w:rsidRPr="0017772D">
              <w:rPr>
                <w:sz w:val="20"/>
              </w:rPr>
              <w:t xml:space="preserve"> intermediates, and elimination is almost complete. Tissue residues were low in all species. </w:t>
            </w:r>
          </w:p>
          <w:p w:rsidR="0017772D" w:rsidRPr="0017772D" w:rsidRDefault="0017772D" w:rsidP="0017772D">
            <w:pPr>
              <w:tabs>
                <w:tab w:val="left" w:pos="1247"/>
                <w:tab w:val="left" w:pos="1814"/>
                <w:tab w:val="left" w:pos="2381"/>
                <w:tab w:val="left" w:pos="2948"/>
                <w:tab w:val="left" w:pos="3515"/>
              </w:tabs>
              <w:spacing w:after="120"/>
              <w:rPr>
                <w:sz w:val="20"/>
              </w:rPr>
            </w:pPr>
            <w:r w:rsidRPr="0017772D">
              <w:rPr>
                <w:sz w:val="20"/>
              </w:rPr>
              <w:t xml:space="preserve">Metabolism of </w:t>
            </w:r>
            <w:proofErr w:type="spellStart"/>
            <w:r w:rsidRPr="0017772D">
              <w:rPr>
                <w:sz w:val="20"/>
              </w:rPr>
              <w:t>fenthion</w:t>
            </w:r>
            <w:proofErr w:type="spellEnd"/>
            <w:r w:rsidRPr="0017772D">
              <w:rPr>
                <w:sz w:val="20"/>
              </w:rPr>
              <w:t xml:space="preserve"> generally commences with </w:t>
            </w:r>
            <w:proofErr w:type="spellStart"/>
            <w:r w:rsidRPr="0017772D">
              <w:rPr>
                <w:sz w:val="20"/>
              </w:rPr>
              <w:t>desulphuration</w:t>
            </w:r>
            <w:proofErr w:type="spellEnd"/>
            <w:r w:rsidRPr="0017772D">
              <w:rPr>
                <w:sz w:val="20"/>
              </w:rPr>
              <w:t xml:space="preserve"> of </w:t>
            </w:r>
            <w:proofErr w:type="spellStart"/>
            <w:r w:rsidRPr="0017772D">
              <w:rPr>
                <w:sz w:val="20"/>
              </w:rPr>
              <w:t>thiophosphoric</w:t>
            </w:r>
            <w:proofErr w:type="spellEnd"/>
            <w:r w:rsidRPr="0017772D">
              <w:rPr>
                <w:sz w:val="20"/>
              </w:rPr>
              <w:t xml:space="preserve"> ester portion of </w:t>
            </w:r>
            <w:proofErr w:type="spellStart"/>
            <w:r w:rsidRPr="0017772D">
              <w:rPr>
                <w:sz w:val="20"/>
              </w:rPr>
              <w:t>fenthion</w:t>
            </w:r>
            <w:proofErr w:type="spellEnd"/>
            <w:r w:rsidRPr="0017772D">
              <w:rPr>
                <w:sz w:val="20"/>
              </w:rPr>
              <w:t xml:space="preserve"> (PS) to yield the </w:t>
            </w:r>
            <w:proofErr w:type="spellStart"/>
            <w:r w:rsidRPr="0017772D">
              <w:rPr>
                <w:sz w:val="20"/>
              </w:rPr>
              <w:t>phosphooxone</w:t>
            </w:r>
            <w:proofErr w:type="spellEnd"/>
            <w:r w:rsidRPr="0017772D">
              <w:rPr>
                <w:sz w:val="20"/>
              </w:rPr>
              <w:t xml:space="preserve"> oxygen </w:t>
            </w:r>
            <w:proofErr w:type="spellStart"/>
            <w:r w:rsidRPr="0017772D">
              <w:rPr>
                <w:sz w:val="20"/>
              </w:rPr>
              <w:t>analog</w:t>
            </w:r>
            <w:proofErr w:type="spellEnd"/>
            <w:r w:rsidRPr="0017772D">
              <w:rPr>
                <w:sz w:val="20"/>
              </w:rPr>
              <w:t xml:space="preserve"> (</w:t>
            </w:r>
            <w:proofErr w:type="spellStart"/>
            <w:r w:rsidRPr="0017772D">
              <w:rPr>
                <w:sz w:val="20"/>
              </w:rPr>
              <w:t>fenthoxone</w:t>
            </w:r>
            <w:proofErr w:type="spellEnd"/>
            <w:r w:rsidRPr="0017772D">
              <w:rPr>
                <w:sz w:val="20"/>
              </w:rPr>
              <w:t xml:space="preserve">; POS). </w:t>
            </w:r>
          </w:p>
          <w:p w:rsidR="0017772D" w:rsidRPr="0017772D" w:rsidRDefault="0017772D" w:rsidP="0017772D">
            <w:pPr>
              <w:tabs>
                <w:tab w:val="left" w:pos="1247"/>
                <w:tab w:val="left" w:pos="1814"/>
                <w:tab w:val="left" w:pos="2381"/>
                <w:tab w:val="left" w:pos="2948"/>
                <w:tab w:val="left" w:pos="3515"/>
              </w:tabs>
              <w:spacing w:after="120"/>
              <w:rPr>
                <w:sz w:val="20"/>
              </w:rPr>
            </w:pPr>
            <w:r w:rsidRPr="0017772D">
              <w:rPr>
                <w:sz w:val="20"/>
              </w:rPr>
              <w:t xml:space="preserve">Both </w:t>
            </w:r>
            <w:proofErr w:type="spellStart"/>
            <w:r w:rsidRPr="0017772D">
              <w:rPr>
                <w:sz w:val="20"/>
              </w:rPr>
              <w:t>fenthion</w:t>
            </w:r>
            <w:proofErr w:type="spellEnd"/>
            <w:r w:rsidRPr="0017772D">
              <w:rPr>
                <w:sz w:val="20"/>
              </w:rPr>
              <w:t xml:space="preserve"> and </w:t>
            </w:r>
            <w:proofErr w:type="spellStart"/>
            <w:r w:rsidRPr="0017772D">
              <w:rPr>
                <w:sz w:val="20"/>
              </w:rPr>
              <w:t>fenthoxone</w:t>
            </w:r>
            <w:proofErr w:type="spellEnd"/>
            <w:r w:rsidRPr="0017772D">
              <w:rPr>
                <w:sz w:val="20"/>
              </w:rPr>
              <w:t xml:space="preserve"> can be oxidised to the corresponding </w:t>
            </w:r>
            <w:proofErr w:type="spellStart"/>
            <w:r w:rsidRPr="0017772D">
              <w:rPr>
                <w:sz w:val="20"/>
              </w:rPr>
              <w:t>sulphoxides</w:t>
            </w:r>
            <w:proofErr w:type="spellEnd"/>
            <w:r w:rsidRPr="0017772D">
              <w:rPr>
                <w:sz w:val="20"/>
              </w:rPr>
              <w:t xml:space="preserve"> (PSSO, POSO) and </w:t>
            </w:r>
            <w:proofErr w:type="spellStart"/>
            <w:r w:rsidRPr="0017772D">
              <w:rPr>
                <w:sz w:val="20"/>
              </w:rPr>
              <w:t>sulphones</w:t>
            </w:r>
            <w:proofErr w:type="spellEnd"/>
            <w:r w:rsidRPr="0017772D">
              <w:rPr>
                <w:sz w:val="20"/>
              </w:rPr>
              <w:t xml:space="preserve"> (PSSO</w:t>
            </w:r>
            <w:r w:rsidRPr="0017772D">
              <w:rPr>
                <w:sz w:val="20"/>
                <w:vertAlign w:val="subscript"/>
              </w:rPr>
              <w:t>2</w:t>
            </w:r>
            <w:r w:rsidRPr="0017772D">
              <w:rPr>
                <w:sz w:val="20"/>
              </w:rPr>
              <w:t>, POSO</w:t>
            </w:r>
            <w:r w:rsidRPr="0017772D">
              <w:rPr>
                <w:sz w:val="20"/>
                <w:vertAlign w:val="subscript"/>
              </w:rPr>
              <w:t>2</w:t>
            </w:r>
            <w:r w:rsidRPr="0017772D">
              <w:rPr>
                <w:sz w:val="20"/>
              </w:rPr>
              <w:t>) by oxidation of the ring –SCH</w:t>
            </w:r>
            <w:r w:rsidRPr="0017772D">
              <w:rPr>
                <w:sz w:val="20"/>
                <w:vertAlign w:val="subscript"/>
              </w:rPr>
              <w:t>3</w:t>
            </w:r>
            <w:r w:rsidRPr="0017772D">
              <w:rPr>
                <w:sz w:val="20"/>
              </w:rPr>
              <w:t xml:space="preserve"> group. Further metabolites can be formed by demethylation of one of the two </w:t>
            </w:r>
            <w:proofErr w:type="spellStart"/>
            <w:r w:rsidRPr="0017772D">
              <w:rPr>
                <w:sz w:val="20"/>
              </w:rPr>
              <w:t>oxymethyl</w:t>
            </w:r>
            <w:proofErr w:type="spellEnd"/>
            <w:r w:rsidRPr="0017772D">
              <w:rPr>
                <w:sz w:val="20"/>
              </w:rPr>
              <w:t xml:space="preserve"> groups. Hydrolysis of the ring P-O bond leads to loss of the OP moiety and gives rise to a </w:t>
            </w:r>
            <w:proofErr w:type="spellStart"/>
            <w:r w:rsidRPr="0017772D">
              <w:rPr>
                <w:sz w:val="20"/>
              </w:rPr>
              <w:t>fenthion</w:t>
            </w:r>
            <w:proofErr w:type="spellEnd"/>
            <w:r w:rsidRPr="0017772D">
              <w:rPr>
                <w:sz w:val="20"/>
              </w:rPr>
              <w:t xml:space="preserve"> “phenol” (</w:t>
            </w:r>
            <w:proofErr w:type="spellStart"/>
            <w:r w:rsidRPr="0017772D">
              <w:rPr>
                <w:sz w:val="20"/>
              </w:rPr>
              <w:t>PhS</w:t>
            </w:r>
            <w:proofErr w:type="spellEnd"/>
            <w:r w:rsidRPr="0017772D">
              <w:rPr>
                <w:sz w:val="20"/>
              </w:rPr>
              <w:t xml:space="preserve">) which can also be oxidised to the corresponding </w:t>
            </w:r>
            <w:proofErr w:type="spellStart"/>
            <w:r w:rsidRPr="0017772D">
              <w:rPr>
                <w:sz w:val="20"/>
              </w:rPr>
              <w:t>sulphoxide</w:t>
            </w:r>
            <w:proofErr w:type="spellEnd"/>
            <w:r w:rsidRPr="0017772D">
              <w:rPr>
                <w:sz w:val="20"/>
              </w:rPr>
              <w:t xml:space="preserve"> (</w:t>
            </w:r>
            <w:proofErr w:type="spellStart"/>
            <w:r w:rsidRPr="0017772D">
              <w:rPr>
                <w:sz w:val="20"/>
              </w:rPr>
              <w:t>PhSO</w:t>
            </w:r>
            <w:proofErr w:type="spellEnd"/>
            <w:r w:rsidRPr="0017772D">
              <w:rPr>
                <w:sz w:val="20"/>
              </w:rPr>
              <w:t xml:space="preserve">) and </w:t>
            </w:r>
            <w:proofErr w:type="spellStart"/>
            <w:r w:rsidRPr="0017772D">
              <w:rPr>
                <w:sz w:val="20"/>
              </w:rPr>
              <w:t>sulphone</w:t>
            </w:r>
            <w:proofErr w:type="spellEnd"/>
            <w:r w:rsidRPr="0017772D">
              <w:rPr>
                <w:sz w:val="20"/>
              </w:rPr>
              <w:t xml:space="preserve"> (PhSO</w:t>
            </w:r>
            <w:r w:rsidRPr="0017772D">
              <w:rPr>
                <w:sz w:val="20"/>
                <w:vertAlign w:val="subscript"/>
              </w:rPr>
              <w:t>2</w:t>
            </w:r>
            <w:r w:rsidRPr="0017772D">
              <w:rPr>
                <w:sz w:val="20"/>
              </w:rPr>
              <w:t xml:space="preserve">) forms. The oxygen analogue of </w:t>
            </w:r>
            <w:proofErr w:type="spellStart"/>
            <w:r w:rsidRPr="0017772D">
              <w:rPr>
                <w:sz w:val="20"/>
              </w:rPr>
              <w:t>fenthion</w:t>
            </w:r>
            <w:proofErr w:type="spellEnd"/>
            <w:r w:rsidRPr="0017772D">
              <w:rPr>
                <w:sz w:val="20"/>
              </w:rPr>
              <w:t xml:space="preserve"> and its </w:t>
            </w:r>
            <w:proofErr w:type="spellStart"/>
            <w:r w:rsidRPr="0017772D">
              <w:rPr>
                <w:sz w:val="20"/>
              </w:rPr>
              <w:t>sulphoxide</w:t>
            </w:r>
            <w:proofErr w:type="spellEnd"/>
            <w:r w:rsidRPr="0017772D">
              <w:rPr>
                <w:sz w:val="20"/>
              </w:rPr>
              <w:t xml:space="preserve"> and </w:t>
            </w:r>
            <w:proofErr w:type="spellStart"/>
            <w:r w:rsidRPr="0017772D">
              <w:rPr>
                <w:sz w:val="20"/>
              </w:rPr>
              <w:t>sulphone</w:t>
            </w:r>
            <w:proofErr w:type="spellEnd"/>
            <w:r w:rsidRPr="0017772D">
              <w:rPr>
                <w:sz w:val="20"/>
              </w:rPr>
              <w:t xml:space="preserve"> derivatives are generally regarded as principal active metabolites, rather than </w:t>
            </w:r>
            <w:proofErr w:type="spellStart"/>
            <w:r w:rsidRPr="0017772D">
              <w:rPr>
                <w:sz w:val="20"/>
              </w:rPr>
              <w:t>fenthion</w:t>
            </w:r>
            <w:proofErr w:type="spellEnd"/>
            <w:r w:rsidRPr="0017772D">
              <w:rPr>
                <w:sz w:val="20"/>
              </w:rPr>
              <w:t xml:space="preserve"> itself.</w:t>
            </w:r>
          </w:p>
          <w:p w:rsidR="0017772D" w:rsidRPr="0017772D" w:rsidRDefault="0017772D" w:rsidP="0017772D">
            <w:pPr>
              <w:tabs>
                <w:tab w:val="left" w:pos="1247"/>
                <w:tab w:val="left" w:pos="1814"/>
                <w:tab w:val="left" w:pos="2381"/>
                <w:tab w:val="left" w:pos="2948"/>
                <w:tab w:val="left" w:pos="3515"/>
              </w:tabs>
              <w:spacing w:after="120"/>
              <w:rPr>
                <w:sz w:val="20"/>
              </w:rPr>
            </w:pPr>
            <w:r w:rsidRPr="0017772D">
              <w:rPr>
                <w:sz w:val="20"/>
              </w:rPr>
              <w:t xml:space="preserve">The administration of </w:t>
            </w:r>
            <w:proofErr w:type="spellStart"/>
            <w:r w:rsidRPr="0017772D">
              <w:rPr>
                <w:sz w:val="20"/>
              </w:rPr>
              <w:t>fenthion</w:t>
            </w:r>
            <w:proofErr w:type="spellEnd"/>
            <w:r w:rsidRPr="0017772D">
              <w:rPr>
                <w:sz w:val="20"/>
              </w:rPr>
              <w:t xml:space="preserve"> by the oral, dermal, subcutaneous or intraperitoneal routes to various species (rat, pig, cow, goat and rabbits) resulted in a comparable pattern of absorption and metabolism in all animals. Single doses are readily absorbed after all routes of administration and rapidly excreted in urine (approx. 90%) and faeces. For example, in several studies using rats treated with </w:t>
            </w:r>
            <w:r w:rsidRPr="0017772D">
              <w:rPr>
                <w:sz w:val="20"/>
                <w:vertAlign w:val="superscript"/>
              </w:rPr>
              <w:t>14</w:t>
            </w:r>
            <w:r w:rsidRPr="0017772D">
              <w:rPr>
                <w:sz w:val="20"/>
              </w:rPr>
              <w:t xml:space="preserve">C-labelled </w:t>
            </w:r>
            <w:proofErr w:type="spellStart"/>
            <w:r w:rsidRPr="0017772D">
              <w:rPr>
                <w:sz w:val="20"/>
              </w:rPr>
              <w:t>fenthion</w:t>
            </w:r>
            <w:proofErr w:type="spellEnd"/>
            <w:r w:rsidRPr="0017772D">
              <w:rPr>
                <w:sz w:val="20"/>
              </w:rPr>
              <w:t xml:space="preserve"> orally or intravenously, no major differences were seen in metabolite profiles with route of administration, dose, sex, or </w:t>
            </w:r>
            <w:proofErr w:type="spellStart"/>
            <w:r w:rsidRPr="0017772D">
              <w:rPr>
                <w:sz w:val="20"/>
              </w:rPr>
              <w:t>pretreatment</w:t>
            </w:r>
            <w:proofErr w:type="spellEnd"/>
            <w:r w:rsidRPr="0017772D">
              <w:rPr>
                <w:sz w:val="20"/>
              </w:rPr>
              <w:t xml:space="preserve"> with unlabelled </w:t>
            </w:r>
            <w:proofErr w:type="spellStart"/>
            <w:r w:rsidRPr="0017772D">
              <w:rPr>
                <w:sz w:val="20"/>
              </w:rPr>
              <w:t>fenthion</w:t>
            </w:r>
            <w:proofErr w:type="spellEnd"/>
            <w:r w:rsidRPr="0017772D">
              <w:rPr>
                <w:sz w:val="20"/>
              </w:rPr>
              <w:t xml:space="preserve"> for 14 days. No unchanged parent compound was detected in the urine and very little (&lt; 2%) in the faeces. Fourteen urinary metabolites were identified which represented 93-96% of the total recovered label. The major group of metabolites (about 60% of the total label) was composed of the three phenol </w:t>
            </w:r>
            <w:proofErr w:type="spellStart"/>
            <w:r w:rsidRPr="0017772D">
              <w:rPr>
                <w:sz w:val="20"/>
              </w:rPr>
              <w:t>thioethers</w:t>
            </w:r>
            <w:proofErr w:type="spellEnd"/>
            <w:r w:rsidRPr="0017772D">
              <w:rPr>
                <w:sz w:val="20"/>
              </w:rPr>
              <w:t xml:space="preserve"> resulting from hydrolysis of the OP moiety (phenol </w:t>
            </w:r>
            <w:proofErr w:type="spellStart"/>
            <w:r w:rsidRPr="0017772D">
              <w:rPr>
                <w:sz w:val="20"/>
              </w:rPr>
              <w:t>fenthion</w:t>
            </w:r>
            <w:proofErr w:type="spellEnd"/>
            <w:r w:rsidRPr="0017772D">
              <w:rPr>
                <w:sz w:val="20"/>
              </w:rPr>
              <w:t xml:space="preserve">, phenol </w:t>
            </w:r>
            <w:proofErr w:type="spellStart"/>
            <w:r w:rsidRPr="0017772D">
              <w:rPr>
                <w:sz w:val="20"/>
              </w:rPr>
              <w:t>sulfoxide</w:t>
            </w:r>
            <w:proofErr w:type="spellEnd"/>
            <w:r w:rsidRPr="0017772D">
              <w:rPr>
                <w:sz w:val="20"/>
              </w:rPr>
              <w:t xml:space="preserve">, and phenol sulfone) and their glucuronide, sulfoxide, and sulfone conjugates. Four </w:t>
            </w:r>
            <w:proofErr w:type="spellStart"/>
            <w:r w:rsidRPr="0017772D">
              <w:rPr>
                <w:sz w:val="20"/>
              </w:rPr>
              <w:t>desmethyl</w:t>
            </w:r>
            <w:proofErr w:type="spellEnd"/>
            <w:r w:rsidRPr="0017772D">
              <w:rPr>
                <w:sz w:val="20"/>
              </w:rPr>
              <w:t xml:space="preserve"> metabolites were also identified, accounting for about 30% of the label, while the oxygen analogue sulfoxide constituted only 1-4%. Mean tissue-residue levels of </w:t>
            </w:r>
            <w:proofErr w:type="spellStart"/>
            <w:r w:rsidRPr="0017772D">
              <w:rPr>
                <w:sz w:val="20"/>
              </w:rPr>
              <w:t>fenthion</w:t>
            </w:r>
            <w:proofErr w:type="spellEnd"/>
            <w:r w:rsidRPr="0017772D">
              <w:rPr>
                <w:sz w:val="20"/>
              </w:rPr>
              <w:t xml:space="preserve"> or metabolites were generally low except at the actual site of dermal or subcutaneous administration, suggesting that there is no tendency for </w:t>
            </w:r>
            <w:proofErr w:type="spellStart"/>
            <w:r w:rsidRPr="0017772D">
              <w:rPr>
                <w:sz w:val="20"/>
              </w:rPr>
              <w:t>fenthion</w:t>
            </w:r>
            <w:proofErr w:type="spellEnd"/>
            <w:r w:rsidRPr="0017772D">
              <w:rPr>
                <w:sz w:val="20"/>
              </w:rPr>
              <w:t xml:space="preserve"> to </w:t>
            </w:r>
            <w:proofErr w:type="spellStart"/>
            <w:r w:rsidRPr="0017772D">
              <w:rPr>
                <w:sz w:val="20"/>
              </w:rPr>
              <w:t>bioaccumulate</w:t>
            </w:r>
            <w:proofErr w:type="spellEnd"/>
            <w:r w:rsidRPr="0017772D">
              <w:rPr>
                <w:sz w:val="20"/>
              </w:rPr>
              <w:t xml:space="preserve"> in the rat or domestic animals.</w:t>
            </w:r>
          </w:p>
          <w:p w:rsidR="0017772D" w:rsidRPr="0017772D" w:rsidRDefault="0017772D" w:rsidP="0017772D">
            <w:pPr>
              <w:tabs>
                <w:tab w:val="left" w:pos="1247"/>
                <w:tab w:val="left" w:pos="1814"/>
                <w:tab w:val="left" w:pos="2381"/>
                <w:tab w:val="left" w:pos="2948"/>
                <w:tab w:val="left" w:pos="3515"/>
              </w:tabs>
              <w:spacing w:after="120"/>
              <w:rPr>
                <w:sz w:val="20"/>
              </w:rPr>
            </w:pPr>
            <w:r w:rsidRPr="0017772D">
              <w:rPr>
                <w:sz w:val="20"/>
              </w:rPr>
              <w:t xml:space="preserve">Oral dosing results in an earlier onset of </w:t>
            </w:r>
            <w:proofErr w:type="spellStart"/>
            <w:r w:rsidRPr="0017772D">
              <w:rPr>
                <w:sz w:val="20"/>
              </w:rPr>
              <w:t>ChE</w:t>
            </w:r>
            <w:proofErr w:type="spellEnd"/>
            <w:r w:rsidRPr="0017772D">
              <w:rPr>
                <w:sz w:val="20"/>
              </w:rPr>
              <w:t xml:space="preserve"> inhibition and more rapid recovery compared to dermal and subcutaneous administration, which have a later onset and more prolonged effect (</w:t>
            </w:r>
            <w:proofErr w:type="spellStart"/>
            <w:r w:rsidRPr="0017772D">
              <w:rPr>
                <w:sz w:val="20"/>
              </w:rPr>
              <w:t>Emteres</w:t>
            </w:r>
            <w:proofErr w:type="spellEnd"/>
            <w:r w:rsidRPr="0017772D">
              <w:rPr>
                <w:sz w:val="20"/>
              </w:rPr>
              <w:t xml:space="preserve"> et al 1985; Christenson 1990c, APVMA 2012a).</w:t>
            </w:r>
          </w:p>
        </w:tc>
      </w:tr>
      <w:tr w:rsidR="0017772D" w:rsidRPr="0017772D" w:rsidTr="007E38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shd w:val="clear" w:color="auto" w:fill="auto"/>
          </w:tcPr>
          <w:p w:rsidR="0017772D" w:rsidRPr="0017772D" w:rsidRDefault="0017772D" w:rsidP="0017772D">
            <w:pPr>
              <w:tabs>
                <w:tab w:val="left" w:pos="1247"/>
                <w:tab w:val="left" w:pos="1814"/>
                <w:tab w:val="left" w:pos="2381"/>
                <w:tab w:val="left" w:pos="2948"/>
                <w:tab w:val="left" w:pos="3515"/>
              </w:tabs>
              <w:rPr>
                <w:b/>
                <w:sz w:val="20"/>
              </w:rPr>
            </w:pPr>
            <w:r w:rsidRPr="0017772D">
              <w:rPr>
                <w:b/>
                <w:sz w:val="20"/>
              </w:rPr>
              <w:t>2.2</w:t>
            </w:r>
          </w:p>
        </w:tc>
        <w:tc>
          <w:tcPr>
            <w:tcW w:w="1703" w:type="dxa"/>
            <w:tcBorders>
              <w:top w:val="nil"/>
              <w:left w:val="nil"/>
              <w:bottom w:val="nil"/>
              <w:right w:val="nil"/>
            </w:tcBorders>
            <w:shd w:val="clear" w:color="auto" w:fill="auto"/>
          </w:tcPr>
          <w:p w:rsidR="0017772D" w:rsidRPr="0017772D" w:rsidRDefault="0017772D" w:rsidP="0017772D">
            <w:pPr>
              <w:tabs>
                <w:tab w:val="left" w:pos="1247"/>
                <w:tab w:val="left" w:pos="1814"/>
                <w:tab w:val="left" w:pos="2381"/>
                <w:tab w:val="left" w:pos="2948"/>
                <w:tab w:val="left" w:pos="3515"/>
              </w:tabs>
              <w:rPr>
                <w:b/>
                <w:bCs/>
                <w:sz w:val="20"/>
              </w:rPr>
            </w:pPr>
            <w:r w:rsidRPr="0017772D">
              <w:rPr>
                <w:b/>
                <w:bCs/>
                <w:sz w:val="20"/>
              </w:rPr>
              <w:t>Toxicology studies</w:t>
            </w:r>
          </w:p>
        </w:tc>
        <w:tc>
          <w:tcPr>
            <w:tcW w:w="7227" w:type="dxa"/>
            <w:tcBorders>
              <w:top w:val="nil"/>
              <w:left w:val="nil"/>
              <w:bottom w:val="nil"/>
              <w:right w:val="nil"/>
            </w:tcBorders>
            <w:shd w:val="clear" w:color="auto" w:fill="auto"/>
          </w:tcPr>
          <w:p w:rsidR="0017772D" w:rsidRPr="0017772D" w:rsidRDefault="0017772D" w:rsidP="0017772D">
            <w:pPr>
              <w:tabs>
                <w:tab w:val="left" w:pos="1247"/>
                <w:tab w:val="left" w:pos="1814"/>
                <w:tab w:val="left" w:pos="2381"/>
                <w:tab w:val="left" w:pos="2948"/>
                <w:tab w:val="left" w:pos="3515"/>
              </w:tabs>
              <w:spacing w:after="40"/>
              <w:rPr>
                <w:sz w:val="20"/>
              </w:rPr>
            </w:pPr>
          </w:p>
        </w:tc>
      </w:tr>
      <w:tr w:rsidR="0017772D" w:rsidRPr="0017772D" w:rsidTr="007E38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39" w:type="dxa"/>
            <w:gridSpan w:val="3"/>
            <w:tcBorders>
              <w:top w:val="nil"/>
              <w:left w:val="nil"/>
              <w:bottom w:val="nil"/>
              <w:right w:val="nil"/>
            </w:tcBorders>
            <w:shd w:val="clear" w:color="auto" w:fill="auto"/>
          </w:tcPr>
          <w:p w:rsidR="0017772D" w:rsidRPr="0017772D" w:rsidRDefault="0017772D" w:rsidP="0017772D">
            <w:pPr>
              <w:tabs>
                <w:tab w:val="left" w:pos="1247"/>
                <w:tab w:val="left" w:pos="1814"/>
                <w:tab w:val="left" w:pos="2381"/>
                <w:tab w:val="left" w:pos="2948"/>
                <w:tab w:val="left" w:pos="3515"/>
              </w:tabs>
              <w:spacing w:after="40"/>
              <w:rPr>
                <w:sz w:val="20"/>
              </w:rPr>
            </w:pPr>
          </w:p>
        </w:tc>
      </w:tr>
      <w:tr w:rsidR="0017772D" w:rsidRPr="0017772D" w:rsidTr="007E38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shd w:val="clear" w:color="auto" w:fill="auto"/>
          </w:tcPr>
          <w:p w:rsidR="0017772D" w:rsidRPr="0017772D" w:rsidRDefault="0017772D" w:rsidP="0017772D">
            <w:pPr>
              <w:keepNext/>
              <w:keepLines/>
              <w:tabs>
                <w:tab w:val="left" w:pos="1247"/>
                <w:tab w:val="left" w:pos="1814"/>
                <w:tab w:val="left" w:pos="2381"/>
                <w:tab w:val="left" w:pos="2948"/>
                <w:tab w:val="left" w:pos="3515"/>
              </w:tabs>
              <w:rPr>
                <w:b/>
                <w:sz w:val="20"/>
              </w:rPr>
            </w:pPr>
            <w:r w:rsidRPr="0017772D">
              <w:rPr>
                <w:b/>
                <w:sz w:val="20"/>
              </w:rPr>
              <w:t>2.2.1</w:t>
            </w:r>
          </w:p>
        </w:tc>
        <w:tc>
          <w:tcPr>
            <w:tcW w:w="1703" w:type="dxa"/>
            <w:tcBorders>
              <w:top w:val="nil"/>
              <w:left w:val="nil"/>
              <w:bottom w:val="nil"/>
              <w:right w:val="nil"/>
            </w:tcBorders>
            <w:shd w:val="clear" w:color="auto" w:fill="auto"/>
          </w:tcPr>
          <w:p w:rsidR="0017772D" w:rsidRPr="0017772D" w:rsidRDefault="0017772D" w:rsidP="0017772D">
            <w:pPr>
              <w:keepNext/>
              <w:keepLines/>
              <w:tabs>
                <w:tab w:val="left" w:pos="1247"/>
                <w:tab w:val="left" w:pos="1814"/>
                <w:tab w:val="left" w:pos="2381"/>
                <w:tab w:val="left" w:pos="2948"/>
                <w:tab w:val="left" w:pos="3515"/>
              </w:tabs>
              <w:rPr>
                <w:b/>
                <w:bCs/>
                <w:sz w:val="20"/>
              </w:rPr>
            </w:pPr>
            <w:r w:rsidRPr="0017772D">
              <w:rPr>
                <w:b/>
                <w:bCs/>
                <w:sz w:val="20"/>
              </w:rPr>
              <w:t>Acute toxicity</w:t>
            </w:r>
          </w:p>
        </w:tc>
        <w:tc>
          <w:tcPr>
            <w:tcW w:w="7227" w:type="dxa"/>
            <w:tcBorders>
              <w:top w:val="nil"/>
              <w:left w:val="nil"/>
              <w:bottom w:val="nil"/>
              <w:right w:val="nil"/>
            </w:tcBorders>
            <w:shd w:val="clear" w:color="auto" w:fill="auto"/>
          </w:tcPr>
          <w:p w:rsidR="0017772D" w:rsidRPr="0017772D" w:rsidRDefault="0017772D" w:rsidP="0017772D">
            <w:pPr>
              <w:tabs>
                <w:tab w:val="left" w:pos="1247"/>
                <w:tab w:val="left" w:pos="1814"/>
                <w:tab w:val="left" w:pos="2381"/>
                <w:tab w:val="left" w:pos="2948"/>
                <w:tab w:val="left" w:pos="3515"/>
              </w:tabs>
              <w:spacing w:after="120"/>
              <w:rPr>
                <w:sz w:val="20"/>
              </w:rPr>
            </w:pPr>
            <w:r w:rsidRPr="0017772D">
              <w:rPr>
                <w:sz w:val="20"/>
              </w:rPr>
              <w:t>Rat LD</w:t>
            </w:r>
            <w:r w:rsidRPr="0017772D">
              <w:rPr>
                <w:sz w:val="20"/>
                <w:vertAlign w:val="subscript"/>
              </w:rPr>
              <w:t>50</w:t>
            </w:r>
            <w:r w:rsidRPr="0017772D">
              <w:rPr>
                <w:sz w:val="20"/>
              </w:rPr>
              <w:t xml:space="preserve"> oral: ca. 250 mg/kg </w:t>
            </w:r>
            <w:proofErr w:type="spellStart"/>
            <w:r w:rsidRPr="0017772D">
              <w:rPr>
                <w:sz w:val="20"/>
              </w:rPr>
              <w:t>bw</w:t>
            </w:r>
            <w:proofErr w:type="spellEnd"/>
            <w:r w:rsidRPr="0017772D">
              <w:rPr>
                <w:sz w:val="20"/>
              </w:rPr>
              <w:t xml:space="preserve"> (FAO 2004), 140-615 mg/kg </w:t>
            </w:r>
            <w:proofErr w:type="spellStart"/>
            <w:r w:rsidRPr="0017772D">
              <w:rPr>
                <w:sz w:val="20"/>
              </w:rPr>
              <w:t>bw</w:t>
            </w:r>
            <w:proofErr w:type="spellEnd"/>
            <w:r w:rsidRPr="0017772D">
              <w:rPr>
                <w:sz w:val="20"/>
              </w:rPr>
              <w:t xml:space="preserve"> (APVMA 2012a)</w:t>
            </w:r>
          </w:p>
          <w:p w:rsidR="0017772D" w:rsidRPr="0017772D" w:rsidRDefault="0017772D" w:rsidP="0017772D">
            <w:pPr>
              <w:tabs>
                <w:tab w:val="left" w:pos="1247"/>
                <w:tab w:val="left" w:pos="1814"/>
                <w:tab w:val="left" w:pos="2381"/>
                <w:tab w:val="left" w:pos="2948"/>
                <w:tab w:val="left" w:pos="3515"/>
              </w:tabs>
              <w:spacing w:after="120"/>
              <w:rPr>
                <w:sz w:val="20"/>
              </w:rPr>
            </w:pPr>
            <w:r w:rsidRPr="0017772D">
              <w:rPr>
                <w:sz w:val="20"/>
              </w:rPr>
              <w:t>Mouse LD</w:t>
            </w:r>
            <w:r w:rsidRPr="0017772D">
              <w:rPr>
                <w:sz w:val="20"/>
                <w:vertAlign w:val="subscript"/>
              </w:rPr>
              <w:t>50</w:t>
            </w:r>
            <w:r w:rsidRPr="0017772D">
              <w:rPr>
                <w:sz w:val="20"/>
              </w:rPr>
              <w:t xml:space="preserve"> oral: 150-290 mg/kg </w:t>
            </w:r>
            <w:proofErr w:type="spellStart"/>
            <w:r w:rsidRPr="0017772D">
              <w:rPr>
                <w:sz w:val="20"/>
              </w:rPr>
              <w:t>bw</w:t>
            </w:r>
            <w:proofErr w:type="spellEnd"/>
            <w:r w:rsidRPr="0017772D">
              <w:rPr>
                <w:sz w:val="20"/>
              </w:rPr>
              <w:t xml:space="preserve"> (APVMA 2012a)</w:t>
            </w:r>
          </w:p>
          <w:p w:rsidR="0017772D" w:rsidRPr="0017772D" w:rsidRDefault="0017772D" w:rsidP="0017772D">
            <w:pPr>
              <w:tabs>
                <w:tab w:val="left" w:pos="1247"/>
                <w:tab w:val="left" w:pos="1814"/>
                <w:tab w:val="left" w:pos="2381"/>
                <w:tab w:val="left" w:pos="2948"/>
                <w:tab w:val="left" w:pos="3515"/>
              </w:tabs>
              <w:spacing w:after="120"/>
              <w:rPr>
                <w:sz w:val="20"/>
              </w:rPr>
            </w:pPr>
            <w:r w:rsidRPr="0017772D">
              <w:rPr>
                <w:sz w:val="20"/>
              </w:rPr>
              <w:t>Rat LD</w:t>
            </w:r>
            <w:r w:rsidRPr="0017772D">
              <w:rPr>
                <w:sz w:val="20"/>
                <w:vertAlign w:val="subscript"/>
              </w:rPr>
              <w:t>50</w:t>
            </w:r>
            <w:r w:rsidRPr="0017772D">
              <w:rPr>
                <w:sz w:val="20"/>
              </w:rPr>
              <w:t xml:space="preserve"> dermal: ca. 586 (males) / ca. 800 (females) mg/kg </w:t>
            </w:r>
            <w:proofErr w:type="spellStart"/>
            <w:r w:rsidRPr="0017772D">
              <w:rPr>
                <w:sz w:val="20"/>
              </w:rPr>
              <w:t>bw</w:t>
            </w:r>
            <w:proofErr w:type="spellEnd"/>
            <w:r w:rsidRPr="0017772D">
              <w:rPr>
                <w:sz w:val="20"/>
              </w:rPr>
              <w:t xml:space="preserve"> (FAO 2004); 325</w:t>
            </w:r>
          </w:p>
          <w:p w:rsidR="0017772D" w:rsidRPr="0017772D" w:rsidRDefault="0017772D" w:rsidP="0017772D">
            <w:pPr>
              <w:tabs>
                <w:tab w:val="left" w:pos="1247"/>
                <w:tab w:val="left" w:pos="1814"/>
                <w:tab w:val="left" w:pos="2381"/>
                <w:tab w:val="left" w:pos="2948"/>
                <w:tab w:val="left" w:pos="3515"/>
              </w:tabs>
              <w:spacing w:after="120"/>
              <w:rPr>
                <w:sz w:val="20"/>
              </w:rPr>
            </w:pPr>
            <w:r w:rsidRPr="0017772D">
              <w:rPr>
                <w:sz w:val="20"/>
              </w:rPr>
              <w:t>-  &gt;5000 mg/kg (APVMA 2012a)</w:t>
            </w:r>
          </w:p>
          <w:p w:rsidR="0017772D" w:rsidRPr="0017772D" w:rsidRDefault="0017772D" w:rsidP="0017772D">
            <w:pPr>
              <w:tabs>
                <w:tab w:val="left" w:pos="1247"/>
                <w:tab w:val="left" w:pos="1814"/>
                <w:tab w:val="left" w:pos="2381"/>
                <w:tab w:val="left" w:pos="2948"/>
                <w:tab w:val="left" w:pos="3515"/>
              </w:tabs>
              <w:spacing w:after="120"/>
              <w:rPr>
                <w:sz w:val="20"/>
              </w:rPr>
            </w:pPr>
            <w:r w:rsidRPr="0017772D">
              <w:rPr>
                <w:sz w:val="20"/>
              </w:rPr>
              <w:t>Mouse LD</w:t>
            </w:r>
            <w:r w:rsidRPr="0017772D">
              <w:rPr>
                <w:sz w:val="20"/>
                <w:vertAlign w:val="subscript"/>
              </w:rPr>
              <w:t>50</w:t>
            </w:r>
            <w:r w:rsidRPr="0017772D">
              <w:rPr>
                <w:sz w:val="20"/>
              </w:rPr>
              <w:t xml:space="preserve"> dermal: 500 - 2000 mg/kg </w:t>
            </w:r>
            <w:proofErr w:type="spellStart"/>
            <w:r w:rsidRPr="0017772D">
              <w:rPr>
                <w:sz w:val="20"/>
              </w:rPr>
              <w:t>bw</w:t>
            </w:r>
            <w:proofErr w:type="spellEnd"/>
            <w:r w:rsidRPr="0017772D">
              <w:rPr>
                <w:sz w:val="20"/>
              </w:rPr>
              <w:t xml:space="preserve"> (APVMA 2012a)</w:t>
            </w:r>
          </w:p>
          <w:p w:rsidR="0017772D" w:rsidRPr="0017772D" w:rsidRDefault="0017772D" w:rsidP="0017772D">
            <w:pPr>
              <w:tabs>
                <w:tab w:val="left" w:pos="1247"/>
                <w:tab w:val="left" w:pos="1814"/>
                <w:tab w:val="left" w:pos="2381"/>
                <w:tab w:val="left" w:pos="2948"/>
                <w:tab w:val="left" w:pos="3515"/>
              </w:tabs>
              <w:spacing w:after="120"/>
              <w:rPr>
                <w:sz w:val="20"/>
              </w:rPr>
            </w:pPr>
            <w:r w:rsidRPr="0017772D">
              <w:rPr>
                <w:sz w:val="20"/>
              </w:rPr>
              <w:t>Rat LC</w:t>
            </w:r>
            <w:r w:rsidRPr="0017772D">
              <w:rPr>
                <w:sz w:val="20"/>
                <w:vertAlign w:val="subscript"/>
              </w:rPr>
              <w:t>50</w:t>
            </w:r>
            <w:r w:rsidRPr="0017772D">
              <w:rPr>
                <w:sz w:val="20"/>
              </w:rPr>
              <w:t xml:space="preserve"> inhalation ca. 507 (males) / ca. 454 (females) mg/m</w:t>
            </w:r>
            <w:r w:rsidRPr="0017772D">
              <w:rPr>
                <w:sz w:val="20"/>
                <w:vertAlign w:val="superscript"/>
              </w:rPr>
              <w:t>3</w:t>
            </w:r>
            <w:r w:rsidRPr="0017772D">
              <w:rPr>
                <w:sz w:val="20"/>
              </w:rPr>
              <w:t xml:space="preserve"> (dust, 4 h exposure) (FAO 2004) </w:t>
            </w:r>
          </w:p>
          <w:p w:rsidR="0017772D" w:rsidRPr="0017772D" w:rsidRDefault="0017772D" w:rsidP="0017772D">
            <w:pPr>
              <w:tabs>
                <w:tab w:val="left" w:pos="1247"/>
                <w:tab w:val="left" w:pos="1814"/>
                <w:tab w:val="left" w:pos="2381"/>
                <w:tab w:val="left" w:pos="2948"/>
                <w:tab w:val="left" w:pos="3515"/>
              </w:tabs>
              <w:spacing w:after="120"/>
              <w:rPr>
                <w:sz w:val="20"/>
              </w:rPr>
            </w:pPr>
            <w:r w:rsidRPr="0017772D">
              <w:rPr>
                <w:sz w:val="20"/>
              </w:rPr>
              <w:t>Rabbit skin irritation and eye irritation: non-irritant (FAO 2004, APVMA 2012a)</w:t>
            </w:r>
          </w:p>
          <w:p w:rsidR="0017772D" w:rsidRPr="0017772D" w:rsidRDefault="0017772D" w:rsidP="0017772D">
            <w:pPr>
              <w:tabs>
                <w:tab w:val="left" w:pos="1247"/>
                <w:tab w:val="left" w:pos="1814"/>
                <w:tab w:val="left" w:pos="2381"/>
                <w:tab w:val="left" w:pos="2948"/>
                <w:tab w:val="left" w:pos="3515"/>
              </w:tabs>
              <w:spacing w:after="120"/>
              <w:rPr>
                <w:sz w:val="20"/>
              </w:rPr>
            </w:pPr>
            <w:r w:rsidRPr="0017772D">
              <w:rPr>
                <w:sz w:val="20"/>
              </w:rPr>
              <w:t>Guinea-pig skin sensitization: non-sensitizing (FAO 2004, APVMA 2012a)</w:t>
            </w:r>
          </w:p>
          <w:p w:rsidR="0017772D" w:rsidRPr="0017772D" w:rsidRDefault="0017772D" w:rsidP="0017772D">
            <w:pPr>
              <w:tabs>
                <w:tab w:val="left" w:pos="1247"/>
                <w:tab w:val="left" w:pos="1814"/>
                <w:tab w:val="left" w:pos="2381"/>
                <w:tab w:val="left" w:pos="2948"/>
                <w:tab w:val="left" w:pos="3515"/>
              </w:tabs>
              <w:spacing w:after="120"/>
              <w:rPr>
                <w:sz w:val="20"/>
              </w:rPr>
            </w:pPr>
            <w:r w:rsidRPr="0017772D">
              <w:rPr>
                <w:sz w:val="20"/>
              </w:rPr>
              <w:t xml:space="preserve">The acute oral and intraperitoneal toxicity of the oxygen analogue of </w:t>
            </w:r>
            <w:proofErr w:type="spellStart"/>
            <w:r w:rsidRPr="0017772D">
              <w:rPr>
                <w:sz w:val="20"/>
              </w:rPr>
              <w:t>fenthion</w:t>
            </w:r>
            <w:proofErr w:type="spellEnd"/>
            <w:r w:rsidRPr="0017772D">
              <w:rPr>
                <w:sz w:val="20"/>
              </w:rPr>
              <w:t xml:space="preserve"> and its </w:t>
            </w:r>
            <w:proofErr w:type="spellStart"/>
            <w:r w:rsidRPr="0017772D">
              <w:rPr>
                <w:sz w:val="20"/>
              </w:rPr>
              <w:t>sulphoxide</w:t>
            </w:r>
            <w:proofErr w:type="spellEnd"/>
            <w:r w:rsidRPr="0017772D">
              <w:rPr>
                <w:sz w:val="20"/>
              </w:rPr>
              <w:t xml:space="preserve"> and </w:t>
            </w:r>
            <w:proofErr w:type="spellStart"/>
            <w:r w:rsidRPr="0017772D">
              <w:rPr>
                <w:sz w:val="20"/>
              </w:rPr>
              <w:t>sulphone</w:t>
            </w:r>
            <w:proofErr w:type="spellEnd"/>
            <w:r w:rsidRPr="0017772D">
              <w:rPr>
                <w:sz w:val="20"/>
              </w:rPr>
              <w:t xml:space="preserve"> derivatives, thought to be the principal active metabolites were 5-10 times that of </w:t>
            </w:r>
            <w:proofErr w:type="spellStart"/>
            <w:r w:rsidRPr="0017772D">
              <w:rPr>
                <w:sz w:val="20"/>
              </w:rPr>
              <w:t>fenthion</w:t>
            </w:r>
            <w:proofErr w:type="spellEnd"/>
            <w:r w:rsidRPr="0017772D">
              <w:rPr>
                <w:sz w:val="20"/>
              </w:rPr>
              <w:t xml:space="preserve"> (APVMA 2012a).</w:t>
            </w:r>
          </w:p>
          <w:p w:rsidR="0017772D" w:rsidRPr="0017772D" w:rsidRDefault="0017772D" w:rsidP="0017772D">
            <w:pPr>
              <w:tabs>
                <w:tab w:val="left" w:pos="1247"/>
                <w:tab w:val="left" w:pos="1814"/>
                <w:tab w:val="left" w:pos="2381"/>
                <w:tab w:val="left" w:pos="2948"/>
                <w:tab w:val="left" w:pos="3515"/>
              </w:tabs>
              <w:spacing w:after="120"/>
              <w:rPr>
                <w:sz w:val="20"/>
              </w:rPr>
            </w:pPr>
            <w:proofErr w:type="spellStart"/>
            <w:r w:rsidRPr="0017772D">
              <w:rPr>
                <w:sz w:val="20"/>
              </w:rPr>
              <w:t>Fenthion</w:t>
            </w:r>
            <w:proofErr w:type="spellEnd"/>
            <w:r w:rsidRPr="0017772D">
              <w:rPr>
                <w:sz w:val="20"/>
              </w:rPr>
              <w:t xml:space="preserve"> potentiated the acute toxicity of </w:t>
            </w:r>
            <w:proofErr w:type="spellStart"/>
            <w:r w:rsidRPr="0017772D">
              <w:rPr>
                <w:sz w:val="20"/>
              </w:rPr>
              <w:t>malathion</w:t>
            </w:r>
            <w:proofErr w:type="spellEnd"/>
            <w:r w:rsidRPr="0017772D">
              <w:rPr>
                <w:sz w:val="20"/>
              </w:rPr>
              <w:t xml:space="preserve">, </w:t>
            </w:r>
            <w:proofErr w:type="spellStart"/>
            <w:r w:rsidRPr="0017772D">
              <w:rPr>
                <w:sz w:val="20"/>
              </w:rPr>
              <w:t>dioxathion</w:t>
            </w:r>
            <w:proofErr w:type="spellEnd"/>
            <w:r w:rsidRPr="0017772D">
              <w:rPr>
                <w:sz w:val="20"/>
              </w:rPr>
              <w:t xml:space="preserve"> and </w:t>
            </w:r>
            <w:proofErr w:type="spellStart"/>
            <w:r w:rsidRPr="0017772D">
              <w:rPr>
                <w:sz w:val="20"/>
              </w:rPr>
              <w:t>coumaphos</w:t>
            </w:r>
            <w:proofErr w:type="spellEnd"/>
            <w:r w:rsidRPr="0017772D">
              <w:rPr>
                <w:sz w:val="20"/>
              </w:rPr>
              <w:t xml:space="preserve"> in the rat, whereas in the dog </w:t>
            </w:r>
            <w:proofErr w:type="spellStart"/>
            <w:r w:rsidRPr="0017772D">
              <w:rPr>
                <w:sz w:val="20"/>
              </w:rPr>
              <w:t>fenthion</w:t>
            </w:r>
            <w:proofErr w:type="spellEnd"/>
            <w:r w:rsidRPr="0017772D">
              <w:rPr>
                <w:sz w:val="20"/>
              </w:rPr>
              <w:t xml:space="preserve"> potentiated </w:t>
            </w:r>
            <w:proofErr w:type="spellStart"/>
            <w:r w:rsidRPr="0017772D">
              <w:rPr>
                <w:sz w:val="20"/>
              </w:rPr>
              <w:t>malathion</w:t>
            </w:r>
            <w:proofErr w:type="spellEnd"/>
            <w:r w:rsidRPr="0017772D">
              <w:rPr>
                <w:sz w:val="20"/>
              </w:rPr>
              <w:t xml:space="preserve"> and </w:t>
            </w:r>
            <w:proofErr w:type="spellStart"/>
            <w:r w:rsidRPr="0017772D">
              <w:rPr>
                <w:sz w:val="20"/>
              </w:rPr>
              <w:t>coumaphos</w:t>
            </w:r>
            <w:proofErr w:type="spellEnd"/>
            <w:r w:rsidRPr="0017772D">
              <w:rPr>
                <w:sz w:val="20"/>
              </w:rPr>
              <w:t xml:space="preserve"> but not </w:t>
            </w:r>
            <w:proofErr w:type="spellStart"/>
            <w:r w:rsidRPr="0017772D">
              <w:rPr>
                <w:sz w:val="20"/>
              </w:rPr>
              <w:t>dioxathion</w:t>
            </w:r>
            <w:proofErr w:type="spellEnd"/>
            <w:r w:rsidRPr="0017772D">
              <w:rPr>
                <w:sz w:val="20"/>
              </w:rPr>
              <w:t xml:space="preserve"> (APVMA 2012a).</w:t>
            </w:r>
          </w:p>
        </w:tc>
      </w:tr>
      <w:tr w:rsidR="0017772D" w:rsidRPr="0017772D" w:rsidTr="007E38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shd w:val="clear" w:color="auto" w:fill="auto"/>
          </w:tcPr>
          <w:p w:rsidR="0017772D" w:rsidRPr="0017772D" w:rsidRDefault="0017772D" w:rsidP="0017772D">
            <w:pPr>
              <w:tabs>
                <w:tab w:val="left" w:pos="1247"/>
                <w:tab w:val="left" w:pos="1814"/>
                <w:tab w:val="left" w:pos="2381"/>
                <w:tab w:val="left" w:pos="2948"/>
                <w:tab w:val="left" w:pos="3515"/>
              </w:tabs>
              <w:rPr>
                <w:b/>
                <w:sz w:val="20"/>
              </w:rPr>
            </w:pPr>
          </w:p>
        </w:tc>
        <w:tc>
          <w:tcPr>
            <w:tcW w:w="1703" w:type="dxa"/>
            <w:tcBorders>
              <w:top w:val="nil"/>
              <w:left w:val="nil"/>
              <w:bottom w:val="nil"/>
              <w:right w:val="nil"/>
            </w:tcBorders>
            <w:shd w:val="clear" w:color="auto" w:fill="auto"/>
          </w:tcPr>
          <w:p w:rsidR="0017772D" w:rsidRPr="0017772D" w:rsidRDefault="0017772D" w:rsidP="0017772D">
            <w:pPr>
              <w:tabs>
                <w:tab w:val="left" w:pos="1247"/>
                <w:tab w:val="left" w:pos="1814"/>
                <w:tab w:val="left" w:pos="2381"/>
                <w:tab w:val="left" w:pos="2948"/>
                <w:tab w:val="left" w:pos="3515"/>
              </w:tabs>
              <w:rPr>
                <w:b/>
                <w:bCs/>
                <w:sz w:val="20"/>
              </w:rPr>
            </w:pPr>
          </w:p>
        </w:tc>
        <w:tc>
          <w:tcPr>
            <w:tcW w:w="7227" w:type="dxa"/>
            <w:tcBorders>
              <w:top w:val="nil"/>
              <w:left w:val="nil"/>
              <w:bottom w:val="nil"/>
              <w:right w:val="nil"/>
            </w:tcBorders>
            <w:shd w:val="clear" w:color="auto" w:fill="auto"/>
          </w:tcPr>
          <w:p w:rsidR="0017772D" w:rsidRPr="0017772D" w:rsidRDefault="0017772D" w:rsidP="0017772D">
            <w:pPr>
              <w:tabs>
                <w:tab w:val="left" w:pos="1247"/>
                <w:tab w:val="left" w:pos="1814"/>
                <w:tab w:val="left" w:pos="2381"/>
                <w:tab w:val="left" w:pos="2948"/>
                <w:tab w:val="left" w:pos="3515"/>
              </w:tabs>
              <w:spacing w:after="40"/>
              <w:rPr>
                <w:sz w:val="20"/>
              </w:rPr>
            </w:pPr>
          </w:p>
        </w:tc>
      </w:tr>
      <w:tr w:rsidR="0017772D" w:rsidRPr="0017772D" w:rsidTr="007E38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shd w:val="clear" w:color="auto" w:fill="auto"/>
          </w:tcPr>
          <w:p w:rsidR="0017772D" w:rsidRPr="0017772D" w:rsidRDefault="0017772D" w:rsidP="0017772D">
            <w:pPr>
              <w:tabs>
                <w:tab w:val="left" w:pos="1247"/>
                <w:tab w:val="left" w:pos="1814"/>
                <w:tab w:val="left" w:pos="2381"/>
                <w:tab w:val="left" w:pos="2948"/>
                <w:tab w:val="left" w:pos="3515"/>
              </w:tabs>
              <w:rPr>
                <w:b/>
                <w:sz w:val="20"/>
              </w:rPr>
            </w:pPr>
            <w:r w:rsidRPr="0017772D">
              <w:rPr>
                <w:b/>
                <w:sz w:val="20"/>
              </w:rPr>
              <w:t>2.2.2</w:t>
            </w:r>
          </w:p>
        </w:tc>
        <w:tc>
          <w:tcPr>
            <w:tcW w:w="1703" w:type="dxa"/>
            <w:tcBorders>
              <w:top w:val="nil"/>
              <w:left w:val="nil"/>
              <w:bottom w:val="nil"/>
              <w:right w:val="nil"/>
            </w:tcBorders>
            <w:shd w:val="clear" w:color="auto" w:fill="auto"/>
          </w:tcPr>
          <w:p w:rsidR="0017772D" w:rsidRPr="0017772D" w:rsidRDefault="0017772D" w:rsidP="0017772D">
            <w:pPr>
              <w:tabs>
                <w:tab w:val="left" w:pos="1247"/>
                <w:tab w:val="left" w:pos="1814"/>
                <w:tab w:val="left" w:pos="2381"/>
                <w:tab w:val="left" w:pos="2948"/>
                <w:tab w:val="left" w:pos="3515"/>
              </w:tabs>
              <w:rPr>
                <w:b/>
                <w:bCs/>
                <w:sz w:val="20"/>
              </w:rPr>
            </w:pPr>
            <w:r w:rsidRPr="0017772D">
              <w:rPr>
                <w:b/>
                <w:bCs/>
                <w:sz w:val="20"/>
              </w:rPr>
              <w:t>Short term toxicity</w:t>
            </w:r>
          </w:p>
        </w:tc>
        <w:tc>
          <w:tcPr>
            <w:tcW w:w="7227" w:type="dxa"/>
            <w:tcBorders>
              <w:top w:val="nil"/>
              <w:left w:val="nil"/>
              <w:bottom w:val="nil"/>
              <w:right w:val="nil"/>
            </w:tcBorders>
            <w:shd w:val="clear" w:color="auto" w:fill="auto"/>
          </w:tcPr>
          <w:p w:rsidR="0017772D" w:rsidRPr="0017772D" w:rsidRDefault="0017772D" w:rsidP="0017772D">
            <w:pPr>
              <w:tabs>
                <w:tab w:val="left" w:pos="1247"/>
                <w:tab w:val="left" w:pos="1814"/>
                <w:tab w:val="left" w:pos="2381"/>
                <w:tab w:val="left" w:pos="2948"/>
                <w:tab w:val="left" w:pos="3515"/>
              </w:tabs>
              <w:spacing w:before="20"/>
              <w:rPr>
                <w:sz w:val="20"/>
              </w:rPr>
            </w:pPr>
            <w:r w:rsidRPr="0017772D">
              <w:rPr>
                <w:sz w:val="20"/>
              </w:rPr>
              <w:t>Critical effect: cholinesterase inhibition (EU 2002)</w:t>
            </w:r>
          </w:p>
          <w:p w:rsidR="0017772D" w:rsidRPr="0017772D" w:rsidRDefault="0017772D" w:rsidP="0017772D">
            <w:pPr>
              <w:tabs>
                <w:tab w:val="left" w:pos="1247"/>
                <w:tab w:val="left" w:pos="1814"/>
                <w:tab w:val="left" w:pos="2381"/>
                <w:tab w:val="left" w:pos="2948"/>
                <w:tab w:val="left" w:pos="3515"/>
              </w:tabs>
              <w:spacing w:before="20"/>
              <w:rPr>
                <w:sz w:val="20"/>
              </w:rPr>
            </w:pPr>
            <w:r w:rsidRPr="0017772D">
              <w:rPr>
                <w:sz w:val="20"/>
              </w:rPr>
              <w:t xml:space="preserve">Oral, lowest relevant NOAEL: 0.1 mg/kg </w:t>
            </w:r>
            <w:proofErr w:type="spellStart"/>
            <w:r w:rsidRPr="0017772D">
              <w:rPr>
                <w:sz w:val="20"/>
              </w:rPr>
              <w:t>bw</w:t>
            </w:r>
            <w:proofErr w:type="spellEnd"/>
            <w:r w:rsidRPr="0017772D">
              <w:rPr>
                <w:sz w:val="20"/>
              </w:rPr>
              <w:t>/d, 1 year dog (EU 2002)</w:t>
            </w:r>
          </w:p>
          <w:p w:rsidR="0017772D" w:rsidRPr="0017772D" w:rsidRDefault="0017772D" w:rsidP="0017772D">
            <w:pPr>
              <w:tabs>
                <w:tab w:val="left" w:pos="1247"/>
                <w:tab w:val="left" w:pos="1814"/>
                <w:tab w:val="left" w:pos="2381"/>
                <w:tab w:val="left" w:pos="2948"/>
                <w:tab w:val="left" w:pos="3515"/>
              </w:tabs>
              <w:spacing w:before="20"/>
              <w:rPr>
                <w:sz w:val="20"/>
              </w:rPr>
            </w:pPr>
            <w:r w:rsidRPr="0017772D">
              <w:rPr>
                <w:sz w:val="20"/>
              </w:rPr>
              <w:t xml:space="preserve">Dermal, lowest relevant NOAEL: 0.1 mg/kg </w:t>
            </w:r>
            <w:proofErr w:type="spellStart"/>
            <w:r w:rsidRPr="0017772D">
              <w:rPr>
                <w:sz w:val="20"/>
              </w:rPr>
              <w:t>bw</w:t>
            </w:r>
            <w:proofErr w:type="spellEnd"/>
            <w:r w:rsidRPr="0017772D">
              <w:rPr>
                <w:sz w:val="20"/>
              </w:rPr>
              <w:t>/d, 21 day rabbit</w:t>
            </w:r>
          </w:p>
          <w:p w:rsidR="0017772D" w:rsidRPr="0017772D" w:rsidRDefault="0017772D" w:rsidP="0017772D">
            <w:pPr>
              <w:tabs>
                <w:tab w:val="left" w:pos="1247"/>
                <w:tab w:val="left" w:pos="1814"/>
                <w:tab w:val="left" w:pos="2381"/>
                <w:tab w:val="left" w:pos="2948"/>
                <w:tab w:val="left" w:pos="3515"/>
              </w:tabs>
              <w:spacing w:before="20"/>
              <w:rPr>
                <w:sz w:val="20"/>
              </w:rPr>
            </w:pPr>
            <w:r w:rsidRPr="0017772D">
              <w:rPr>
                <w:sz w:val="20"/>
              </w:rPr>
              <w:t>(EU 2002)</w:t>
            </w:r>
          </w:p>
          <w:p w:rsidR="0017772D" w:rsidRPr="0017772D" w:rsidRDefault="0017772D" w:rsidP="0017772D">
            <w:pPr>
              <w:tabs>
                <w:tab w:val="left" w:pos="1247"/>
                <w:tab w:val="left" w:pos="1814"/>
                <w:tab w:val="left" w:pos="2381"/>
                <w:tab w:val="left" w:pos="2948"/>
                <w:tab w:val="left" w:pos="3515"/>
              </w:tabs>
              <w:spacing w:before="20"/>
              <w:rPr>
                <w:sz w:val="20"/>
              </w:rPr>
            </w:pPr>
            <w:r w:rsidRPr="0017772D">
              <w:rPr>
                <w:sz w:val="20"/>
              </w:rPr>
              <w:t>Inhalation, lowest relevant NOAEL: 1 mg/m</w:t>
            </w:r>
            <w:r w:rsidRPr="0017772D">
              <w:rPr>
                <w:sz w:val="20"/>
                <w:vertAlign w:val="superscript"/>
              </w:rPr>
              <w:t>3</w:t>
            </w:r>
            <w:r w:rsidRPr="0017772D">
              <w:rPr>
                <w:sz w:val="20"/>
              </w:rPr>
              <w:t xml:space="preserve">/d, 21 day </w:t>
            </w:r>
            <w:proofErr w:type="spellStart"/>
            <w:r w:rsidRPr="0017772D">
              <w:rPr>
                <w:sz w:val="20"/>
              </w:rPr>
              <w:t>rat</w:t>
            </w:r>
            <w:proofErr w:type="spellEnd"/>
            <w:r w:rsidRPr="0017772D">
              <w:rPr>
                <w:sz w:val="20"/>
              </w:rPr>
              <w:t xml:space="preserve"> (EU 2002)</w:t>
            </w:r>
          </w:p>
        </w:tc>
      </w:tr>
      <w:tr w:rsidR="0017772D" w:rsidRPr="0017772D" w:rsidTr="007E38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39" w:type="dxa"/>
            <w:gridSpan w:val="3"/>
            <w:tcBorders>
              <w:top w:val="nil"/>
              <w:left w:val="nil"/>
              <w:bottom w:val="nil"/>
              <w:right w:val="nil"/>
            </w:tcBorders>
            <w:shd w:val="clear" w:color="auto" w:fill="auto"/>
          </w:tcPr>
          <w:p w:rsidR="0017772D" w:rsidRPr="0017772D" w:rsidRDefault="0017772D" w:rsidP="0017772D">
            <w:pPr>
              <w:tabs>
                <w:tab w:val="left" w:pos="1247"/>
                <w:tab w:val="left" w:pos="1814"/>
                <w:tab w:val="left" w:pos="2381"/>
                <w:tab w:val="left" w:pos="2948"/>
                <w:tab w:val="left" w:pos="3515"/>
              </w:tabs>
              <w:spacing w:after="40"/>
              <w:rPr>
                <w:sz w:val="20"/>
              </w:rPr>
            </w:pPr>
          </w:p>
        </w:tc>
      </w:tr>
      <w:tr w:rsidR="0017772D" w:rsidRPr="0017772D" w:rsidTr="007E38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shd w:val="clear" w:color="auto" w:fill="auto"/>
          </w:tcPr>
          <w:p w:rsidR="0017772D" w:rsidRPr="0017772D" w:rsidRDefault="0017772D" w:rsidP="0017772D">
            <w:pPr>
              <w:tabs>
                <w:tab w:val="left" w:pos="1247"/>
                <w:tab w:val="left" w:pos="1814"/>
                <w:tab w:val="left" w:pos="2381"/>
                <w:tab w:val="left" w:pos="2948"/>
                <w:tab w:val="left" w:pos="3515"/>
              </w:tabs>
              <w:rPr>
                <w:b/>
                <w:sz w:val="20"/>
              </w:rPr>
            </w:pPr>
            <w:r w:rsidRPr="0017772D">
              <w:rPr>
                <w:b/>
                <w:sz w:val="20"/>
              </w:rPr>
              <w:t>2.2.3</w:t>
            </w:r>
          </w:p>
        </w:tc>
        <w:tc>
          <w:tcPr>
            <w:tcW w:w="1703" w:type="dxa"/>
            <w:tcBorders>
              <w:top w:val="nil"/>
              <w:left w:val="nil"/>
              <w:bottom w:val="nil"/>
              <w:right w:val="nil"/>
            </w:tcBorders>
            <w:shd w:val="clear" w:color="auto" w:fill="auto"/>
          </w:tcPr>
          <w:p w:rsidR="0017772D" w:rsidRPr="0017772D" w:rsidRDefault="0017772D" w:rsidP="0017772D">
            <w:pPr>
              <w:tabs>
                <w:tab w:val="left" w:pos="1247"/>
                <w:tab w:val="left" w:pos="1814"/>
                <w:tab w:val="left" w:pos="2381"/>
                <w:tab w:val="left" w:pos="2948"/>
                <w:tab w:val="left" w:pos="3515"/>
              </w:tabs>
              <w:rPr>
                <w:b/>
                <w:bCs/>
                <w:sz w:val="20"/>
              </w:rPr>
            </w:pPr>
            <w:r w:rsidRPr="0017772D">
              <w:rPr>
                <w:b/>
                <w:bCs/>
                <w:sz w:val="20"/>
              </w:rPr>
              <w:t>Genotoxicity (including mutagenicity)</w:t>
            </w:r>
          </w:p>
        </w:tc>
        <w:tc>
          <w:tcPr>
            <w:tcW w:w="7227" w:type="dxa"/>
            <w:tcBorders>
              <w:top w:val="nil"/>
              <w:left w:val="nil"/>
              <w:bottom w:val="nil"/>
              <w:right w:val="nil"/>
            </w:tcBorders>
            <w:shd w:val="clear" w:color="auto" w:fill="auto"/>
          </w:tcPr>
          <w:p w:rsidR="0017772D" w:rsidRPr="0017772D" w:rsidRDefault="0017772D" w:rsidP="0017772D">
            <w:pPr>
              <w:tabs>
                <w:tab w:val="left" w:pos="1247"/>
                <w:tab w:val="left" w:pos="1814"/>
                <w:tab w:val="left" w:pos="2381"/>
                <w:tab w:val="left" w:pos="2948"/>
                <w:tab w:val="left" w:pos="3515"/>
              </w:tabs>
              <w:spacing w:before="20"/>
              <w:rPr>
                <w:sz w:val="20"/>
              </w:rPr>
            </w:pPr>
            <w:r w:rsidRPr="0017772D">
              <w:rPr>
                <w:sz w:val="20"/>
                <w:lang w:val="en-US"/>
              </w:rPr>
              <w:t xml:space="preserve">Tests on mice did not show mutagenic effects from </w:t>
            </w:r>
            <w:proofErr w:type="spellStart"/>
            <w:r w:rsidRPr="0017772D">
              <w:rPr>
                <w:sz w:val="20"/>
                <w:lang w:val="en-US"/>
              </w:rPr>
              <w:t>fenthion</w:t>
            </w:r>
            <w:proofErr w:type="spellEnd"/>
            <w:r w:rsidRPr="0017772D">
              <w:rPr>
                <w:sz w:val="20"/>
              </w:rPr>
              <w:t xml:space="preserve"> (</w:t>
            </w:r>
            <w:r w:rsidRPr="0017772D">
              <w:rPr>
                <w:sz w:val="20"/>
                <w:lang w:val="en-US"/>
              </w:rPr>
              <w:t>Extension Toxicology Network 1993</w:t>
            </w:r>
            <w:r w:rsidRPr="0017772D">
              <w:rPr>
                <w:sz w:val="20"/>
              </w:rPr>
              <w:t>, APVMA 2012a)</w:t>
            </w:r>
          </w:p>
          <w:p w:rsidR="0017772D" w:rsidRPr="0017772D" w:rsidRDefault="0017772D" w:rsidP="0017772D">
            <w:pPr>
              <w:tabs>
                <w:tab w:val="left" w:pos="1247"/>
                <w:tab w:val="left" w:pos="1814"/>
                <w:tab w:val="left" w:pos="2381"/>
                <w:tab w:val="left" w:pos="2948"/>
                <w:tab w:val="left" w:pos="3515"/>
              </w:tabs>
              <w:spacing w:before="20"/>
              <w:rPr>
                <w:sz w:val="20"/>
              </w:rPr>
            </w:pPr>
            <w:proofErr w:type="spellStart"/>
            <w:r w:rsidRPr="0017772D">
              <w:rPr>
                <w:sz w:val="20"/>
              </w:rPr>
              <w:t>Clastogenic</w:t>
            </w:r>
            <w:proofErr w:type="spellEnd"/>
            <w:r w:rsidRPr="0017772D">
              <w:rPr>
                <w:sz w:val="20"/>
              </w:rPr>
              <w:t xml:space="preserve"> potential at doses exhibiting cytotoxicity (EU 2002)</w:t>
            </w:r>
          </w:p>
        </w:tc>
      </w:tr>
      <w:tr w:rsidR="0017772D" w:rsidRPr="0017772D" w:rsidTr="007E38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39" w:type="dxa"/>
            <w:gridSpan w:val="3"/>
            <w:tcBorders>
              <w:top w:val="nil"/>
              <w:left w:val="nil"/>
              <w:bottom w:val="nil"/>
              <w:right w:val="nil"/>
            </w:tcBorders>
            <w:shd w:val="clear" w:color="auto" w:fill="auto"/>
          </w:tcPr>
          <w:p w:rsidR="0017772D" w:rsidRPr="0017772D" w:rsidRDefault="0017772D" w:rsidP="0017772D">
            <w:pPr>
              <w:tabs>
                <w:tab w:val="left" w:pos="1247"/>
                <w:tab w:val="left" w:pos="1814"/>
                <w:tab w:val="left" w:pos="2381"/>
                <w:tab w:val="left" w:pos="2948"/>
                <w:tab w:val="left" w:pos="3515"/>
              </w:tabs>
              <w:spacing w:after="40"/>
              <w:rPr>
                <w:sz w:val="20"/>
              </w:rPr>
            </w:pPr>
          </w:p>
        </w:tc>
      </w:tr>
      <w:tr w:rsidR="0017772D" w:rsidRPr="0017772D" w:rsidTr="007E38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shd w:val="clear" w:color="auto" w:fill="auto"/>
          </w:tcPr>
          <w:p w:rsidR="0017772D" w:rsidRPr="0017772D" w:rsidRDefault="0017772D" w:rsidP="0017772D">
            <w:pPr>
              <w:keepNext/>
              <w:keepLines/>
              <w:tabs>
                <w:tab w:val="left" w:pos="1247"/>
                <w:tab w:val="left" w:pos="1814"/>
                <w:tab w:val="left" w:pos="2381"/>
                <w:tab w:val="left" w:pos="2948"/>
                <w:tab w:val="left" w:pos="3515"/>
              </w:tabs>
              <w:rPr>
                <w:b/>
                <w:sz w:val="20"/>
              </w:rPr>
            </w:pPr>
            <w:r w:rsidRPr="0017772D">
              <w:rPr>
                <w:b/>
                <w:sz w:val="20"/>
              </w:rPr>
              <w:t>2.2.4</w:t>
            </w:r>
          </w:p>
        </w:tc>
        <w:tc>
          <w:tcPr>
            <w:tcW w:w="1703" w:type="dxa"/>
            <w:tcBorders>
              <w:top w:val="nil"/>
              <w:left w:val="nil"/>
              <w:bottom w:val="nil"/>
              <w:right w:val="nil"/>
            </w:tcBorders>
            <w:shd w:val="clear" w:color="auto" w:fill="auto"/>
          </w:tcPr>
          <w:p w:rsidR="0017772D" w:rsidRPr="0017772D" w:rsidRDefault="0017772D" w:rsidP="0017772D">
            <w:pPr>
              <w:keepNext/>
              <w:keepLines/>
              <w:tabs>
                <w:tab w:val="left" w:pos="1247"/>
                <w:tab w:val="left" w:pos="1814"/>
                <w:tab w:val="left" w:pos="2381"/>
                <w:tab w:val="left" w:pos="2948"/>
                <w:tab w:val="left" w:pos="3515"/>
              </w:tabs>
              <w:rPr>
                <w:b/>
                <w:bCs/>
                <w:sz w:val="20"/>
              </w:rPr>
            </w:pPr>
            <w:r w:rsidRPr="0017772D">
              <w:rPr>
                <w:b/>
                <w:bCs/>
                <w:sz w:val="20"/>
              </w:rPr>
              <w:t>Long term toxicity and carcinogenicity</w:t>
            </w:r>
          </w:p>
        </w:tc>
        <w:tc>
          <w:tcPr>
            <w:tcW w:w="7227" w:type="dxa"/>
            <w:tcBorders>
              <w:top w:val="nil"/>
              <w:left w:val="nil"/>
              <w:bottom w:val="nil"/>
              <w:right w:val="nil"/>
            </w:tcBorders>
            <w:shd w:val="clear" w:color="auto" w:fill="auto"/>
          </w:tcPr>
          <w:p w:rsidR="0017772D" w:rsidRPr="0017772D" w:rsidRDefault="0017772D" w:rsidP="0017772D">
            <w:pPr>
              <w:keepNext/>
              <w:keepLines/>
              <w:tabs>
                <w:tab w:val="left" w:pos="1247"/>
                <w:tab w:val="left" w:pos="1814"/>
                <w:tab w:val="left" w:pos="2381"/>
                <w:tab w:val="left" w:pos="2948"/>
                <w:tab w:val="left" w:pos="3515"/>
              </w:tabs>
              <w:spacing w:before="20"/>
              <w:rPr>
                <w:sz w:val="20"/>
              </w:rPr>
            </w:pPr>
            <w:r w:rsidRPr="0017772D">
              <w:rPr>
                <w:sz w:val="20"/>
              </w:rPr>
              <w:t xml:space="preserve">23 months chronic oral study, Rhesus monkey: NOAEL 0.2 mg/kg </w:t>
            </w:r>
            <w:proofErr w:type="spellStart"/>
            <w:r w:rsidRPr="0017772D">
              <w:rPr>
                <w:sz w:val="20"/>
              </w:rPr>
              <w:t>bw</w:t>
            </w:r>
            <w:proofErr w:type="spellEnd"/>
            <w:r w:rsidRPr="0017772D">
              <w:rPr>
                <w:sz w:val="20"/>
              </w:rPr>
              <w:t>/d (FAO 2004)</w:t>
            </w:r>
          </w:p>
          <w:p w:rsidR="0017772D" w:rsidRPr="0017772D" w:rsidRDefault="0017772D" w:rsidP="0017772D">
            <w:pPr>
              <w:keepNext/>
              <w:keepLines/>
              <w:tabs>
                <w:tab w:val="left" w:pos="1247"/>
                <w:tab w:val="left" w:pos="1814"/>
                <w:tab w:val="left" w:pos="2381"/>
                <w:tab w:val="left" w:pos="2948"/>
                <w:tab w:val="left" w:pos="3515"/>
              </w:tabs>
              <w:spacing w:before="20"/>
              <w:rPr>
                <w:sz w:val="20"/>
              </w:rPr>
            </w:pPr>
            <w:r w:rsidRPr="0017772D">
              <w:rPr>
                <w:sz w:val="20"/>
              </w:rPr>
              <w:t xml:space="preserve">52 weeks chronic feeding study, dog: NOAEL 0.05 mg/kg </w:t>
            </w:r>
            <w:proofErr w:type="spellStart"/>
            <w:r w:rsidRPr="0017772D">
              <w:rPr>
                <w:sz w:val="20"/>
              </w:rPr>
              <w:t>bw</w:t>
            </w:r>
            <w:proofErr w:type="spellEnd"/>
            <w:r w:rsidRPr="0017772D">
              <w:rPr>
                <w:sz w:val="20"/>
              </w:rPr>
              <w:t>/d (FAO 2004)</w:t>
            </w:r>
          </w:p>
          <w:p w:rsidR="0017772D" w:rsidRPr="0017772D" w:rsidRDefault="0017772D" w:rsidP="0017772D">
            <w:pPr>
              <w:keepNext/>
              <w:keepLines/>
              <w:tabs>
                <w:tab w:val="left" w:pos="1247"/>
                <w:tab w:val="left" w:pos="1814"/>
                <w:tab w:val="left" w:pos="2381"/>
                <w:tab w:val="left" w:pos="2948"/>
                <w:tab w:val="left" w:pos="3515"/>
              </w:tabs>
              <w:spacing w:before="20"/>
              <w:rPr>
                <w:sz w:val="20"/>
              </w:rPr>
            </w:pPr>
            <w:r w:rsidRPr="0017772D">
              <w:rPr>
                <w:sz w:val="20"/>
              </w:rPr>
              <w:t xml:space="preserve">24 months chronic feeding study, rat: NOAEL 0.15 mg/kg </w:t>
            </w:r>
            <w:proofErr w:type="spellStart"/>
            <w:r w:rsidRPr="0017772D">
              <w:rPr>
                <w:sz w:val="20"/>
              </w:rPr>
              <w:t>bw</w:t>
            </w:r>
            <w:proofErr w:type="spellEnd"/>
            <w:r w:rsidRPr="0017772D">
              <w:rPr>
                <w:sz w:val="20"/>
              </w:rPr>
              <w:t>/d, no evidence of carcinogenicity (FAO 2004)</w:t>
            </w:r>
          </w:p>
          <w:p w:rsidR="0017772D" w:rsidRPr="0017772D" w:rsidRDefault="0017772D" w:rsidP="0017772D">
            <w:pPr>
              <w:keepNext/>
              <w:keepLines/>
              <w:tabs>
                <w:tab w:val="left" w:pos="1247"/>
                <w:tab w:val="left" w:pos="1814"/>
                <w:tab w:val="left" w:pos="2381"/>
                <w:tab w:val="left" w:pos="2948"/>
                <w:tab w:val="left" w:pos="3515"/>
              </w:tabs>
              <w:spacing w:before="20"/>
              <w:rPr>
                <w:sz w:val="20"/>
              </w:rPr>
            </w:pPr>
            <w:r w:rsidRPr="0017772D">
              <w:rPr>
                <w:sz w:val="20"/>
              </w:rPr>
              <w:t xml:space="preserve">24 months </w:t>
            </w:r>
            <w:proofErr w:type="spellStart"/>
            <w:r w:rsidRPr="0017772D">
              <w:rPr>
                <w:sz w:val="20"/>
              </w:rPr>
              <w:t>oncogenicity</w:t>
            </w:r>
            <w:proofErr w:type="spellEnd"/>
            <w:r w:rsidRPr="0017772D">
              <w:rPr>
                <w:sz w:val="20"/>
              </w:rPr>
              <w:t xml:space="preserve"> feeding study, mouse: NOAEL 2 mg/kg </w:t>
            </w:r>
            <w:proofErr w:type="spellStart"/>
            <w:r w:rsidRPr="0017772D">
              <w:rPr>
                <w:sz w:val="20"/>
              </w:rPr>
              <w:t>bw</w:t>
            </w:r>
            <w:proofErr w:type="spellEnd"/>
            <w:r w:rsidRPr="0017772D">
              <w:rPr>
                <w:sz w:val="20"/>
              </w:rPr>
              <w:t>/d (5 ppm), no evidence of carcinogenicity (FAO 2004)</w:t>
            </w:r>
          </w:p>
          <w:p w:rsidR="0017772D" w:rsidRPr="0017772D" w:rsidRDefault="0017772D" w:rsidP="0017772D">
            <w:pPr>
              <w:keepNext/>
              <w:keepLines/>
              <w:tabs>
                <w:tab w:val="left" w:pos="1247"/>
                <w:tab w:val="left" w:pos="1814"/>
                <w:tab w:val="left" w:pos="2381"/>
                <w:tab w:val="left" w:pos="2948"/>
                <w:tab w:val="left" w:pos="3515"/>
              </w:tabs>
              <w:spacing w:before="20"/>
              <w:rPr>
                <w:sz w:val="20"/>
                <w:lang w:val="en-US"/>
              </w:rPr>
            </w:pPr>
            <w:r w:rsidRPr="0017772D">
              <w:rPr>
                <w:sz w:val="20"/>
                <w:lang w:val="en-US"/>
              </w:rPr>
              <w:t xml:space="preserve">The National Cancer Institute performed carcinogenicity tests on </w:t>
            </w:r>
            <w:proofErr w:type="spellStart"/>
            <w:r w:rsidRPr="0017772D">
              <w:rPr>
                <w:sz w:val="20"/>
                <w:lang w:val="en-US"/>
              </w:rPr>
              <w:t>fenthion</w:t>
            </w:r>
            <w:proofErr w:type="spellEnd"/>
            <w:r w:rsidRPr="0017772D">
              <w:rPr>
                <w:sz w:val="20"/>
                <w:lang w:val="en-US"/>
              </w:rPr>
              <w:t xml:space="preserve"> that indicated that this insecticide may be a carcinogen in male mice. However, no carcinogenic effects were observed in other two-year feeding studies of rats and mice, (Extension Toxicology Network 1993).</w:t>
            </w:r>
          </w:p>
          <w:p w:rsidR="0017772D" w:rsidRPr="0017772D" w:rsidRDefault="0017772D" w:rsidP="0017772D">
            <w:pPr>
              <w:keepNext/>
              <w:keepLines/>
              <w:tabs>
                <w:tab w:val="left" w:pos="1247"/>
                <w:tab w:val="left" w:pos="1814"/>
                <w:tab w:val="left" w:pos="2381"/>
                <w:tab w:val="left" w:pos="2948"/>
                <w:tab w:val="left" w:pos="3515"/>
              </w:tabs>
              <w:spacing w:before="20"/>
              <w:rPr>
                <w:sz w:val="20"/>
              </w:rPr>
            </w:pPr>
            <w:r w:rsidRPr="0017772D">
              <w:rPr>
                <w:sz w:val="20"/>
                <w:lang w:val="en-US"/>
              </w:rPr>
              <w:t xml:space="preserve">Chronic dietary studies in mice and rats showed no evidence of </w:t>
            </w:r>
            <w:proofErr w:type="spellStart"/>
            <w:r w:rsidRPr="0017772D">
              <w:rPr>
                <w:sz w:val="20"/>
                <w:lang w:val="en-US"/>
              </w:rPr>
              <w:t>oncogenicity</w:t>
            </w:r>
            <w:proofErr w:type="spellEnd"/>
            <w:r w:rsidRPr="0017772D">
              <w:rPr>
                <w:sz w:val="20"/>
                <w:lang w:val="en-US"/>
              </w:rPr>
              <w:t xml:space="preserve"> and therefore, </w:t>
            </w:r>
            <w:proofErr w:type="spellStart"/>
            <w:r w:rsidRPr="0017772D">
              <w:rPr>
                <w:sz w:val="20"/>
                <w:lang w:val="en-US"/>
              </w:rPr>
              <w:t>fenthion</w:t>
            </w:r>
            <w:proofErr w:type="spellEnd"/>
            <w:r w:rsidRPr="0017772D">
              <w:rPr>
                <w:sz w:val="20"/>
                <w:lang w:val="en-US"/>
              </w:rPr>
              <w:t xml:space="preserve"> is not considered to pose a carcinogenic risk to humans</w:t>
            </w:r>
            <w:r w:rsidRPr="0017772D">
              <w:rPr>
                <w:sz w:val="20"/>
              </w:rPr>
              <w:t xml:space="preserve"> (APVMA 2012a).</w:t>
            </w:r>
          </w:p>
        </w:tc>
      </w:tr>
      <w:tr w:rsidR="0017772D" w:rsidRPr="0017772D" w:rsidTr="007E38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39" w:type="dxa"/>
            <w:gridSpan w:val="3"/>
            <w:tcBorders>
              <w:top w:val="nil"/>
              <w:left w:val="nil"/>
              <w:bottom w:val="nil"/>
              <w:right w:val="nil"/>
            </w:tcBorders>
            <w:shd w:val="clear" w:color="auto" w:fill="auto"/>
          </w:tcPr>
          <w:p w:rsidR="0017772D" w:rsidRPr="0017772D" w:rsidRDefault="0017772D" w:rsidP="0017772D">
            <w:pPr>
              <w:tabs>
                <w:tab w:val="left" w:pos="1247"/>
                <w:tab w:val="left" w:pos="1814"/>
                <w:tab w:val="left" w:pos="2381"/>
                <w:tab w:val="left" w:pos="2948"/>
                <w:tab w:val="left" w:pos="3515"/>
              </w:tabs>
              <w:spacing w:after="40"/>
              <w:rPr>
                <w:sz w:val="20"/>
              </w:rPr>
            </w:pPr>
          </w:p>
        </w:tc>
      </w:tr>
      <w:tr w:rsidR="0017772D" w:rsidRPr="0017772D" w:rsidTr="007E38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shd w:val="clear" w:color="auto" w:fill="auto"/>
          </w:tcPr>
          <w:p w:rsidR="0017772D" w:rsidRPr="0017772D" w:rsidRDefault="0017772D" w:rsidP="0017772D">
            <w:pPr>
              <w:tabs>
                <w:tab w:val="left" w:pos="1247"/>
                <w:tab w:val="left" w:pos="1814"/>
                <w:tab w:val="left" w:pos="2381"/>
                <w:tab w:val="left" w:pos="2948"/>
                <w:tab w:val="left" w:pos="3515"/>
              </w:tabs>
              <w:rPr>
                <w:b/>
                <w:sz w:val="20"/>
              </w:rPr>
            </w:pPr>
            <w:r w:rsidRPr="0017772D">
              <w:rPr>
                <w:b/>
                <w:sz w:val="20"/>
              </w:rPr>
              <w:t>2.2.5</w:t>
            </w:r>
          </w:p>
        </w:tc>
        <w:tc>
          <w:tcPr>
            <w:tcW w:w="1703" w:type="dxa"/>
            <w:tcBorders>
              <w:top w:val="nil"/>
              <w:left w:val="nil"/>
              <w:bottom w:val="nil"/>
              <w:right w:val="nil"/>
            </w:tcBorders>
            <w:shd w:val="clear" w:color="auto" w:fill="auto"/>
          </w:tcPr>
          <w:p w:rsidR="0017772D" w:rsidRPr="0017772D" w:rsidRDefault="0017772D" w:rsidP="0017772D">
            <w:pPr>
              <w:tabs>
                <w:tab w:val="left" w:pos="1247"/>
                <w:tab w:val="left" w:pos="1814"/>
                <w:tab w:val="left" w:pos="2381"/>
                <w:tab w:val="left" w:pos="2948"/>
                <w:tab w:val="left" w:pos="3515"/>
              </w:tabs>
              <w:rPr>
                <w:b/>
                <w:bCs/>
                <w:sz w:val="20"/>
              </w:rPr>
            </w:pPr>
            <w:r w:rsidRPr="0017772D">
              <w:rPr>
                <w:b/>
                <w:bCs/>
                <w:sz w:val="20"/>
              </w:rPr>
              <w:t>Effects on reproduction</w:t>
            </w:r>
          </w:p>
        </w:tc>
        <w:tc>
          <w:tcPr>
            <w:tcW w:w="7227" w:type="dxa"/>
            <w:tcBorders>
              <w:top w:val="nil"/>
              <w:left w:val="nil"/>
              <w:bottom w:val="nil"/>
              <w:right w:val="nil"/>
            </w:tcBorders>
            <w:shd w:val="clear" w:color="auto" w:fill="auto"/>
          </w:tcPr>
          <w:p w:rsidR="0017772D" w:rsidRPr="0017772D" w:rsidRDefault="0017772D" w:rsidP="0017772D">
            <w:pPr>
              <w:tabs>
                <w:tab w:val="left" w:pos="1247"/>
                <w:tab w:val="left" w:pos="1814"/>
                <w:tab w:val="left" w:pos="2381"/>
                <w:tab w:val="left" w:pos="2948"/>
                <w:tab w:val="left" w:pos="3515"/>
              </w:tabs>
              <w:spacing w:after="120"/>
              <w:rPr>
                <w:sz w:val="20"/>
              </w:rPr>
            </w:pPr>
            <w:r w:rsidRPr="0017772D">
              <w:rPr>
                <w:sz w:val="20"/>
              </w:rPr>
              <w:t xml:space="preserve">2-generation reproduction toxicity, rat: NOAEL 0.16 mg/kg </w:t>
            </w:r>
            <w:proofErr w:type="spellStart"/>
            <w:r w:rsidRPr="0017772D">
              <w:rPr>
                <w:sz w:val="20"/>
              </w:rPr>
              <w:t>bw</w:t>
            </w:r>
            <w:proofErr w:type="spellEnd"/>
            <w:r w:rsidRPr="0017772D">
              <w:rPr>
                <w:sz w:val="20"/>
              </w:rPr>
              <w:t>/d (FAO 2004)</w:t>
            </w:r>
          </w:p>
          <w:p w:rsidR="0017772D" w:rsidRPr="0017772D" w:rsidRDefault="0017772D" w:rsidP="0017772D">
            <w:pPr>
              <w:tabs>
                <w:tab w:val="left" w:pos="1247"/>
                <w:tab w:val="left" w:pos="1814"/>
                <w:tab w:val="left" w:pos="2381"/>
                <w:tab w:val="left" w:pos="2948"/>
                <w:tab w:val="left" w:pos="3515"/>
              </w:tabs>
              <w:spacing w:after="120"/>
              <w:rPr>
                <w:sz w:val="20"/>
              </w:rPr>
            </w:pPr>
            <w:r w:rsidRPr="0017772D">
              <w:rPr>
                <w:sz w:val="20"/>
              </w:rPr>
              <w:t xml:space="preserve">Developmental toxicity, rat: NOAEL (developmental, maternal) 4.2 mg/kg </w:t>
            </w:r>
            <w:proofErr w:type="spellStart"/>
            <w:r w:rsidRPr="0017772D">
              <w:rPr>
                <w:sz w:val="20"/>
              </w:rPr>
              <w:t>bw</w:t>
            </w:r>
            <w:proofErr w:type="spellEnd"/>
            <w:r w:rsidRPr="0017772D">
              <w:rPr>
                <w:sz w:val="20"/>
              </w:rPr>
              <w:t>/d (FAO 2004)</w:t>
            </w:r>
          </w:p>
          <w:p w:rsidR="0017772D" w:rsidRPr="0017772D" w:rsidRDefault="0017772D" w:rsidP="0017772D">
            <w:pPr>
              <w:tabs>
                <w:tab w:val="left" w:pos="1247"/>
                <w:tab w:val="left" w:pos="1814"/>
                <w:tab w:val="left" w:pos="2381"/>
                <w:tab w:val="left" w:pos="2948"/>
                <w:tab w:val="left" w:pos="3515"/>
              </w:tabs>
              <w:spacing w:after="120"/>
              <w:rPr>
                <w:sz w:val="20"/>
              </w:rPr>
            </w:pPr>
            <w:r w:rsidRPr="0017772D">
              <w:rPr>
                <w:sz w:val="20"/>
              </w:rPr>
              <w:t xml:space="preserve">Developmental toxicity, rabbit: NOAEL (developmental) 2.75 mg/kg </w:t>
            </w:r>
            <w:proofErr w:type="spellStart"/>
            <w:r w:rsidRPr="0017772D">
              <w:rPr>
                <w:sz w:val="20"/>
              </w:rPr>
              <w:t>bw</w:t>
            </w:r>
            <w:proofErr w:type="spellEnd"/>
            <w:r w:rsidRPr="0017772D">
              <w:rPr>
                <w:sz w:val="20"/>
              </w:rPr>
              <w:t xml:space="preserve">/d, NOAEL (maternal) 1 mg/kg </w:t>
            </w:r>
            <w:proofErr w:type="spellStart"/>
            <w:r w:rsidRPr="0017772D">
              <w:rPr>
                <w:sz w:val="20"/>
              </w:rPr>
              <w:t>bw</w:t>
            </w:r>
            <w:proofErr w:type="spellEnd"/>
            <w:r w:rsidRPr="0017772D">
              <w:rPr>
                <w:sz w:val="20"/>
              </w:rPr>
              <w:t>, no evidence of teratogenicity (FAO 2004)</w:t>
            </w:r>
          </w:p>
          <w:p w:rsidR="0017772D" w:rsidRPr="0017772D" w:rsidRDefault="0017772D" w:rsidP="0017772D">
            <w:pPr>
              <w:tabs>
                <w:tab w:val="left" w:pos="1247"/>
                <w:tab w:val="left" w:pos="1814"/>
                <w:tab w:val="left" w:pos="2381"/>
                <w:tab w:val="left" w:pos="2948"/>
                <w:tab w:val="left" w:pos="3515"/>
              </w:tabs>
              <w:spacing w:after="120"/>
              <w:rPr>
                <w:sz w:val="20"/>
              </w:rPr>
            </w:pPr>
            <w:r w:rsidRPr="0017772D">
              <w:rPr>
                <w:sz w:val="20"/>
              </w:rPr>
              <w:t xml:space="preserve">Reproductive effects: Single injections of 40 or 80 mg/kg of </w:t>
            </w:r>
            <w:proofErr w:type="spellStart"/>
            <w:r w:rsidRPr="0017772D">
              <w:rPr>
                <w:sz w:val="20"/>
              </w:rPr>
              <w:t>fenthion</w:t>
            </w:r>
            <w:proofErr w:type="spellEnd"/>
            <w:r w:rsidRPr="0017772D">
              <w:rPr>
                <w:sz w:val="20"/>
              </w:rPr>
              <w:t xml:space="preserve"> into the abdominal cavities of pregnant female mice caused poisoning in the developing </w:t>
            </w:r>
            <w:proofErr w:type="spellStart"/>
            <w:r w:rsidRPr="0017772D">
              <w:rPr>
                <w:sz w:val="20"/>
              </w:rPr>
              <w:t>fetuses</w:t>
            </w:r>
            <w:proofErr w:type="spellEnd"/>
            <w:r w:rsidRPr="0017772D">
              <w:rPr>
                <w:sz w:val="20"/>
              </w:rPr>
              <w:t xml:space="preserve">, particularly when administered on days 10 through 12 of gestation. There were significantly more abnormalities in the offspring of female mice that had received 40 mg/kg on days 8 or 10 of pregnancy. </w:t>
            </w:r>
            <w:proofErr w:type="spellStart"/>
            <w:r w:rsidRPr="0017772D">
              <w:rPr>
                <w:sz w:val="20"/>
              </w:rPr>
              <w:t>Fetuses</w:t>
            </w:r>
            <w:proofErr w:type="spellEnd"/>
            <w:r w:rsidRPr="0017772D">
              <w:rPr>
                <w:sz w:val="20"/>
              </w:rPr>
              <w:t xml:space="preserve"> were injured primarily by dosages that caused toxicity in the maternal mouse. No influence was seen on reproduction in other 3- generation studies of mice. After administration of 0.5 mg/kg/d for 30 days, the eggs laid by surviving mallards had markedly reduced fertility. Once in the bloodstream, </w:t>
            </w:r>
            <w:proofErr w:type="spellStart"/>
            <w:r w:rsidRPr="0017772D">
              <w:rPr>
                <w:sz w:val="20"/>
              </w:rPr>
              <w:t>fenthion</w:t>
            </w:r>
            <w:proofErr w:type="spellEnd"/>
            <w:r w:rsidRPr="0017772D">
              <w:rPr>
                <w:sz w:val="20"/>
              </w:rPr>
              <w:t xml:space="preserve"> may cross the placenta (Extension Toxicology Network 1993).</w:t>
            </w:r>
          </w:p>
          <w:p w:rsidR="0017772D" w:rsidRPr="0017772D" w:rsidRDefault="0017772D" w:rsidP="0017772D">
            <w:pPr>
              <w:tabs>
                <w:tab w:val="left" w:pos="1247"/>
                <w:tab w:val="left" w:pos="1814"/>
                <w:tab w:val="left" w:pos="2381"/>
                <w:tab w:val="left" w:pos="2948"/>
                <w:tab w:val="left" w:pos="3515"/>
              </w:tabs>
              <w:spacing w:after="120"/>
              <w:rPr>
                <w:sz w:val="20"/>
              </w:rPr>
            </w:pPr>
            <w:r w:rsidRPr="0017772D">
              <w:rPr>
                <w:bCs/>
                <w:sz w:val="20"/>
              </w:rPr>
              <w:t xml:space="preserve">Teratogenic effects: </w:t>
            </w:r>
            <w:r w:rsidRPr="0017772D">
              <w:rPr>
                <w:sz w:val="20"/>
              </w:rPr>
              <w:t xml:space="preserve">Some reduction in </w:t>
            </w:r>
            <w:proofErr w:type="spellStart"/>
            <w:r w:rsidRPr="0017772D">
              <w:rPr>
                <w:sz w:val="20"/>
              </w:rPr>
              <w:t>fetal</w:t>
            </w:r>
            <w:proofErr w:type="spellEnd"/>
            <w:r w:rsidRPr="0017772D">
              <w:rPr>
                <w:sz w:val="20"/>
              </w:rPr>
              <w:t xml:space="preserve"> weight occurred, but no defects were found in mice that were given intraperitoneal doses of up to 80 mg/kg of </w:t>
            </w:r>
            <w:proofErr w:type="spellStart"/>
            <w:r w:rsidRPr="0017772D">
              <w:rPr>
                <w:sz w:val="20"/>
              </w:rPr>
              <w:t>fenthion</w:t>
            </w:r>
            <w:proofErr w:type="spellEnd"/>
            <w:r w:rsidRPr="0017772D">
              <w:rPr>
                <w:sz w:val="20"/>
              </w:rPr>
              <w:t xml:space="preserve"> in single day or 3-day periods during the period of gestation in which organs are formed. Other tests on mice and rats did not show </w:t>
            </w:r>
            <w:proofErr w:type="spellStart"/>
            <w:r w:rsidRPr="0017772D">
              <w:rPr>
                <w:sz w:val="20"/>
              </w:rPr>
              <w:t>teratogenic</w:t>
            </w:r>
            <w:proofErr w:type="spellEnd"/>
            <w:r w:rsidRPr="0017772D">
              <w:rPr>
                <w:sz w:val="20"/>
              </w:rPr>
              <w:t xml:space="preserve"> effects from </w:t>
            </w:r>
            <w:proofErr w:type="spellStart"/>
            <w:r w:rsidRPr="0017772D">
              <w:rPr>
                <w:sz w:val="20"/>
              </w:rPr>
              <w:t>fenthion</w:t>
            </w:r>
            <w:proofErr w:type="spellEnd"/>
            <w:r w:rsidRPr="0017772D">
              <w:rPr>
                <w:sz w:val="20"/>
              </w:rPr>
              <w:t xml:space="preserve">. No teratogenic effects were seen in five generations of mice that drank water containing 60 parts per million (ppm) </w:t>
            </w:r>
            <w:proofErr w:type="spellStart"/>
            <w:r w:rsidRPr="0017772D">
              <w:rPr>
                <w:sz w:val="20"/>
              </w:rPr>
              <w:t>fenthion</w:t>
            </w:r>
            <w:proofErr w:type="spellEnd"/>
            <w:r w:rsidRPr="0017772D">
              <w:rPr>
                <w:sz w:val="20"/>
              </w:rPr>
              <w:t xml:space="preserve"> (Extension Toxicology Network 1993).</w:t>
            </w:r>
          </w:p>
          <w:p w:rsidR="0017772D" w:rsidRPr="0017772D" w:rsidRDefault="0017772D" w:rsidP="0017772D">
            <w:pPr>
              <w:tabs>
                <w:tab w:val="left" w:pos="1247"/>
                <w:tab w:val="left" w:pos="1814"/>
                <w:tab w:val="left" w:pos="2381"/>
                <w:tab w:val="left" w:pos="2948"/>
                <w:tab w:val="left" w:pos="3515"/>
              </w:tabs>
              <w:spacing w:after="120"/>
              <w:rPr>
                <w:sz w:val="20"/>
              </w:rPr>
            </w:pPr>
            <w:proofErr w:type="spellStart"/>
            <w:r w:rsidRPr="0017772D">
              <w:rPr>
                <w:sz w:val="20"/>
              </w:rPr>
              <w:t>Fenthion</w:t>
            </w:r>
            <w:proofErr w:type="spellEnd"/>
            <w:r w:rsidRPr="0017772D">
              <w:rPr>
                <w:sz w:val="20"/>
              </w:rPr>
              <w:t xml:space="preserve"> did not induce major malformations or significant effects on most reproductive parameters in experimental animals. The single reproduction study in rats reported </w:t>
            </w:r>
            <w:proofErr w:type="spellStart"/>
            <w:r w:rsidRPr="0017772D">
              <w:rPr>
                <w:sz w:val="20"/>
              </w:rPr>
              <w:t>epididymal</w:t>
            </w:r>
            <w:proofErr w:type="spellEnd"/>
            <w:r w:rsidRPr="0017772D">
              <w:rPr>
                <w:sz w:val="20"/>
              </w:rPr>
              <w:t xml:space="preserve"> changes in parental males, and RBC and plasma </w:t>
            </w:r>
            <w:proofErr w:type="spellStart"/>
            <w:r w:rsidRPr="0017772D">
              <w:rPr>
                <w:sz w:val="20"/>
              </w:rPr>
              <w:t>ChE</w:t>
            </w:r>
            <w:proofErr w:type="spellEnd"/>
            <w:r w:rsidRPr="0017772D">
              <w:rPr>
                <w:sz w:val="20"/>
              </w:rPr>
              <w:t xml:space="preserve"> inhibition in both parental sexes at high doses. However, the study demonstrated a clear NOEL of 1.16 mg/kg </w:t>
            </w:r>
            <w:proofErr w:type="spellStart"/>
            <w:r w:rsidRPr="0017772D">
              <w:rPr>
                <w:sz w:val="20"/>
              </w:rPr>
              <w:t>bw</w:t>
            </w:r>
            <w:proofErr w:type="spellEnd"/>
            <w:r w:rsidRPr="0017772D">
              <w:rPr>
                <w:sz w:val="20"/>
              </w:rPr>
              <w:t xml:space="preserve">/d for reproductive parameters and </w:t>
            </w:r>
            <w:proofErr w:type="spellStart"/>
            <w:r w:rsidRPr="0017772D">
              <w:rPr>
                <w:sz w:val="20"/>
              </w:rPr>
              <w:t>foetotoxicity</w:t>
            </w:r>
            <w:proofErr w:type="spellEnd"/>
            <w:r w:rsidRPr="0017772D">
              <w:rPr>
                <w:sz w:val="20"/>
              </w:rPr>
              <w:t xml:space="preserve">. Developmental studies with </w:t>
            </w:r>
            <w:proofErr w:type="spellStart"/>
            <w:r w:rsidRPr="0017772D">
              <w:rPr>
                <w:sz w:val="20"/>
              </w:rPr>
              <w:t>fenthion</w:t>
            </w:r>
            <w:proofErr w:type="spellEnd"/>
            <w:r w:rsidRPr="0017772D">
              <w:rPr>
                <w:sz w:val="20"/>
              </w:rPr>
              <w:t xml:space="preserve"> in rats and rabbits revealed no </w:t>
            </w:r>
            <w:proofErr w:type="spellStart"/>
            <w:r w:rsidRPr="0017772D">
              <w:rPr>
                <w:sz w:val="20"/>
              </w:rPr>
              <w:t>teratogenic</w:t>
            </w:r>
            <w:proofErr w:type="spellEnd"/>
            <w:r w:rsidRPr="0017772D">
              <w:rPr>
                <w:sz w:val="20"/>
              </w:rPr>
              <w:t xml:space="preserve"> effects and </w:t>
            </w:r>
            <w:proofErr w:type="spellStart"/>
            <w:r w:rsidRPr="0017772D">
              <w:rPr>
                <w:sz w:val="20"/>
              </w:rPr>
              <w:t>foetotoxicity</w:t>
            </w:r>
            <w:proofErr w:type="spellEnd"/>
            <w:r w:rsidRPr="0017772D">
              <w:rPr>
                <w:sz w:val="20"/>
              </w:rPr>
              <w:t xml:space="preserve"> only at </w:t>
            </w:r>
            <w:proofErr w:type="spellStart"/>
            <w:r w:rsidRPr="0017772D">
              <w:rPr>
                <w:sz w:val="20"/>
              </w:rPr>
              <w:t>maternotoxic</w:t>
            </w:r>
            <w:proofErr w:type="spellEnd"/>
            <w:r w:rsidRPr="0017772D">
              <w:rPr>
                <w:sz w:val="20"/>
              </w:rPr>
              <w:t xml:space="preserve"> levels; there was inhibition of maternal but not foetal brain </w:t>
            </w:r>
            <w:proofErr w:type="spellStart"/>
            <w:r w:rsidRPr="0017772D">
              <w:rPr>
                <w:sz w:val="20"/>
              </w:rPr>
              <w:t>ChE</w:t>
            </w:r>
            <w:proofErr w:type="spellEnd"/>
            <w:r w:rsidRPr="0017772D">
              <w:rPr>
                <w:sz w:val="20"/>
              </w:rPr>
              <w:t xml:space="preserve"> activity (APVMA 2012a).</w:t>
            </w:r>
          </w:p>
        </w:tc>
      </w:tr>
      <w:tr w:rsidR="0017772D" w:rsidRPr="0017772D" w:rsidTr="007E38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39" w:type="dxa"/>
            <w:gridSpan w:val="3"/>
            <w:tcBorders>
              <w:top w:val="nil"/>
              <w:left w:val="nil"/>
              <w:bottom w:val="nil"/>
              <w:right w:val="nil"/>
            </w:tcBorders>
            <w:shd w:val="clear" w:color="auto" w:fill="auto"/>
          </w:tcPr>
          <w:p w:rsidR="0017772D" w:rsidRPr="0017772D" w:rsidRDefault="0017772D" w:rsidP="0017772D">
            <w:pPr>
              <w:tabs>
                <w:tab w:val="left" w:pos="1247"/>
                <w:tab w:val="left" w:pos="1814"/>
                <w:tab w:val="left" w:pos="2381"/>
                <w:tab w:val="left" w:pos="2948"/>
                <w:tab w:val="left" w:pos="3515"/>
              </w:tabs>
              <w:spacing w:after="40"/>
              <w:rPr>
                <w:sz w:val="20"/>
              </w:rPr>
            </w:pPr>
          </w:p>
        </w:tc>
      </w:tr>
      <w:tr w:rsidR="0017772D" w:rsidRPr="0017772D" w:rsidTr="007E38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shd w:val="clear" w:color="auto" w:fill="auto"/>
          </w:tcPr>
          <w:p w:rsidR="0017772D" w:rsidRPr="0017772D" w:rsidRDefault="0017772D" w:rsidP="0017772D">
            <w:pPr>
              <w:tabs>
                <w:tab w:val="left" w:pos="1247"/>
                <w:tab w:val="left" w:pos="1814"/>
                <w:tab w:val="left" w:pos="2381"/>
                <w:tab w:val="left" w:pos="2948"/>
                <w:tab w:val="left" w:pos="3515"/>
              </w:tabs>
              <w:rPr>
                <w:b/>
                <w:sz w:val="20"/>
              </w:rPr>
            </w:pPr>
            <w:r w:rsidRPr="0017772D">
              <w:rPr>
                <w:b/>
                <w:sz w:val="20"/>
              </w:rPr>
              <w:t>2.2.6</w:t>
            </w:r>
          </w:p>
        </w:tc>
        <w:tc>
          <w:tcPr>
            <w:tcW w:w="1703" w:type="dxa"/>
            <w:tcBorders>
              <w:top w:val="nil"/>
              <w:left w:val="nil"/>
              <w:bottom w:val="nil"/>
              <w:right w:val="nil"/>
            </w:tcBorders>
            <w:shd w:val="clear" w:color="auto" w:fill="auto"/>
          </w:tcPr>
          <w:p w:rsidR="0017772D" w:rsidRPr="0017772D" w:rsidRDefault="0017772D" w:rsidP="0017772D">
            <w:pPr>
              <w:tabs>
                <w:tab w:val="left" w:pos="1247"/>
                <w:tab w:val="left" w:pos="1814"/>
                <w:tab w:val="left" w:pos="2381"/>
                <w:tab w:val="left" w:pos="2948"/>
                <w:tab w:val="left" w:pos="3515"/>
              </w:tabs>
              <w:rPr>
                <w:b/>
                <w:bCs/>
                <w:sz w:val="20"/>
              </w:rPr>
            </w:pPr>
            <w:r w:rsidRPr="0017772D">
              <w:rPr>
                <w:b/>
                <w:bCs/>
                <w:sz w:val="20"/>
              </w:rPr>
              <w:t>Neurotoxicity/ delayed neurotoxicity, Special studies where available</w:t>
            </w:r>
          </w:p>
        </w:tc>
        <w:tc>
          <w:tcPr>
            <w:tcW w:w="7227" w:type="dxa"/>
            <w:tcBorders>
              <w:top w:val="nil"/>
              <w:left w:val="nil"/>
              <w:bottom w:val="nil"/>
              <w:right w:val="nil"/>
            </w:tcBorders>
            <w:shd w:val="clear" w:color="auto" w:fill="auto"/>
          </w:tcPr>
          <w:p w:rsidR="0017772D" w:rsidRPr="0017772D" w:rsidRDefault="0017772D" w:rsidP="0017772D">
            <w:pPr>
              <w:tabs>
                <w:tab w:val="left" w:pos="1247"/>
                <w:tab w:val="left" w:pos="1814"/>
                <w:tab w:val="left" w:pos="2381"/>
                <w:tab w:val="left" w:pos="2948"/>
                <w:tab w:val="left" w:pos="3515"/>
              </w:tabs>
              <w:spacing w:after="120"/>
              <w:rPr>
                <w:sz w:val="20"/>
              </w:rPr>
            </w:pPr>
            <w:r w:rsidRPr="0017772D">
              <w:rPr>
                <w:sz w:val="20"/>
              </w:rPr>
              <w:t>Sub-chronic delayed neurotoxicity (hen, 3 months): no evidence of organophosphate-induced delayed neuropathy (FAO 2004)</w:t>
            </w:r>
          </w:p>
          <w:p w:rsidR="0017772D" w:rsidRPr="0017772D" w:rsidRDefault="0017772D" w:rsidP="0017772D">
            <w:pPr>
              <w:tabs>
                <w:tab w:val="left" w:pos="1247"/>
                <w:tab w:val="left" w:pos="1814"/>
                <w:tab w:val="left" w:pos="2381"/>
                <w:tab w:val="left" w:pos="2948"/>
                <w:tab w:val="left" w:pos="3515"/>
              </w:tabs>
              <w:spacing w:after="120"/>
              <w:rPr>
                <w:sz w:val="20"/>
              </w:rPr>
            </w:pPr>
            <w:r w:rsidRPr="0017772D">
              <w:rPr>
                <w:sz w:val="20"/>
              </w:rPr>
              <w:t>Unlikely to pose a risk of delayed neurotoxicity in humans (EU 2005)</w:t>
            </w:r>
          </w:p>
          <w:p w:rsidR="0017772D" w:rsidRPr="0017772D" w:rsidRDefault="0017772D" w:rsidP="0017772D">
            <w:pPr>
              <w:tabs>
                <w:tab w:val="left" w:pos="1247"/>
                <w:tab w:val="left" w:pos="1814"/>
                <w:tab w:val="left" w:pos="2381"/>
                <w:tab w:val="left" w:pos="2948"/>
                <w:tab w:val="left" w:pos="3515"/>
              </w:tabs>
              <w:spacing w:after="120"/>
              <w:rPr>
                <w:sz w:val="20"/>
              </w:rPr>
            </w:pPr>
            <w:r w:rsidRPr="0017772D">
              <w:rPr>
                <w:sz w:val="20"/>
              </w:rPr>
              <w:t xml:space="preserve">There was no evidence that </w:t>
            </w:r>
            <w:proofErr w:type="spellStart"/>
            <w:r w:rsidRPr="0017772D">
              <w:rPr>
                <w:sz w:val="20"/>
              </w:rPr>
              <w:t>fenthion</w:t>
            </w:r>
            <w:proofErr w:type="spellEnd"/>
            <w:r w:rsidRPr="0017772D">
              <w:rPr>
                <w:sz w:val="20"/>
              </w:rPr>
              <w:t xml:space="preserve"> causes delayed neuropathy (REF) or significant Neurotoxicity Target Esterase inhibition in the studies using single oral or dermal doses at or above the LD</w:t>
            </w:r>
            <w:r w:rsidRPr="0017772D">
              <w:rPr>
                <w:sz w:val="20"/>
                <w:vertAlign w:val="subscript"/>
              </w:rPr>
              <w:t>50</w:t>
            </w:r>
            <w:r w:rsidRPr="0017772D">
              <w:rPr>
                <w:sz w:val="20"/>
              </w:rPr>
              <w:t xml:space="preserve">. As expected, dose-related, reversible inhibition of </w:t>
            </w:r>
            <w:proofErr w:type="spellStart"/>
            <w:r w:rsidRPr="0017772D">
              <w:rPr>
                <w:sz w:val="20"/>
              </w:rPr>
              <w:t>ChE</w:t>
            </w:r>
            <w:proofErr w:type="spellEnd"/>
            <w:r w:rsidRPr="0017772D">
              <w:rPr>
                <w:sz w:val="20"/>
              </w:rPr>
              <w:t xml:space="preserve"> activity was observed, but this effect was not accompanied by any microscopic changes in nerve tissues, even in those animals that displayed gross clinical signs. On occasion, some impairment of motor activity was reported at higher doses, but this effect was transient and reversible (APVMA 2012a).</w:t>
            </w:r>
          </w:p>
        </w:tc>
      </w:tr>
      <w:tr w:rsidR="0017772D" w:rsidRPr="0017772D" w:rsidTr="007E38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shd w:val="clear" w:color="auto" w:fill="auto"/>
          </w:tcPr>
          <w:p w:rsidR="0017772D" w:rsidRPr="0017772D" w:rsidRDefault="0017772D" w:rsidP="0017772D">
            <w:pPr>
              <w:keepNext/>
              <w:keepLines/>
              <w:tabs>
                <w:tab w:val="left" w:pos="1247"/>
                <w:tab w:val="left" w:pos="1814"/>
                <w:tab w:val="left" w:pos="2381"/>
                <w:tab w:val="left" w:pos="2948"/>
                <w:tab w:val="left" w:pos="3515"/>
              </w:tabs>
              <w:spacing w:after="60"/>
              <w:rPr>
                <w:b/>
                <w:bCs/>
                <w:sz w:val="20"/>
              </w:rPr>
            </w:pPr>
            <w:r w:rsidRPr="0017772D">
              <w:rPr>
                <w:b/>
                <w:bCs/>
                <w:sz w:val="20"/>
              </w:rPr>
              <w:t>2.2.7</w:t>
            </w:r>
          </w:p>
        </w:tc>
        <w:tc>
          <w:tcPr>
            <w:tcW w:w="1703" w:type="dxa"/>
            <w:tcBorders>
              <w:top w:val="nil"/>
              <w:left w:val="nil"/>
              <w:bottom w:val="nil"/>
              <w:right w:val="nil"/>
            </w:tcBorders>
            <w:shd w:val="clear" w:color="auto" w:fill="auto"/>
          </w:tcPr>
          <w:p w:rsidR="0017772D" w:rsidRPr="0017772D" w:rsidRDefault="0017772D" w:rsidP="0017772D">
            <w:pPr>
              <w:keepNext/>
              <w:keepLines/>
              <w:tabs>
                <w:tab w:val="left" w:pos="1247"/>
                <w:tab w:val="left" w:pos="1814"/>
                <w:tab w:val="left" w:pos="2381"/>
                <w:tab w:val="left" w:pos="2948"/>
                <w:tab w:val="left" w:pos="3515"/>
              </w:tabs>
              <w:spacing w:before="20" w:after="20"/>
              <w:outlineLvl w:val="2"/>
              <w:rPr>
                <w:b/>
                <w:bCs/>
                <w:sz w:val="20"/>
              </w:rPr>
            </w:pPr>
            <w:r w:rsidRPr="0017772D">
              <w:rPr>
                <w:b/>
                <w:bCs/>
                <w:sz w:val="20"/>
              </w:rPr>
              <w:t>Summary of mammalian toxicity and overall evaluation</w:t>
            </w:r>
          </w:p>
        </w:tc>
        <w:tc>
          <w:tcPr>
            <w:tcW w:w="7227" w:type="dxa"/>
            <w:tcBorders>
              <w:top w:val="nil"/>
              <w:left w:val="nil"/>
              <w:bottom w:val="nil"/>
              <w:right w:val="nil"/>
            </w:tcBorders>
            <w:shd w:val="clear" w:color="auto" w:fill="auto"/>
          </w:tcPr>
          <w:p w:rsidR="0017772D" w:rsidRPr="0017772D" w:rsidRDefault="0017772D" w:rsidP="0017772D">
            <w:pPr>
              <w:keepNext/>
              <w:keepLines/>
              <w:tabs>
                <w:tab w:val="left" w:pos="1247"/>
                <w:tab w:val="left" w:pos="1814"/>
                <w:tab w:val="left" w:pos="2381"/>
                <w:tab w:val="left" w:pos="2948"/>
                <w:tab w:val="left" w:pos="3515"/>
              </w:tabs>
              <w:spacing w:after="120"/>
              <w:rPr>
                <w:iCs/>
                <w:snapToGrid w:val="0"/>
                <w:sz w:val="20"/>
              </w:rPr>
            </w:pPr>
            <w:proofErr w:type="spellStart"/>
            <w:r w:rsidRPr="0017772D">
              <w:rPr>
                <w:sz w:val="20"/>
              </w:rPr>
              <w:t>Fenthion</w:t>
            </w:r>
            <w:proofErr w:type="spellEnd"/>
            <w:r w:rsidRPr="0017772D">
              <w:rPr>
                <w:sz w:val="20"/>
              </w:rPr>
              <w:t xml:space="preserve"> is moderately toxic if ingested, inhaled, or absorbed through the skin. It affects the central nervous, cardiovascular, and respiratory systems, and may irritate eyes and mucous membranes. As with all organophosphates, </w:t>
            </w:r>
            <w:proofErr w:type="spellStart"/>
            <w:r w:rsidRPr="0017772D">
              <w:rPr>
                <w:sz w:val="20"/>
              </w:rPr>
              <w:t>fenthion</w:t>
            </w:r>
            <w:proofErr w:type="spellEnd"/>
            <w:r w:rsidRPr="0017772D">
              <w:rPr>
                <w:sz w:val="20"/>
              </w:rPr>
              <w:t xml:space="preserve"> is readily absorbed through the skin. The organophosphate insecticides are cholinesterase inhibitors. They are highly toxic by all routes of exposure.</w:t>
            </w:r>
            <w:r w:rsidRPr="0017772D">
              <w:rPr>
                <w:iCs/>
                <w:snapToGrid w:val="0"/>
                <w:sz w:val="20"/>
              </w:rPr>
              <w:t xml:space="preserve"> (</w:t>
            </w:r>
            <w:r w:rsidRPr="0017772D">
              <w:rPr>
                <w:sz w:val="20"/>
              </w:rPr>
              <w:t>Extension Toxicology Network 1993</w:t>
            </w:r>
            <w:r w:rsidRPr="0017772D">
              <w:rPr>
                <w:iCs/>
                <w:snapToGrid w:val="0"/>
                <w:sz w:val="20"/>
              </w:rPr>
              <w:t xml:space="preserve">). </w:t>
            </w:r>
          </w:p>
          <w:p w:rsidR="0017772D" w:rsidRPr="0017772D" w:rsidRDefault="0017772D" w:rsidP="0017772D">
            <w:pPr>
              <w:keepNext/>
              <w:keepLines/>
              <w:tabs>
                <w:tab w:val="left" w:pos="1247"/>
                <w:tab w:val="left" w:pos="1814"/>
                <w:tab w:val="left" w:pos="2381"/>
                <w:tab w:val="left" w:pos="2948"/>
                <w:tab w:val="left" w:pos="3515"/>
              </w:tabs>
              <w:spacing w:after="120"/>
              <w:rPr>
                <w:sz w:val="20"/>
              </w:rPr>
            </w:pPr>
            <w:r w:rsidRPr="0017772D">
              <w:rPr>
                <w:iCs/>
                <w:snapToGrid w:val="0"/>
                <w:sz w:val="20"/>
              </w:rPr>
              <w:t>The potential for genotoxicity, teratogenicity/reproductive toxicity and carcinogenicity is low.</w:t>
            </w:r>
          </w:p>
        </w:tc>
      </w:tr>
      <w:tr w:rsidR="0017772D" w:rsidRPr="0017772D" w:rsidTr="007E38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single" w:sz="4" w:space="0" w:color="auto"/>
              <w:right w:val="nil"/>
            </w:tcBorders>
            <w:shd w:val="clear" w:color="auto" w:fill="auto"/>
          </w:tcPr>
          <w:p w:rsidR="0017772D" w:rsidRPr="009B5248" w:rsidRDefault="0017772D" w:rsidP="0017772D">
            <w:pPr>
              <w:keepNext/>
              <w:widowControl w:val="0"/>
              <w:tabs>
                <w:tab w:val="left" w:pos="1247"/>
                <w:tab w:val="left" w:pos="1814"/>
                <w:tab w:val="left" w:pos="2381"/>
                <w:tab w:val="left" w:pos="2948"/>
                <w:tab w:val="left" w:pos="3515"/>
              </w:tabs>
              <w:spacing w:before="120" w:after="120"/>
              <w:rPr>
                <w:b/>
                <w:szCs w:val="22"/>
              </w:rPr>
            </w:pPr>
            <w:r w:rsidRPr="009B5248">
              <w:rPr>
                <w:b/>
                <w:szCs w:val="22"/>
              </w:rPr>
              <w:t>3</w:t>
            </w:r>
          </w:p>
        </w:tc>
        <w:tc>
          <w:tcPr>
            <w:tcW w:w="8930" w:type="dxa"/>
            <w:gridSpan w:val="2"/>
            <w:tcBorders>
              <w:top w:val="nil"/>
              <w:left w:val="nil"/>
              <w:bottom w:val="single" w:sz="4" w:space="0" w:color="auto"/>
              <w:right w:val="nil"/>
            </w:tcBorders>
            <w:shd w:val="clear" w:color="auto" w:fill="auto"/>
          </w:tcPr>
          <w:p w:rsidR="0017772D" w:rsidRPr="009B5248" w:rsidRDefault="0017772D" w:rsidP="0017772D">
            <w:pPr>
              <w:widowControl w:val="0"/>
              <w:tabs>
                <w:tab w:val="left" w:pos="1247"/>
                <w:tab w:val="left" w:pos="1814"/>
                <w:tab w:val="left" w:pos="2381"/>
                <w:tab w:val="left" w:pos="2948"/>
                <w:tab w:val="left" w:pos="3515"/>
              </w:tabs>
              <w:spacing w:before="120" w:after="120"/>
              <w:rPr>
                <w:b/>
                <w:szCs w:val="22"/>
              </w:rPr>
            </w:pPr>
            <w:r w:rsidRPr="009B5248">
              <w:rPr>
                <w:b/>
                <w:szCs w:val="22"/>
              </w:rPr>
              <w:t>Human exposure/Risk evaluation</w:t>
            </w:r>
          </w:p>
        </w:tc>
      </w:tr>
      <w:tr w:rsidR="0017772D" w:rsidRPr="0017772D" w:rsidTr="007E38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single" w:sz="4" w:space="0" w:color="auto"/>
              <w:left w:val="nil"/>
              <w:bottom w:val="nil"/>
              <w:right w:val="nil"/>
            </w:tcBorders>
            <w:shd w:val="clear" w:color="auto" w:fill="auto"/>
          </w:tcPr>
          <w:p w:rsidR="0017772D" w:rsidRPr="0017772D" w:rsidRDefault="0017772D" w:rsidP="0017772D">
            <w:pPr>
              <w:tabs>
                <w:tab w:val="left" w:pos="1247"/>
                <w:tab w:val="left" w:pos="1814"/>
                <w:tab w:val="left" w:pos="2381"/>
                <w:tab w:val="left" w:pos="2948"/>
                <w:tab w:val="left" w:pos="3515"/>
              </w:tabs>
              <w:spacing w:after="60"/>
              <w:rPr>
                <w:b/>
                <w:bCs/>
                <w:sz w:val="20"/>
              </w:rPr>
            </w:pPr>
            <w:r w:rsidRPr="0017772D">
              <w:rPr>
                <w:b/>
                <w:bCs/>
                <w:sz w:val="20"/>
              </w:rPr>
              <w:t>3.1</w:t>
            </w:r>
          </w:p>
        </w:tc>
        <w:tc>
          <w:tcPr>
            <w:tcW w:w="1703" w:type="dxa"/>
            <w:tcBorders>
              <w:top w:val="single" w:sz="4" w:space="0" w:color="auto"/>
              <w:left w:val="nil"/>
              <w:bottom w:val="nil"/>
              <w:right w:val="nil"/>
            </w:tcBorders>
            <w:shd w:val="clear" w:color="auto" w:fill="auto"/>
          </w:tcPr>
          <w:p w:rsidR="0017772D" w:rsidRPr="0017772D" w:rsidRDefault="0017772D" w:rsidP="0017772D">
            <w:pPr>
              <w:tabs>
                <w:tab w:val="left" w:pos="1247"/>
                <w:tab w:val="left" w:pos="1814"/>
                <w:tab w:val="left" w:pos="2381"/>
                <w:tab w:val="left" w:pos="2948"/>
                <w:tab w:val="left" w:pos="3515"/>
              </w:tabs>
              <w:spacing w:before="20" w:after="20"/>
              <w:outlineLvl w:val="2"/>
              <w:rPr>
                <w:b/>
                <w:bCs/>
                <w:sz w:val="20"/>
              </w:rPr>
            </w:pPr>
            <w:r w:rsidRPr="0017772D">
              <w:rPr>
                <w:b/>
                <w:bCs/>
                <w:sz w:val="20"/>
              </w:rPr>
              <w:t>Food</w:t>
            </w:r>
          </w:p>
        </w:tc>
        <w:tc>
          <w:tcPr>
            <w:tcW w:w="7227" w:type="dxa"/>
            <w:tcBorders>
              <w:top w:val="single" w:sz="4" w:space="0" w:color="auto"/>
              <w:left w:val="nil"/>
              <w:bottom w:val="nil"/>
              <w:right w:val="nil"/>
            </w:tcBorders>
            <w:shd w:val="clear" w:color="auto" w:fill="auto"/>
          </w:tcPr>
          <w:p w:rsidR="0017772D" w:rsidRPr="0017772D" w:rsidRDefault="0017772D" w:rsidP="0017772D">
            <w:pPr>
              <w:tabs>
                <w:tab w:val="left" w:pos="1247"/>
                <w:tab w:val="left" w:pos="1814"/>
                <w:tab w:val="left" w:pos="2381"/>
                <w:tab w:val="left" w:pos="2948"/>
                <w:tab w:val="left" w:pos="3515"/>
              </w:tabs>
              <w:spacing w:after="120"/>
              <w:rPr>
                <w:sz w:val="20"/>
                <w:lang w:val="bg-BG"/>
              </w:rPr>
            </w:pPr>
            <w:r w:rsidRPr="0017772D">
              <w:rPr>
                <w:sz w:val="20"/>
              </w:rPr>
              <w:t xml:space="preserve">The 20th Australian Total Diet Survey (ATDS) (2003) performed under the auspices of Food Standards Australia New Zealand (FSANZ) estimated that the mean dietary intake of </w:t>
            </w:r>
            <w:proofErr w:type="spellStart"/>
            <w:r w:rsidRPr="0017772D">
              <w:rPr>
                <w:sz w:val="20"/>
              </w:rPr>
              <w:t>fenthion</w:t>
            </w:r>
            <w:proofErr w:type="spellEnd"/>
            <w:r w:rsidRPr="0017772D">
              <w:rPr>
                <w:sz w:val="20"/>
              </w:rPr>
              <w:t xml:space="preserve"> residues was 0.0022 µg/kg </w:t>
            </w:r>
            <w:proofErr w:type="spellStart"/>
            <w:r w:rsidRPr="0017772D">
              <w:rPr>
                <w:sz w:val="20"/>
              </w:rPr>
              <w:t>bw</w:t>
            </w:r>
            <w:proofErr w:type="spellEnd"/>
            <w:r w:rsidRPr="0017772D">
              <w:rPr>
                <w:sz w:val="20"/>
              </w:rPr>
              <w:t xml:space="preserve">/d for adult males and females, 0.0025 and 0.0023 µg/kg </w:t>
            </w:r>
            <w:proofErr w:type="spellStart"/>
            <w:r w:rsidRPr="0017772D">
              <w:rPr>
                <w:sz w:val="20"/>
              </w:rPr>
              <w:t>bw</w:t>
            </w:r>
            <w:proofErr w:type="spellEnd"/>
            <w:r w:rsidRPr="0017772D">
              <w:rPr>
                <w:sz w:val="20"/>
              </w:rPr>
              <w:t xml:space="preserve">/d for boys and girls, respectively, 0.0033 g/kg </w:t>
            </w:r>
            <w:proofErr w:type="spellStart"/>
            <w:r w:rsidRPr="0017772D">
              <w:rPr>
                <w:sz w:val="20"/>
              </w:rPr>
              <w:t>bw</w:t>
            </w:r>
            <w:proofErr w:type="spellEnd"/>
            <w:r w:rsidRPr="0017772D">
              <w:rPr>
                <w:sz w:val="20"/>
              </w:rPr>
              <w:t xml:space="preserve">/d for toddlers and 0.0025 µg/kg </w:t>
            </w:r>
            <w:proofErr w:type="spellStart"/>
            <w:r w:rsidRPr="0017772D">
              <w:rPr>
                <w:sz w:val="20"/>
              </w:rPr>
              <w:t>bw</w:t>
            </w:r>
            <w:proofErr w:type="spellEnd"/>
            <w:r w:rsidRPr="0017772D">
              <w:rPr>
                <w:sz w:val="20"/>
              </w:rPr>
              <w:t>/d for infants (APVMA 2012a).</w:t>
            </w:r>
          </w:p>
          <w:p w:rsidR="0017772D" w:rsidRPr="0017772D" w:rsidRDefault="0017772D" w:rsidP="0017772D">
            <w:pPr>
              <w:tabs>
                <w:tab w:val="left" w:pos="1247"/>
                <w:tab w:val="left" w:pos="1814"/>
                <w:tab w:val="left" w:pos="2381"/>
                <w:tab w:val="left" w:pos="2948"/>
                <w:tab w:val="left" w:pos="3515"/>
              </w:tabs>
              <w:spacing w:after="120"/>
              <w:rPr>
                <w:sz w:val="20"/>
              </w:rPr>
            </w:pPr>
            <w:r w:rsidRPr="0017772D">
              <w:rPr>
                <w:sz w:val="20"/>
              </w:rPr>
              <w:t xml:space="preserve">Generally, a dietary risk estimate that is less than 100% of the acute or chronic Population Adjusted Dose does not exceed the Agency’s risk concerns. The </w:t>
            </w:r>
            <w:proofErr w:type="spellStart"/>
            <w:r w:rsidRPr="0017772D">
              <w:rPr>
                <w:sz w:val="20"/>
              </w:rPr>
              <w:t>fenthion</w:t>
            </w:r>
            <w:proofErr w:type="spellEnd"/>
            <w:r w:rsidRPr="0017772D">
              <w:rPr>
                <w:sz w:val="20"/>
              </w:rPr>
              <w:t xml:space="preserve"> acute and chronic dietary risks from food exceed the US Environmental Protection Agency’s level of concern for the general U.S. population and various population subgroups, including infants and children. The most highly exposed subgroup is children 1-6 years, with approximately 800% of the acute </w:t>
            </w:r>
            <w:r w:rsidRPr="0017772D">
              <w:rPr>
                <w:bCs/>
                <w:sz w:val="20"/>
              </w:rPr>
              <w:t>Population Adjusted Dose</w:t>
            </w:r>
            <w:r w:rsidRPr="0017772D">
              <w:rPr>
                <w:b/>
                <w:bCs/>
                <w:sz w:val="20"/>
                <w:lang w:val="bg-BG"/>
              </w:rPr>
              <w:t xml:space="preserve"> </w:t>
            </w:r>
            <w:r w:rsidRPr="0017772D">
              <w:rPr>
                <w:b/>
                <w:bCs/>
                <w:sz w:val="20"/>
              </w:rPr>
              <w:t>(</w:t>
            </w:r>
            <w:r w:rsidRPr="0017772D">
              <w:rPr>
                <w:sz w:val="20"/>
              </w:rPr>
              <w:t>PAD) (at the 99.9th percentile of exposure) and 270% of the chronic PAD consumed.</w:t>
            </w:r>
          </w:p>
          <w:p w:rsidR="0017772D" w:rsidRPr="0017772D" w:rsidRDefault="0017772D" w:rsidP="0017772D">
            <w:pPr>
              <w:tabs>
                <w:tab w:val="left" w:pos="1247"/>
                <w:tab w:val="left" w:pos="1814"/>
                <w:tab w:val="left" w:pos="2381"/>
                <w:tab w:val="left" w:pos="2948"/>
                <w:tab w:val="left" w:pos="3515"/>
              </w:tabs>
              <w:spacing w:after="120"/>
              <w:rPr>
                <w:sz w:val="20"/>
                <w:lang w:val="bg-BG"/>
              </w:rPr>
            </w:pPr>
            <w:r w:rsidRPr="0017772D">
              <w:rPr>
                <w:sz w:val="20"/>
              </w:rPr>
              <w:t>In the chronic analysis, infants were the only population subgroup for which chronic dietary risk was below the level of concern, at approximately 60% of the chronic PAD. The acute critical exposure contribution and the chronic critical commodity analyses demonstrate that estimated dietary risk is due largely to potential residues in beef meat and fat and that milk is a minor contributor to acute and chronic dietary risk (USEPA 2001).</w:t>
            </w:r>
          </w:p>
        </w:tc>
      </w:tr>
      <w:tr w:rsidR="0017772D" w:rsidRPr="0017772D" w:rsidTr="007E38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shd w:val="clear" w:color="auto" w:fill="auto"/>
          </w:tcPr>
          <w:p w:rsidR="0017772D" w:rsidRPr="0017772D" w:rsidRDefault="0017772D" w:rsidP="0017772D">
            <w:pPr>
              <w:tabs>
                <w:tab w:val="left" w:pos="1247"/>
                <w:tab w:val="left" w:pos="1814"/>
                <w:tab w:val="left" w:pos="2381"/>
                <w:tab w:val="left" w:pos="2948"/>
                <w:tab w:val="left" w:pos="3515"/>
              </w:tabs>
              <w:spacing w:after="60"/>
              <w:rPr>
                <w:b/>
                <w:bCs/>
                <w:sz w:val="20"/>
              </w:rPr>
            </w:pPr>
            <w:r w:rsidRPr="0017772D">
              <w:rPr>
                <w:b/>
                <w:bCs/>
                <w:sz w:val="20"/>
              </w:rPr>
              <w:t>3.2</w:t>
            </w:r>
          </w:p>
        </w:tc>
        <w:tc>
          <w:tcPr>
            <w:tcW w:w="1703" w:type="dxa"/>
            <w:tcBorders>
              <w:top w:val="nil"/>
              <w:left w:val="nil"/>
              <w:bottom w:val="nil"/>
              <w:right w:val="nil"/>
            </w:tcBorders>
            <w:shd w:val="clear" w:color="auto" w:fill="auto"/>
          </w:tcPr>
          <w:p w:rsidR="0017772D" w:rsidRPr="0017772D" w:rsidRDefault="0017772D" w:rsidP="0017772D">
            <w:pPr>
              <w:tabs>
                <w:tab w:val="left" w:pos="1247"/>
                <w:tab w:val="left" w:pos="1814"/>
                <w:tab w:val="left" w:pos="2381"/>
                <w:tab w:val="left" w:pos="2948"/>
                <w:tab w:val="left" w:pos="3515"/>
              </w:tabs>
              <w:spacing w:before="20" w:after="20"/>
              <w:ind w:right="-108"/>
              <w:outlineLvl w:val="2"/>
              <w:rPr>
                <w:b/>
                <w:bCs/>
                <w:sz w:val="20"/>
              </w:rPr>
            </w:pPr>
            <w:r w:rsidRPr="0017772D">
              <w:rPr>
                <w:b/>
                <w:bCs/>
                <w:sz w:val="20"/>
              </w:rPr>
              <w:t>Air</w:t>
            </w:r>
          </w:p>
        </w:tc>
        <w:tc>
          <w:tcPr>
            <w:tcW w:w="7227" w:type="dxa"/>
            <w:tcBorders>
              <w:top w:val="nil"/>
              <w:left w:val="nil"/>
              <w:bottom w:val="nil"/>
              <w:right w:val="nil"/>
            </w:tcBorders>
            <w:shd w:val="clear" w:color="auto" w:fill="auto"/>
          </w:tcPr>
          <w:p w:rsidR="0017772D" w:rsidRPr="0017772D" w:rsidRDefault="0017772D" w:rsidP="0017772D">
            <w:pPr>
              <w:tabs>
                <w:tab w:val="left" w:pos="1247"/>
                <w:tab w:val="left" w:pos="1814"/>
                <w:tab w:val="left" w:pos="2381"/>
                <w:tab w:val="left" w:pos="2948"/>
                <w:tab w:val="left" w:pos="3515"/>
              </w:tabs>
              <w:spacing w:after="40"/>
              <w:rPr>
                <w:sz w:val="20"/>
              </w:rPr>
            </w:pPr>
            <w:r w:rsidRPr="0017772D">
              <w:rPr>
                <w:sz w:val="20"/>
              </w:rPr>
              <w:t>-</w:t>
            </w:r>
          </w:p>
        </w:tc>
      </w:tr>
      <w:tr w:rsidR="0017772D" w:rsidRPr="0017772D" w:rsidTr="007E38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39" w:type="dxa"/>
            <w:gridSpan w:val="3"/>
            <w:tcBorders>
              <w:top w:val="nil"/>
              <w:left w:val="nil"/>
              <w:bottom w:val="nil"/>
              <w:right w:val="nil"/>
            </w:tcBorders>
            <w:shd w:val="clear" w:color="auto" w:fill="auto"/>
          </w:tcPr>
          <w:p w:rsidR="0017772D" w:rsidRPr="0017772D" w:rsidRDefault="0017772D" w:rsidP="0017772D">
            <w:pPr>
              <w:tabs>
                <w:tab w:val="left" w:pos="1247"/>
                <w:tab w:val="left" w:pos="1814"/>
                <w:tab w:val="left" w:pos="2381"/>
                <w:tab w:val="left" w:pos="2948"/>
                <w:tab w:val="left" w:pos="3515"/>
              </w:tabs>
              <w:rPr>
                <w:sz w:val="20"/>
              </w:rPr>
            </w:pPr>
          </w:p>
        </w:tc>
      </w:tr>
      <w:tr w:rsidR="0017772D" w:rsidRPr="0017772D" w:rsidTr="007E38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shd w:val="clear" w:color="auto" w:fill="auto"/>
          </w:tcPr>
          <w:p w:rsidR="0017772D" w:rsidRPr="0017772D" w:rsidRDefault="0017772D" w:rsidP="0017772D">
            <w:pPr>
              <w:tabs>
                <w:tab w:val="left" w:pos="1247"/>
                <w:tab w:val="left" w:pos="1814"/>
                <w:tab w:val="left" w:pos="2381"/>
                <w:tab w:val="left" w:pos="2948"/>
                <w:tab w:val="left" w:pos="3515"/>
              </w:tabs>
              <w:spacing w:after="60"/>
              <w:rPr>
                <w:b/>
                <w:bCs/>
                <w:sz w:val="20"/>
              </w:rPr>
            </w:pPr>
            <w:r w:rsidRPr="0017772D">
              <w:rPr>
                <w:b/>
                <w:bCs/>
                <w:sz w:val="20"/>
              </w:rPr>
              <w:t>3.3</w:t>
            </w:r>
          </w:p>
        </w:tc>
        <w:tc>
          <w:tcPr>
            <w:tcW w:w="1703" w:type="dxa"/>
            <w:tcBorders>
              <w:top w:val="nil"/>
              <w:left w:val="nil"/>
              <w:bottom w:val="nil"/>
              <w:right w:val="nil"/>
            </w:tcBorders>
            <w:shd w:val="clear" w:color="auto" w:fill="auto"/>
          </w:tcPr>
          <w:p w:rsidR="0017772D" w:rsidRPr="0017772D" w:rsidRDefault="0017772D" w:rsidP="0017772D">
            <w:pPr>
              <w:tabs>
                <w:tab w:val="left" w:pos="1247"/>
                <w:tab w:val="left" w:pos="1814"/>
                <w:tab w:val="left" w:pos="2381"/>
                <w:tab w:val="left" w:pos="2948"/>
                <w:tab w:val="left" w:pos="3515"/>
              </w:tabs>
              <w:spacing w:before="20" w:after="20"/>
              <w:ind w:right="-108"/>
              <w:outlineLvl w:val="2"/>
              <w:rPr>
                <w:b/>
                <w:bCs/>
                <w:sz w:val="20"/>
              </w:rPr>
            </w:pPr>
            <w:r w:rsidRPr="0017772D">
              <w:rPr>
                <w:b/>
                <w:bCs/>
                <w:sz w:val="20"/>
              </w:rPr>
              <w:t>Water</w:t>
            </w:r>
          </w:p>
        </w:tc>
        <w:tc>
          <w:tcPr>
            <w:tcW w:w="7227" w:type="dxa"/>
            <w:tcBorders>
              <w:top w:val="nil"/>
              <w:left w:val="nil"/>
              <w:bottom w:val="nil"/>
              <w:right w:val="nil"/>
            </w:tcBorders>
            <w:shd w:val="clear" w:color="auto" w:fill="auto"/>
          </w:tcPr>
          <w:p w:rsidR="0017772D" w:rsidRPr="0017772D" w:rsidRDefault="0017772D" w:rsidP="0017772D">
            <w:pPr>
              <w:tabs>
                <w:tab w:val="left" w:pos="1247"/>
                <w:tab w:val="left" w:pos="1814"/>
                <w:tab w:val="left" w:pos="2381"/>
                <w:tab w:val="left" w:pos="2948"/>
                <w:tab w:val="left" w:pos="3515"/>
              </w:tabs>
              <w:spacing w:after="120"/>
              <w:rPr>
                <w:sz w:val="20"/>
                <w:lang w:val="bg-BG"/>
              </w:rPr>
            </w:pPr>
            <w:r w:rsidRPr="0017772D">
              <w:rPr>
                <w:sz w:val="20"/>
              </w:rPr>
              <w:t xml:space="preserve">Based on its current pattern of use, exposure of the general population to </w:t>
            </w:r>
            <w:proofErr w:type="spellStart"/>
            <w:r w:rsidRPr="0017772D">
              <w:rPr>
                <w:sz w:val="20"/>
              </w:rPr>
              <w:t>fenthion</w:t>
            </w:r>
            <w:proofErr w:type="spellEnd"/>
            <w:r w:rsidRPr="0017772D">
              <w:rPr>
                <w:sz w:val="20"/>
              </w:rPr>
              <w:t xml:space="preserve"> residues in drinking water is considered negligible in Australia (APVMA 2012a).</w:t>
            </w:r>
          </w:p>
          <w:p w:rsidR="0017772D" w:rsidRPr="0017772D" w:rsidRDefault="0017772D" w:rsidP="0017772D">
            <w:pPr>
              <w:tabs>
                <w:tab w:val="left" w:pos="1247"/>
                <w:tab w:val="left" w:pos="1814"/>
                <w:tab w:val="left" w:pos="2381"/>
                <w:tab w:val="left" w:pos="2948"/>
                <w:tab w:val="left" w:pos="3515"/>
              </w:tabs>
              <w:spacing w:after="120"/>
              <w:rPr>
                <w:sz w:val="20"/>
              </w:rPr>
            </w:pPr>
            <w:r w:rsidRPr="0017772D">
              <w:rPr>
                <w:sz w:val="20"/>
              </w:rPr>
              <w:t xml:space="preserve">The environmental fate data base for </w:t>
            </w:r>
            <w:proofErr w:type="spellStart"/>
            <w:r w:rsidRPr="0017772D">
              <w:rPr>
                <w:sz w:val="20"/>
              </w:rPr>
              <w:t>fenthion</w:t>
            </w:r>
            <w:proofErr w:type="spellEnd"/>
            <w:r w:rsidRPr="0017772D">
              <w:rPr>
                <w:sz w:val="20"/>
              </w:rPr>
              <w:t xml:space="preserve"> is incomplete. However, it is reported that </w:t>
            </w:r>
            <w:proofErr w:type="spellStart"/>
            <w:r w:rsidRPr="0017772D">
              <w:rPr>
                <w:sz w:val="20"/>
              </w:rPr>
              <w:t>fenthion</w:t>
            </w:r>
            <w:proofErr w:type="spellEnd"/>
            <w:r w:rsidRPr="0017772D">
              <w:rPr>
                <w:sz w:val="20"/>
              </w:rPr>
              <w:t xml:space="preserve"> degrades by aerobic microbial metabolism with a half-life of &lt;1 day in aerobic soil and 11 days under anaerobic aquatic conditions. Although no clear degradation rates are available, </w:t>
            </w:r>
            <w:proofErr w:type="spellStart"/>
            <w:r w:rsidRPr="0017772D">
              <w:rPr>
                <w:sz w:val="20"/>
              </w:rPr>
              <w:t>fenthion</w:t>
            </w:r>
            <w:proofErr w:type="spellEnd"/>
            <w:r w:rsidRPr="0017772D">
              <w:rPr>
                <w:sz w:val="20"/>
              </w:rPr>
              <w:t xml:space="preserve"> also probably degrades by photolysis in water. No mobility studies with </w:t>
            </w:r>
            <w:proofErr w:type="spellStart"/>
            <w:r w:rsidRPr="0017772D">
              <w:rPr>
                <w:sz w:val="20"/>
              </w:rPr>
              <w:t>unaged</w:t>
            </w:r>
            <w:proofErr w:type="spellEnd"/>
            <w:r w:rsidRPr="0017772D">
              <w:rPr>
                <w:sz w:val="20"/>
              </w:rPr>
              <w:t xml:space="preserve"> </w:t>
            </w:r>
            <w:proofErr w:type="spellStart"/>
            <w:r w:rsidRPr="0017772D">
              <w:rPr>
                <w:sz w:val="20"/>
              </w:rPr>
              <w:t>fenthion</w:t>
            </w:r>
            <w:proofErr w:type="spellEnd"/>
            <w:r w:rsidRPr="0017772D">
              <w:rPr>
                <w:sz w:val="20"/>
              </w:rPr>
              <w:t xml:space="preserve"> have been submitted; however, since </w:t>
            </w:r>
            <w:proofErr w:type="spellStart"/>
            <w:r w:rsidRPr="0017772D">
              <w:rPr>
                <w:sz w:val="20"/>
              </w:rPr>
              <w:t>fenthion</w:t>
            </w:r>
            <w:proofErr w:type="spellEnd"/>
            <w:r w:rsidRPr="0017772D">
              <w:rPr>
                <w:sz w:val="20"/>
              </w:rPr>
              <w:t xml:space="preserve"> degrades rapidly and thermal fogs and ULV are the only terrestrial uses of </w:t>
            </w:r>
            <w:proofErr w:type="spellStart"/>
            <w:r w:rsidRPr="0017772D">
              <w:rPr>
                <w:sz w:val="20"/>
              </w:rPr>
              <w:t>fenthion</w:t>
            </w:r>
            <w:proofErr w:type="spellEnd"/>
            <w:r w:rsidRPr="0017772D">
              <w:rPr>
                <w:sz w:val="20"/>
              </w:rPr>
              <w:t>, there probably would be no serious groundwater contamination from the parent compound.</w:t>
            </w:r>
          </w:p>
          <w:p w:rsidR="0017772D" w:rsidRPr="0017772D" w:rsidRDefault="0017772D" w:rsidP="0017772D">
            <w:pPr>
              <w:tabs>
                <w:tab w:val="left" w:pos="1247"/>
                <w:tab w:val="left" w:pos="1814"/>
                <w:tab w:val="left" w:pos="2381"/>
                <w:tab w:val="left" w:pos="2948"/>
                <w:tab w:val="left" w:pos="3515"/>
              </w:tabs>
              <w:spacing w:after="120"/>
              <w:rPr>
                <w:sz w:val="20"/>
              </w:rPr>
            </w:pPr>
            <w:r w:rsidRPr="0017772D">
              <w:rPr>
                <w:sz w:val="20"/>
              </w:rPr>
              <w:t xml:space="preserve">In terms of livestock uses, since </w:t>
            </w:r>
            <w:proofErr w:type="spellStart"/>
            <w:r w:rsidRPr="0017772D">
              <w:rPr>
                <w:sz w:val="20"/>
              </w:rPr>
              <w:t>fenthion</w:t>
            </w:r>
            <w:proofErr w:type="spellEnd"/>
            <w:r w:rsidRPr="0017772D">
              <w:rPr>
                <w:sz w:val="20"/>
              </w:rPr>
              <w:t xml:space="preserve"> is either contained within an ear tag or is spot treated to livestock, these uses are not expected to result in significant exposures to drinking water sources. However, the use of </w:t>
            </w:r>
            <w:proofErr w:type="spellStart"/>
            <w:r w:rsidRPr="0017772D">
              <w:rPr>
                <w:sz w:val="20"/>
              </w:rPr>
              <w:t>fenthion</w:t>
            </w:r>
            <w:proofErr w:type="spellEnd"/>
            <w:r w:rsidRPr="0017772D">
              <w:rPr>
                <w:sz w:val="20"/>
              </w:rPr>
              <w:t xml:space="preserve"> as a mosquito </w:t>
            </w:r>
            <w:proofErr w:type="spellStart"/>
            <w:r w:rsidRPr="0017772D">
              <w:rPr>
                <w:sz w:val="20"/>
              </w:rPr>
              <w:t>adulticide</w:t>
            </w:r>
            <w:proofErr w:type="spellEnd"/>
            <w:r w:rsidRPr="0017772D">
              <w:rPr>
                <w:sz w:val="20"/>
              </w:rPr>
              <w:t xml:space="preserve"> requires the active ingredient to remain suspended in air for a period of time, rather than quickly depositing on the ground. This application technique facilitates drift, reduces deposition, and widens the area of deposition. Therefore, there is potential for this use to result in surface water exposure from spray drift.</w:t>
            </w:r>
          </w:p>
          <w:p w:rsidR="0017772D" w:rsidRPr="0017772D" w:rsidRDefault="0017772D" w:rsidP="0017772D">
            <w:pPr>
              <w:tabs>
                <w:tab w:val="left" w:pos="1247"/>
                <w:tab w:val="left" w:pos="1814"/>
                <w:tab w:val="left" w:pos="2381"/>
                <w:tab w:val="left" w:pos="2948"/>
                <w:tab w:val="left" w:pos="3515"/>
              </w:tabs>
              <w:spacing w:after="120"/>
              <w:rPr>
                <w:sz w:val="20"/>
                <w:lang w:val="bg-BG"/>
              </w:rPr>
            </w:pPr>
            <w:r w:rsidRPr="0017772D">
              <w:rPr>
                <w:sz w:val="20"/>
              </w:rPr>
              <w:t xml:space="preserve">Limited groundwater monitoring data are available for </w:t>
            </w:r>
            <w:proofErr w:type="spellStart"/>
            <w:r w:rsidRPr="0017772D">
              <w:rPr>
                <w:sz w:val="20"/>
              </w:rPr>
              <w:t>fenthion</w:t>
            </w:r>
            <w:proofErr w:type="spellEnd"/>
            <w:r w:rsidRPr="0017772D">
              <w:rPr>
                <w:sz w:val="20"/>
              </w:rPr>
              <w:t xml:space="preserve"> but the utility of these data are limited by the fact that only the parent compound was </w:t>
            </w:r>
            <w:proofErr w:type="spellStart"/>
            <w:r w:rsidRPr="0017772D">
              <w:rPr>
                <w:sz w:val="20"/>
              </w:rPr>
              <w:t>analyzed</w:t>
            </w:r>
            <w:proofErr w:type="spellEnd"/>
            <w:r w:rsidRPr="0017772D">
              <w:rPr>
                <w:sz w:val="20"/>
              </w:rPr>
              <w:t xml:space="preserve">; </w:t>
            </w:r>
            <w:proofErr w:type="spellStart"/>
            <w:r w:rsidRPr="0017772D">
              <w:rPr>
                <w:sz w:val="20"/>
              </w:rPr>
              <w:t>fenthion</w:t>
            </w:r>
            <w:proofErr w:type="spellEnd"/>
            <w:r w:rsidRPr="0017772D">
              <w:rPr>
                <w:sz w:val="20"/>
              </w:rPr>
              <w:t xml:space="preserve"> is not as persistent as the five regulated metabolites of toxicological concern (USEPA 2001).</w:t>
            </w:r>
          </w:p>
        </w:tc>
      </w:tr>
      <w:tr w:rsidR="0017772D" w:rsidRPr="0017772D" w:rsidTr="007E38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39" w:type="dxa"/>
            <w:gridSpan w:val="3"/>
            <w:tcBorders>
              <w:top w:val="nil"/>
              <w:left w:val="nil"/>
              <w:bottom w:val="nil"/>
              <w:right w:val="nil"/>
            </w:tcBorders>
            <w:shd w:val="clear" w:color="auto" w:fill="auto"/>
          </w:tcPr>
          <w:p w:rsidR="0017772D" w:rsidRPr="0017772D" w:rsidRDefault="0017772D" w:rsidP="0017772D">
            <w:pPr>
              <w:tabs>
                <w:tab w:val="left" w:pos="1247"/>
                <w:tab w:val="left" w:pos="1814"/>
                <w:tab w:val="left" w:pos="2381"/>
                <w:tab w:val="left" w:pos="2948"/>
                <w:tab w:val="left" w:pos="3515"/>
              </w:tabs>
              <w:jc w:val="both"/>
              <w:rPr>
                <w:sz w:val="20"/>
                <w:lang w:val="en-US"/>
              </w:rPr>
            </w:pPr>
          </w:p>
        </w:tc>
      </w:tr>
      <w:tr w:rsidR="0017772D" w:rsidRPr="0017772D" w:rsidTr="007E38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shd w:val="clear" w:color="auto" w:fill="auto"/>
          </w:tcPr>
          <w:p w:rsidR="0017772D" w:rsidRPr="0017772D" w:rsidRDefault="0017772D" w:rsidP="0017772D">
            <w:pPr>
              <w:keepNext/>
              <w:keepLines/>
              <w:tabs>
                <w:tab w:val="left" w:pos="1247"/>
                <w:tab w:val="left" w:pos="1814"/>
                <w:tab w:val="left" w:pos="2381"/>
                <w:tab w:val="left" w:pos="2948"/>
                <w:tab w:val="left" w:pos="3515"/>
              </w:tabs>
              <w:spacing w:after="60"/>
              <w:rPr>
                <w:b/>
                <w:bCs/>
                <w:sz w:val="20"/>
              </w:rPr>
            </w:pPr>
            <w:r w:rsidRPr="0017772D">
              <w:rPr>
                <w:b/>
                <w:bCs/>
                <w:sz w:val="20"/>
              </w:rPr>
              <w:t>3.4</w:t>
            </w:r>
          </w:p>
        </w:tc>
        <w:tc>
          <w:tcPr>
            <w:tcW w:w="1703" w:type="dxa"/>
            <w:tcBorders>
              <w:top w:val="nil"/>
              <w:left w:val="nil"/>
              <w:bottom w:val="nil"/>
              <w:right w:val="nil"/>
            </w:tcBorders>
            <w:shd w:val="clear" w:color="auto" w:fill="auto"/>
          </w:tcPr>
          <w:p w:rsidR="0017772D" w:rsidRPr="0017772D" w:rsidRDefault="0017772D" w:rsidP="0017772D">
            <w:pPr>
              <w:keepNext/>
              <w:keepLines/>
              <w:tabs>
                <w:tab w:val="left" w:pos="1247"/>
                <w:tab w:val="left" w:pos="1814"/>
                <w:tab w:val="left" w:pos="2381"/>
                <w:tab w:val="left" w:pos="2948"/>
                <w:tab w:val="left" w:pos="3515"/>
              </w:tabs>
              <w:rPr>
                <w:b/>
                <w:bCs/>
                <w:sz w:val="20"/>
              </w:rPr>
            </w:pPr>
            <w:r w:rsidRPr="0017772D">
              <w:rPr>
                <w:b/>
                <w:bCs/>
                <w:sz w:val="20"/>
              </w:rPr>
              <w:t xml:space="preserve">Occupational and dietary exposure </w:t>
            </w:r>
          </w:p>
        </w:tc>
        <w:tc>
          <w:tcPr>
            <w:tcW w:w="7227" w:type="dxa"/>
            <w:tcBorders>
              <w:top w:val="nil"/>
              <w:left w:val="nil"/>
              <w:bottom w:val="nil"/>
              <w:right w:val="nil"/>
            </w:tcBorders>
            <w:shd w:val="clear" w:color="auto" w:fill="auto"/>
          </w:tcPr>
          <w:p w:rsidR="0017772D" w:rsidRPr="0017772D" w:rsidRDefault="0017772D" w:rsidP="0017772D">
            <w:pPr>
              <w:keepNext/>
              <w:keepLines/>
              <w:tabs>
                <w:tab w:val="left" w:pos="1247"/>
                <w:tab w:val="left" w:pos="1814"/>
                <w:tab w:val="left" w:pos="2381"/>
                <w:tab w:val="left" w:pos="2948"/>
                <w:tab w:val="left" w:pos="3515"/>
              </w:tabs>
              <w:spacing w:after="80"/>
              <w:rPr>
                <w:sz w:val="20"/>
              </w:rPr>
            </w:pPr>
            <w:r w:rsidRPr="0017772D">
              <w:rPr>
                <w:sz w:val="20"/>
              </w:rPr>
              <w:t xml:space="preserve">Occupational workers can be exposed to a pesticide through mixing, loading, and/or applying a pesticide, or re-entering treated sites. Residents or homeowners can be exposed to </w:t>
            </w:r>
            <w:proofErr w:type="spellStart"/>
            <w:r w:rsidRPr="0017772D">
              <w:rPr>
                <w:sz w:val="20"/>
              </w:rPr>
              <w:t>fenthion</w:t>
            </w:r>
            <w:proofErr w:type="spellEnd"/>
            <w:r w:rsidRPr="0017772D">
              <w:rPr>
                <w:sz w:val="20"/>
              </w:rPr>
              <w:t xml:space="preserve"> by entering or performing other activities on treated areas. Occupational handlers of </w:t>
            </w:r>
            <w:proofErr w:type="spellStart"/>
            <w:r w:rsidRPr="0017772D">
              <w:rPr>
                <w:sz w:val="20"/>
              </w:rPr>
              <w:t>fenthion</w:t>
            </w:r>
            <w:proofErr w:type="spellEnd"/>
            <w:r w:rsidRPr="0017772D">
              <w:rPr>
                <w:sz w:val="20"/>
              </w:rPr>
              <w:t xml:space="preserve"> include: mixers/loaders, applicators, and flaggers for mosquito control uses; applicators for livestock use; and applicators for the aquaculture use. Although there are no homeowner uses of </w:t>
            </w:r>
            <w:proofErr w:type="spellStart"/>
            <w:r w:rsidRPr="0017772D">
              <w:rPr>
                <w:sz w:val="20"/>
              </w:rPr>
              <w:t>fenthion</w:t>
            </w:r>
            <w:proofErr w:type="spellEnd"/>
            <w:r w:rsidRPr="0017772D">
              <w:rPr>
                <w:sz w:val="20"/>
              </w:rPr>
              <w:t xml:space="preserve"> in the United States, residential exposure to adults and children can occur from the use of </w:t>
            </w:r>
            <w:proofErr w:type="spellStart"/>
            <w:r w:rsidRPr="0017772D">
              <w:rPr>
                <w:sz w:val="20"/>
              </w:rPr>
              <w:t>fenthion</w:t>
            </w:r>
            <w:proofErr w:type="spellEnd"/>
            <w:r w:rsidRPr="0017772D">
              <w:rPr>
                <w:sz w:val="20"/>
              </w:rPr>
              <w:t xml:space="preserve"> as a wide area mosquito </w:t>
            </w:r>
            <w:proofErr w:type="spellStart"/>
            <w:r w:rsidRPr="0017772D">
              <w:rPr>
                <w:sz w:val="20"/>
              </w:rPr>
              <w:t>adulticide</w:t>
            </w:r>
            <w:proofErr w:type="spellEnd"/>
            <w:r w:rsidRPr="0017772D">
              <w:rPr>
                <w:sz w:val="20"/>
              </w:rPr>
              <w:t xml:space="preserve">. </w:t>
            </w:r>
          </w:p>
          <w:p w:rsidR="0017772D" w:rsidRPr="0017772D" w:rsidRDefault="0017772D" w:rsidP="0017772D">
            <w:pPr>
              <w:keepNext/>
              <w:keepLines/>
              <w:tabs>
                <w:tab w:val="left" w:pos="1247"/>
                <w:tab w:val="left" w:pos="1814"/>
                <w:tab w:val="left" w:pos="2381"/>
                <w:tab w:val="left" w:pos="2948"/>
                <w:tab w:val="left" w:pos="3515"/>
              </w:tabs>
              <w:spacing w:after="80"/>
              <w:rPr>
                <w:sz w:val="20"/>
              </w:rPr>
            </w:pPr>
            <w:r w:rsidRPr="0017772D">
              <w:rPr>
                <w:sz w:val="20"/>
              </w:rPr>
              <w:t xml:space="preserve">Risk for all of these potentially exposed populations is measured by a Margin of Exposure (MOE), which determines how close the occupational or residential exposure comes to a No Observed Adverse Effect Level (NOAEL). Generally, MOEs greater than 100 do not exceed the United States Environmental Protection Agency’s risk concern. However, in the case of </w:t>
            </w:r>
            <w:proofErr w:type="spellStart"/>
            <w:r w:rsidRPr="0017772D">
              <w:rPr>
                <w:sz w:val="20"/>
              </w:rPr>
              <w:t>fenthion</w:t>
            </w:r>
            <w:proofErr w:type="spellEnd"/>
            <w:r w:rsidRPr="0017772D">
              <w:rPr>
                <w:sz w:val="20"/>
              </w:rPr>
              <w:t>, 300 is the target MOE for intermediate exposure because of a lack of a definitive NOAEL in the 2-year oral monkey study (USEPA 2001).</w:t>
            </w:r>
          </w:p>
          <w:p w:rsidR="0017772D" w:rsidRPr="0017772D" w:rsidRDefault="0017772D" w:rsidP="0017772D">
            <w:pPr>
              <w:keepNext/>
              <w:keepLines/>
              <w:tabs>
                <w:tab w:val="left" w:pos="1247"/>
                <w:tab w:val="left" w:pos="1814"/>
                <w:tab w:val="left" w:pos="2381"/>
                <w:tab w:val="left" w:pos="2948"/>
                <w:tab w:val="left" w:pos="3515"/>
              </w:tabs>
              <w:spacing w:after="80"/>
              <w:rPr>
                <w:sz w:val="20"/>
                <w:lang w:val="de-DE"/>
              </w:rPr>
            </w:pPr>
            <w:r w:rsidRPr="0017772D">
              <w:rPr>
                <w:sz w:val="20"/>
                <w:lang w:val="de-DE"/>
              </w:rPr>
              <w:t>AOEL: 0.001 mg/kg bw/d (oral),  0.2 mg/kg bw/d (dermal),  0.02 mg/kg bw/d (inhalation)  (EU 2005)</w:t>
            </w:r>
          </w:p>
          <w:p w:rsidR="0017772D" w:rsidRPr="0017772D" w:rsidRDefault="0017772D" w:rsidP="0017772D">
            <w:pPr>
              <w:keepNext/>
              <w:keepLines/>
              <w:tabs>
                <w:tab w:val="left" w:pos="1247"/>
                <w:tab w:val="left" w:pos="1814"/>
                <w:tab w:val="left" w:pos="2381"/>
                <w:tab w:val="left" w:pos="2948"/>
                <w:tab w:val="left" w:pos="3515"/>
              </w:tabs>
              <w:spacing w:after="80"/>
              <w:rPr>
                <w:sz w:val="20"/>
              </w:rPr>
            </w:pPr>
            <w:r w:rsidRPr="0017772D">
              <w:rPr>
                <w:sz w:val="20"/>
              </w:rPr>
              <w:t xml:space="preserve">ADI: 0.007 mg/kg </w:t>
            </w:r>
            <w:proofErr w:type="spellStart"/>
            <w:r w:rsidRPr="0017772D">
              <w:rPr>
                <w:sz w:val="20"/>
              </w:rPr>
              <w:t>bw</w:t>
            </w:r>
            <w:proofErr w:type="spellEnd"/>
            <w:r w:rsidRPr="0017772D">
              <w:rPr>
                <w:sz w:val="20"/>
              </w:rPr>
              <w:t>/d (uncertainty factor 10) (EU 2005)</w:t>
            </w:r>
          </w:p>
          <w:p w:rsidR="0017772D" w:rsidRPr="0017772D" w:rsidRDefault="0017772D" w:rsidP="0017772D">
            <w:pPr>
              <w:keepNext/>
              <w:keepLines/>
              <w:tabs>
                <w:tab w:val="left" w:pos="1247"/>
                <w:tab w:val="left" w:pos="1814"/>
                <w:tab w:val="left" w:pos="2381"/>
                <w:tab w:val="left" w:pos="2948"/>
                <w:tab w:val="left" w:pos="3515"/>
              </w:tabs>
              <w:spacing w:after="80"/>
              <w:rPr>
                <w:sz w:val="20"/>
              </w:rPr>
            </w:pPr>
            <w:r w:rsidRPr="0017772D">
              <w:rPr>
                <w:sz w:val="20"/>
              </w:rPr>
              <w:t xml:space="preserve">An ADI of 0.0003 mg/kg </w:t>
            </w:r>
            <w:proofErr w:type="spellStart"/>
            <w:r w:rsidRPr="0017772D">
              <w:rPr>
                <w:sz w:val="20"/>
              </w:rPr>
              <w:t>bw</w:t>
            </w:r>
            <w:proofErr w:type="spellEnd"/>
            <w:r w:rsidRPr="0017772D">
              <w:rPr>
                <w:sz w:val="20"/>
              </w:rPr>
              <w:t xml:space="preserve">/d was set in 1996, in Australia, based on a NOEL for plasma </w:t>
            </w:r>
            <w:proofErr w:type="spellStart"/>
            <w:r w:rsidRPr="0017772D">
              <w:rPr>
                <w:sz w:val="20"/>
              </w:rPr>
              <w:t>ChE</w:t>
            </w:r>
            <w:proofErr w:type="spellEnd"/>
            <w:r w:rsidRPr="0017772D">
              <w:rPr>
                <w:sz w:val="20"/>
              </w:rPr>
              <w:t xml:space="preserve"> inhibition in a chronic mouse study and using a 100-fold safety factor. This was amended by the Advisory Committee on Pesticides and Health (ACPH) in 1997 who recommended an ADI of 0.002 mg/kg </w:t>
            </w:r>
            <w:proofErr w:type="spellStart"/>
            <w:r w:rsidRPr="0017772D">
              <w:rPr>
                <w:sz w:val="20"/>
              </w:rPr>
              <w:t>bw</w:t>
            </w:r>
            <w:proofErr w:type="spellEnd"/>
            <w:r w:rsidRPr="0017772D">
              <w:rPr>
                <w:sz w:val="20"/>
              </w:rPr>
              <w:t xml:space="preserve">/d and a 10-fold safety factor based on a NOEL of 0.02 mg/kg </w:t>
            </w:r>
            <w:proofErr w:type="spellStart"/>
            <w:r w:rsidRPr="0017772D">
              <w:rPr>
                <w:sz w:val="20"/>
              </w:rPr>
              <w:t>bw</w:t>
            </w:r>
            <w:proofErr w:type="spellEnd"/>
            <w:r w:rsidRPr="0017772D">
              <w:rPr>
                <w:sz w:val="20"/>
              </w:rPr>
              <w:t xml:space="preserve">/d for plasma </w:t>
            </w:r>
            <w:proofErr w:type="spellStart"/>
            <w:r w:rsidRPr="0017772D">
              <w:rPr>
                <w:sz w:val="20"/>
              </w:rPr>
              <w:t>ChE</w:t>
            </w:r>
            <w:proofErr w:type="spellEnd"/>
            <w:r w:rsidRPr="0017772D">
              <w:rPr>
                <w:sz w:val="20"/>
              </w:rPr>
              <w:t xml:space="preserve"> inhibition seen at 0.07 mg/kg </w:t>
            </w:r>
            <w:proofErr w:type="spellStart"/>
            <w:r w:rsidRPr="0017772D">
              <w:rPr>
                <w:sz w:val="20"/>
              </w:rPr>
              <w:t>bw</w:t>
            </w:r>
            <w:proofErr w:type="spellEnd"/>
            <w:r w:rsidRPr="0017772D">
              <w:rPr>
                <w:sz w:val="20"/>
              </w:rPr>
              <w:t>/d in a 4-week 1979 human study (APVMA 2012a).</w:t>
            </w:r>
          </w:p>
          <w:p w:rsidR="0017772D" w:rsidRPr="0017772D" w:rsidRDefault="0017772D" w:rsidP="0017772D">
            <w:pPr>
              <w:keepNext/>
              <w:keepLines/>
              <w:tabs>
                <w:tab w:val="left" w:pos="1247"/>
                <w:tab w:val="left" w:pos="1814"/>
                <w:tab w:val="left" w:pos="2381"/>
                <w:tab w:val="left" w:pos="2948"/>
                <w:tab w:val="left" w:pos="3515"/>
              </w:tabs>
              <w:spacing w:after="80"/>
              <w:rPr>
                <w:sz w:val="20"/>
              </w:rPr>
            </w:pPr>
            <w:proofErr w:type="spellStart"/>
            <w:r w:rsidRPr="0017772D">
              <w:rPr>
                <w:sz w:val="20"/>
              </w:rPr>
              <w:t>ARfD</w:t>
            </w:r>
            <w:proofErr w:type="spellEnd"/>
            <w:r w:rsidRPr="0017772D">
              <w:rPr>
                <w:sz w:val="20"/>
              </w:rPr>
              <w:t xml:space="preserve">: 0.01 mg/kg </w:t>
            </w:r>
            <w:proofErr w:type="spellStart"/>
            <w:r w:rsidRPr="0017772D">
              <w:rPr>
                <w:sz w:val="20"/>
              </w:rPr>
              <w:t>bw</w:t>
            </w:r>
            <w:proofErr w:type="spellEnd"/>
            <w:r w:rsidRPr="0017772D">
              <w:rPr>
                <w:sz w:val="20"/>
              </w:rPr>
              <w:t xml:space="preserve">/d (EU 2005); </w:t>
            </w:r>
            <w:proofErr w:type="spellStart"/>
            <w:r w:rsidRPr="0017772D">
              <w:rPr>
                <w:sz w:val="20"/>
              </w:rPr>
              <w:t>ARfD</w:t>
            </w:r>
            <w:proofErr w:type="spellEnd"/>
            <w:r w:rsidRPr="0017772D">
              <w:rPr>
                <w:sz w:val="20"/>
              </w:rPr>
              <w:t xml:space="preserve"> of 0.007 mg/kg </w:t>
            </w:r>
            <w:proofErr w:type="spellStart"/>
            <w:r w:rsidRPr="0017772D">
              <w:rPr>
                <w:sz w:val="20"/>
              </w:rPr>
              <w:t>bw</w:t>
            </w:r>
            <w:proofErr w:type="spellEnd"/>
            <w:r w:rsidRPr="0017772D">
              <w:rPr>
                <w:sz w:val="20"/>
              </w:rPr>
              <w:t xml:space="preserve"> based on the NOEL for red blood cell </w:t>
            </w:r>
            <w:proofErr w:type="spellStart"/>
            <w:r w:rsidRPr="0017772D">
              <w:rPr>
                <w:sz w:val="20"/>
              </w:rPr>
              <w:t>ChE</w:t>
            </w:r>
            <w:proofErr w:type="spellEnd"/>
            <w:r w:rsidRPr="0017772D">
              <w:rPr>
                <w:sz w:val="20"/>
              </w:rPr>
              <w:t xml:space="preserve"> inhibition (0.07 mg/kg </w:t>
            </w:r>
            <w:proofErr w:type="spellStart"/>
            <w:r w:rsidRPr="0017772D">
              <w:rPr>
                <w:sz w:val="20"/>
              </w:rPr>
              <w:t>bw</w:t>
            </w:r>
            <w:proofErr w:type="spellEnd"/>
            <w:r w:rsidRPr="0017772D">
              <w:rPr>
                <w:sz w:val="20"/>
              </w:rPr>
              <w:t>) and applying a tenfold safety factor (APVMA 2012a).</w:t>
            </w:r>
          </w:p>
        </w:tc>
      </w:tr>
      <w:tr w:rsidR="0017772D" w:rsidRPr="0017772D" w:rsidTr="007E38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39" w:type="dxa"/>
            <w:gridSpan w:val="3"/>
            <w:tcBorders>
              <w:top w:val="nil"/>
              <w:left w:val="nil"/>
              <w:bottom w:val="nil"/>
              <w:right w:val="nil"/>
            </w:tcBorders>
            <w:shd w:val="clear" w:color="auto" w:fill="auto"/>
          </w:tcPr>
          <w:p w:rsidR="0017772D" w:rsidRPr="0017772D" w:rsidRDefault="0017772D" w:rsidP="0017772D">
            <w:pPr>
              <w:tabs>
                <w:tab w:val="left" w:pos="1247"/>
                <w:tab w:val="left" w:pos="1814"/>
                <w:tab w:val="left" w:pos="2381"/>
                <w:tab w:val="left" w:pos="2948"/>
                <w:tab w:val="left" w:pos="3515"/>
              </w:tabs>
              <w:rPr>
                <w:sz w:val="20"/>
              </w:rPr>
            </w:pPr>
          </w:p>
        </w:tc>
      </w:tr>
      <w:tr w:rsidR="0017772D" w:rsidRPr="0017772D" w:rsidTr="007E38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shd w:val="clear" w:color="auto" w:fill="auto"/>
          </w:tcPr>
          <w:p w:rsidR="0017772D" w:rsidRPr="0017772D" w:rsidRDefault="0017772D" w:rsidP="0017772D">
            <w:pPr>
              <w:tabs>
                <w:tab w:val="left" w:pos="1247"/>
                <w:tab w:val="left" w:pos="1814"/>
                <w:tab w:val="left" w:pos="2381"/>
                <w:tab w:val="left" w:pos="2948"/>
                <w:tab w:val="left" w:pos="3515"/>
              </w:tabs>
              <w:spacing w:after="60"/>
              <w:rPr>
                <w:b/>
                <w:bCs/>
                <w:sz w:val="20"/>
              </w:rPr>
            </w:pPr>
            <w:r w:rsidRPr="0017772D">
              <w:rPr>
                <w:b/>
                <w:bCs/>
                <w:sz w:val="20"/>
              </w:rPr>
              <w:t xml:space="preserve">3.5 </w:t>
            </w:r>
          </w:p>
        </w:tc>
        <w:tc>
          <w:tcPr>
            <w:tcW w:w="1703" w:type="dxa"/>
            <w:tcBorders>
              <w:top w:val="nil"/>
              <w:left w:val="nil"/>
              <w:bottom w:val="nil"/>
              <w:right w:val="nil"/>
            </w:tcBorders>
            <w:shd w:val="clear" w:color="auto" w:fill="auto"/>
          </w:tcPr>
          <w:p w:rsidR="0017772D" w:rsidRPr="0017772D" w:rsidRDefault="0017772D" w:rsidP="0017772D">
            <w:pPr>
              <w:tabs>
                <w:tab w:val="left" w:pos="1247"/>
                <w:tab w:val="left" w:pos="1814"/>
                <w:tab w:val="left" w:pos="2381"/>
                <w:tab w:val="left" w:pos="2948"/>
                <w:tab w:val="left" w:pos="3515"/>
              </w:tabs>
              <w:spacing w:before="20" w:after="20"/>
              <w:outlineLvl w:val="2"/>
              <w:rPr>
                <w:b/>
                <w:bCs/>
                <w:sz w:val="20"/>
              </w:rPr>
            </w:pPr>
            <w:r w:rsidRPr="0017772D">
              <w:rPr>
                <w:b/>
                <w:bCs/>
                <w:sz w:val="20"/>
              </w:rPr>
              <w:t>Medical data contributing to regulatory decision</w:t>
            </w:r>
          </w:p>
        </w:tc>
        <w:tc>
          <w:tcPr>
            <w:tcW w:w="7227" w:type="dxa"/>
            <w:tcBorders>
              <w:top w:val="nil"/>
              <w:left w:val="nil"/>
              <w:bottom w:val="nil"/>
              <w:right w:val="nil"/>
            </w:tcBorders>
            <w:shd w:val="clear" w:color="auto" w:fill="auto"/>
          </w:tcPr>
          <w:p w:rsidR="0017772D" w:rsidRPr="0017772D" w:rsidRDefault="0017772D" w:rsidP="0017772D">
            <w:pPr>
              <w:tabs>
                <w:tab w:val="left" w:pos="1247"/>
                <w:tab w:val="left" w:pos="1814"/>
                <w:tab w:val="left" w:pos="2381"/>
                <w:tab w:val="left" w:pos="2948"/>
                <w:tab w:val="left" w:pos="3515"/>
              </w:tabs>
              <w:spacing w:before="40" w:after="80"/>
              <w:rPr>
                <w:sz w:val="20"/>
              </w:rPr>
            </w:pPr>
            <w:r w:rsidRPr="0017772D">
              <w:rPr>
                <w:sz w:val="20"/>
              </w:rPr>
              <w:t>-</w:t>
            </w:r>
          </w:p>
        </w:tc>
      </w:tr>
      <w:tr w:rsidR="0017772D" w:rsidRPr="0017772D" w:rsidTr="007E38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shd w:val="clear" w:color="auto" w:fill="auto"/>
          </w:tcPr>
          <w:p w:rsidR="0017772D" w:rsidRPr="0017772D" w:rsidRDefault="0017772D" w:rsidP="0017772D">
            <w:pPr>
              <w:tabs>
                <w:tab w:val="left" w:pos="1247"/>
                <w:tab w:val="left" w:pos="1814"/>
                <w:tab w:val="left" w:pos="2381"/>
                <w:tab w:val="left" w:pos="2948"/>
                <w:tab w:val="left" w:pos="3515"/>
              </w:tabs>
              <w:spacing w:after="60"/>
              <w:rPr>
                <w:b/>
                <w:bCs/>
                <w:sz w:val="20"/>
              </w:rPr>
            </w:pPr>
            <w:r w:rsidRPr="0017772D">
              <w:rPr>
                <w:b/>
                <w:bCs/>
                <w:sz w:val="20"/>
              </w:rPr>
              <w:t>3.6</w:t>
            </w:r>
          </w:p>
        </w:tc>
        <w:tc>
          <w:tcPr>
            <w:tcW w:w="1703" w:type="dxa"/>
            <w:tcBorders>
              <w:top w:val="nil"/>
              <w:left w:val="nil"/>
              <w:bottom w:val="nil"/>
              <w:right w:val="nil"/>
            </w:tcBorders>
            <w:shd w:val="clear" w:color="auto" w:fill="auto"/>
          </w:tcPr>
          <w:p w:rsidR="0017772D" w:rsidRPr="0017772D" w:rsidRDefault="0017772D" w:rsidP="0017772D">
            <w:pPr>
              <w:tabs>
                <w:tab w:val="left" w:pos="1247"/>
                <w:tab w:val="left" w:pos="1814"/>
                <w:tab w:val="left" w:pos="2381"/>
                <w:tab w:val="left" w:pos="2948"/>
                <w:tab w:val="left" w:pos="3515"/>
              </w:tabs>
              <w:spacing w:before="20" w:after="20"/>
              <w:outlineLvl w:val="2"/>
              <w:rPr>
                <w:b/>
                <w:bCs/>
                <w:sz w:val="20"/>
              </w:rPr>
            </w:pPr>
            <w:r w:rsidRPr="0017772D">
              <w:rPr>
                <w:b/>
                <w:bCs/>
                <w:sz w:val="20"/>
              </w:rPr>
              <w:t xml:space="preserve">Public exposure </w:t>
            </w:r>
          </w:p>
        </w:tc>
        <w:tc>
          <w:tcPr>
            <w:tcW w:w="7227" w:type="dxa"/>
            <w:tcBorders>
              <w:top w:val="nil"/>
              <w:left w:val="nil"/>
              <w:bottom w:val="nil"/>
              <w:right w:val="nil"/>
            </w:tcBorders>
            <w:shd w:val="clear" w:color="auto" w:fill="auto"/>
          </w:tcPr>
          <w:p w:rsidR="0017772D" w:rsidRPr="0017772D" w:rsidRDefault="0017772D" w:rsidP="0017772D">
            <w:pPr>
              <w:tabs>
                <w:tab w:val="left" w:pos="1247"/>
                <w:tab w:val="left" w:pos="1814"/>
                <w:tab w:val="left" w:pos="2381"/>
                <w:tab w:val="left" w:pos="2948"/>
                <w:tab w:val="left" w:pos="3515"/>
              </w:tabs>
              <w:rPr>
                <w:sz w:val="20"/>
              </w:rPr>
            </w:pPr>
            <w:r w:rsidRPr="0017772D">
              <w:rPr>
                <w:sz w:val="20"/>
              </w:rPr>
              <w:t>-</w:t>
            </w:r>
          </w:p>
        </w:tc>
      </w:tr>
      <w:tr w:rsidR="0017772D" w:rsidRPr="0017772D" w:rsidTr="007E38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39" w:type="dxa"/>
            <w:gridSpan w:val="3"/>
            <w:tcBorders>
              <w:top w:val="nil"/>
              <w:left w:val="nil"/>
              <w:bottom w:val="nil"/>
              <w:right w:val="nil"/>
            </w:tcBorders>
            <w:shd w:val="clear" w:color="auto" w:fill="auto"/>
          </w:tcPr>
          <w:p w:rsidR="0017772D" w:rsidRPr="0017772D" w:rsidRDefault="0017772D" w:rsidP="0017772D">
            <w:pPr>
              <w:tabs>
                <w:tab w:val="left" w:pos="1247"/>
                <w:tab w:val="left" w:pos="1814"/>
                <w:tab w:val="left" w:pos="2381"/>
                <w:tab w:val="left" w:pos="2948"/>
                <w:tab w:val="left" w:pos="3515"/>
              </w:tabs>
              <w:autoSpaceDE w:val="0"/>
              <w:autoSpaceDN w:val="0"/>
              <w:adjustRightInd w:val="0"/>
              <w:rPr>
                <w:sz w:val="20"/>
              </w:rPr>
            </w:pPr>
          </w:p>
        </w:tc>
      </w:tr>
      <w:tr w:rsidR="0017772D" w:rsidRPr="0017772D" w:rsidTr="007E38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shd w:val="clear" w:color="auto" w:fill="auto"/>
          </w:tcPr>
          <w:p w:rsidR="0017772D" w:rsidRPr="0017772D" w:rsidRDefault="0017772D" w:rsidP="0017772D">
            <w:pPr>
              <w:tabs>
                <w:tab w:val="left" w:pos="1247"/>
                <w:tab w:val="left" w:pos="1814"/>
                <w:tab w:val="left" w:pos="2381"/>
                <w:tab w:val="left" w:pos="2948"/>
                <w:tab w:val="left" w:pos="3515"/>
              </w:tabs>
              <w:spacing w:after="60"/>
              <w:rPr>
                <w:b/>
                <w:bCs/>
                <w:sz w:val="20"/>
              </w:rPr>
            </w:pPr>
            <w:r w:rsidRPr="0017772D">
              <w:rPr>
                <w:b/>
                <w:bCs/>
                <w:sz w:val="20"/>
              </w:rPr>
              <w:t>3.7</w:t>
            </w:r>
          </w:p>
        </w:tc>
        <w:tc>
          <w:tcPr>
            <w:tcW w:w="1703" w:type="dxa"/>
            <w:tcBorders>
              <w:top w:val="nil"/>
              <w:left w:val="nil"/>
              <w:bottom w:val="nil"/>
              <w:right w:val="nil"/>
            </w:tcBorders>
            <w:shd w:val="clear" w:color="auto" w:fill="auto"/>
          </w:tcPr>
          <w:p w:rsidR="0017772D" w:rsidRPr="0017772D" w:rsidRDefault="0017772D" w:rsidP="0017772D">
            <w:pPr>
              <w:tabs>
                <w:tab w:val="left" w:pos="1247"/>
                <w:tab w:val="left" w:pos="1814"/>
                <w:tab w:val="left" w:pos="2381"/>
                <w:tab w:val="left" w:pos="2948"/>
                <w:tab w:val="left" w:pos="3515"/>
              </w:tabs>
              <w:spacing w:before="20" w:after="20"/>
              <w:outlineLvl w:val="2"/>
              <w:rPr>
                <w:b/>
                <w:bCs/>
                <w:sz w:val="20"/>
              </w:rPr>
            </w:pPr>
            <w:r w:rsidRPr="0017772D">
              <w:rPr>
                <w:b/>
                <w:bCs/>
                <w:sz w:val="20"/>
              </w:rPr>
              <w:t>Summary-overall risk evaluation</w:t>
            </w:r>
          </w:p>
        </w:tc>
        <w:tc>
          <w:tcPr>
            <w:tcW w:w="7227" w:type="dxa"/>
            <w:tcBorders>
              <w:top w:val="nil"/>
              <w:left w:val="nil"/>
              <w:bottom w:val="nil"/>
              <w:right w:val="nil"/>
            </w:tcBorders>
            <w:shd w:val="clear" w:color="auto" w:fill="auto"/>
          </w:tcPr>
          <w:p w:rsidR="0017772D" w:rsidRPr="0017772D" w:rsidRDefault="0017772D" w:rsidP="0017772D">
            <w:pPr>
              <w:tabs>
                <w:tab w:val="left" w:pos="1247"/>
                <w:tab w:val="left" w:pos="1814"/>
                <w:tab w:val="left" w:pos="2381"/>
                <w:tab w:val="left" w:pos="2948"/>
                <w:tab w:val="left" w:pos="3515"/>
              </w:tabs>
              <w:spacing w:after="80"/>
              <w:rPr>
                <w:sz w:val="19"/>
                <w:szCs w:val="19"/>
              </w:rPr>
            </w:pPr>
            <w:r w:rsidRPr="0017772D">
              <w:rPr>
                <w:sz w:val="19"/>
                <w:szCs w:val="19"/>
              </w:rPr>
              <w:t>EU:</w:t>
            </w:r>
            <w:r w:rsidRPr="0017772D">
              <w:rPr>
                <w:sz w:val="19"/>
                <w:szCs w:val="19"/>
              </w:rPr>
              <w:br/>
              <w:t xml:space="preserve">In its evaluation of a bait use the Scientific Committee for Plants considered that it was not possible to complete a full assessment in the absence of data that even the limited intended use as bait application was safe for human health. After the evaluation of additional information, it was however concluded that, although the risk to operators when applying </w:t>
            </w:r>
            <w:proofErr w:type="spellStart"/>
            <w:r w:rsidRPr="0017772D">
              <w:rPr>
                <w:sz w:val="19"/>
                <w:szCs w:val="19"/>
              </w:rPr>
              <w:t>fenthion</w:t>
            </w:r>
            <w:proofErr w:type="spellEnd"/>
            <w:r w:rsidRPr="0017772D">
              <w:rPr>
                <w:sz w:val="19"/>
                <w:szCs w:val="19"/>
              </w:rPr>
              <w:t xml:space="preserve"> was high, the risk can be reduced to an acceptable level if personal protective equipment is worn.</w:t>
            </w:r>
          </w:p>
          <w:p w:rsidR="0017772D" w:rsidRPr="0017772D" w:rsidRDefault="0017772D" w:rsidP="0017772D">
            <w:pPr>
              <w:tabs>
                <w:tab w:val="left" w:pos="1247"/>
                <w:tab w:val="left" w:pos="1814"/>
                <w:tab w:val="left" w:pos="2381"/>
                <w:tab w:val="left" w:pos="2948"/>
                <w:tab w:val="left" w:pos="3515"/>
              </w:tabs>
              <w:spacing w:after="80"/>
              <w:rPr>
                <w:sz w:val="20"/>
              </w:rPr>
            </w:pPr>
            <w:r w:rsidRPr="0017772D">
              <w:rPr>
                <w:sz w:val="19"/>
                <w:szCs w:val="19"/>
              </w:rPr>
              <w:t>USA:</w:t>
            </w:r>
            <w:r w:rsidRPr="0017772D">
              <w:rPr>
                <w:sz w:val="19"/>
                <w:szCs w:val="19"/>
              </w:rPr>
              <w:br/>
            </w:r>
            <w:proofErr w:type="spellStart"/>
            <w:r w:rsidRPr="0017772D">
              <w:rPr>
                <w:sz w:val="19"/>
                <w:szCs w:val="19"/>
              </w:rPr>
              <w:t>Fenthion</w:t>
            </w:r>
            <w:proofErr w:type="spellEnd"/>
            <w:r w:rsidRPr="0017772D">
              <w:rPr>
                <w:sz w:val="19"/>
                <w:szCs w:val="19"/>
              </w:rPr>
              <w:t xml:space="preserve"> is no longer registered in the USA, and the risk summary below reflects the last risk assessments prior to cancellation. </w:t>
            </w:r>
            <w:bookmarkStart w:id="287" w:name="30"/>
            <w:bookmarkEnd w:id="287"/>
            <w:r w:rsidRPr="0017772D">
              <w:rPr>
                <w:sz w:val="19"/>
                <w:szCs w:val="19"/>
              </w:rPr>
              <w:t xml:space="preserve">The USEPA issued preliminary risk assessments for </w:t>
            </w:r>
            <w:proofErr w:type="spellStart"/>
            <w:r w:rsidRPr="0017772D">
              <w:rPr>
                <w:sz w:val="19"/>
                <w:szCs w:val="19"/>
              </w:rPr>
              <w:t>fenthion</w:t>
            </w:r>
            <w:proofErr w:type="spellEnd"/>
            <w:r w:rsidRPr="0017772D">
              <w:rPr>
                <w:sz w:val="19"/>
                <w:szCs w:val="19"/>
              </w:rPr>
              <w:t xml:space="preserve"> in August 1998 and revised human health and environmental effects risk assessments for </w:t>
            </w:r>
            <w:proofErr w:type="spellStart"/>
            <w:r w:rsidRPr="0017772D">
              <w:rPr>
                <w:sz w:val="19"/>
                <w:szCs w:val="19"/>
              </w:rPr>
              <w:t>fenthion</w:t>
            </w:r>
            <w:proofErr w:type="spellEnd"/>
            <w:r w:rsidRPr="0017772D">
              <w:rPr>
                <w:sz w:val="19"/>
                <w:szCs w:val="19"/>
              </w:rPr>
              <w:t xml:space="preserve"> in October 1999. Based on the comments received, and on the additional data received from the registrant, the USEPA completed its review and issued an Interim Reregistration Eligibility Decision for </w:t>
            </w:r>
            <w:proofErr w:type="spellStart"/>
            <w:r w:rsidRPr="0017772D">
              <w:rPr>
                <w:sz w:val="19"/>
                <w:szCs w:val="19"/>
              </w:rPr>
              <w:t>fenthion</w:t>
            </w:r>
            <w:proofErr w:type="spellEnd"/>
            <w:r w:rsidRPr="0017772D">
              <w:rPr>
                <w:sz w:val="19"/>
                <w:szCs w:val="19"/>
              </w:rPr>
              <w:t xml:space="preserve"> in January 2001. In the interim decision, the USEPA stated that the current use of </w:t>
            </w:r>
            <w:proofErr w:type="spellStart"/>
            <w:r w:rsidRPr="0017772D">
              <w:rPr>
                <w:sz w:val="19"/>
                <w:szCs w:val="19"/>
              </w:rPr>
              <w:t>fenthion</w:t>
            </w:r>
            <w:proofErr w:type="spellEnd"/>
            <w:r w:rsidRPr="0017772D">
              <w:rPr>
                <w:sz w:val="19"/>
                <w:szCs w:val="19"/>
              </w:rPr>
              <w:t xml:space="preserve"> posed unreasonable adverse effects to human health and the environment and that it should not be registered unless steps were taken to mitigate these risks. The USEPA identified risks to workers who mixed, loaded and/or applied </w:t>
            </w:r>
            <w:proofErr w:type="spellStart"/>
            <w:r w:rsidRPr="0017772D">
              <w:rPr>
                <w:sz w:val="19"/>
                <w:szCs w:val="19"/>
              </w:rPr>
              <w:t>fenthion</w:t>
            </w:r>
            <w:proofErr w:type="spellEnd"/>
            <w:r w:rsidRPr="0017772D">
              <w:rPr>
                <w:sz w:val="19"/>
                <w:szCs w:val="19"/>
              </w:rPr>
              <w:t xml:space="preserve"> for mosquito control and livestock and aquaculture applications. In its occupational assessment, the USEPA indicated the lack of exposure data for workers who applied the pesticide to kill mosquitoes and requested mixer/loader/applicator exposure data for all mosquito pesticide applicators. In the interim, the following risk mitigation measures were proposed by the USEPA: use of closed systems for all types of mosquito control applications, prohibition on using human flaggers, use of the highest rate for public health uses only, use of a handheld sprayer instead of backpack sprayer method of application in aquaculture.</w:t>
            </w:r>
          </w:p>
        </w:tc>
      </w:tr>
      <w:tr w:rsidR="0017772D" w:rsidRPr="0017772D" w:rsidTr="007E387D">
        <w:tblPrEx>
          <w:tblBorders>
            <w:top w:val="single" w:sz="6" w:space="0" w:color="C0C0C0"/>
            <w:left w:val="single" w:sz="6" w:space="0" w:color="C0C0C0"/>
            <w:bottom w:val="single" w:sz="6" w:space="0" w:color="C0C0C0"/>
            <w:right w:val="single" w:sz="6" w:space="0" w:color="C0C0C0"/>
          </w:tblBorders>
        </w:tblPrEx>
        <w:tc>
          <w:tcPr>
            <w:tcW w:w="709" w:type="dxa"/>
            <w:tcBorders>
              <w:top w:val="nil"/>
              <w:left w:val="nil"/>
              <w:bottom w:val="single" w:sz="4" w:space="0" w:color="auto"/>
              <w:right w:val="nil"/>
            </w:tcBorders>
            <w:shd w:val="clear" w:color="auto" w:fill="auto"/>
          </w:tcPr>
          <w:p w:rsidR="0017772D" w:rsidRPr="009B5248" w:rsidRDefault="0017772D" w:rsidP="0017772D">
            <w:pPr>
              <w:keepNext/>
              <w:keepLines/>
              <w:tabs>
                <w:tab w:val="left" w:pos="1247"/>
                <w:tab w:val="left" w:pos="1814"/>
                <w:tab w:val="left" w:pos="2381"/>
                <w:tab w:val="left" w:pos="2948"/>
                <w:tab w:val="left" w:pos="3515"/>
              </w:tabs>
              <w:spacing w:before="40" w:after="60"/>
              <w:outlineLvl w:val="0"/>
              <w:rPr>
                <w:b/>
                <w:bCs/>
                <w:kern w:val="28"/>
                <w:szCs w:val="22"/>
              </w:rPr>
            </w:pPr>
            <w:r w:rsidRPr="009B5248">
              <w:rPr>
                <w:b/>
                <w:bCs/>
                <w:kern w:val="28"/>
                <w:szCs w:val="22"/>
              </w:rPr>
              <w:t>4</w:t>
            </w:r>
          </w:p>
        </w:tc>
        <w:tc>
          <w:tcPr>
            <w:tcW w:w="8930" w:type="dxa"/>
            <w:gridSpan w:val="2"/>
            <w:tcBorders>
              <w:top w:val="nil"/>
              <w:left w:val="nil"/>
              <w:bottom w:val="single" w:sz="4" w:space="0" w:color="auto"/>
              <w:right w:val="nil"/>
            </w:tcBorders>
            <w:shd w:val="clear" w:color="auto" w:fill="auto"/>
          </w:tcPr>
          <w:p w:rsidR="0017772D" w:rsidRPr="009B5248" w:rsidRDefault="0017772D" w:rsidP="0017772D">
            <w:pPr>
              <w:keepNext/>
              <w:keepLines/>
              <w:tabs>
                <w:tab w:val="left" w:pos="1247"/>
                <w:tab w:val="left" w:pos="1814"/>
                <w:tab w:val="left" w:pos="2381"/>
                <w:tab w:val="left" w:pos="2948"/>
                <w:tab w:val="left" w:pos="3515"/>
              </w:tabs>
              <w:spacing w:before="40" w:after="60"/>
              <w:outlineLvl w:val="0"/>
              <w:rPr>
                <w:bCs/>
                <w:i/>
                <w:kern w:val="28"/>
                <w:szCs w:val="22"/>
              </w:rPr>
            </w:pPr>
            <w:r w:rsidRPr="009B5248">
              <w:rPr>
                <w:b/>
                <w:bCs/>
                <w:kern w:val="28"/>
                <w:szCs w:val="22"/>
              </w:rPr>
              <w:t xml:space="preserve">Environmental fate and effects </w:t>
            </w:r>
          </w:p>
        </w:tc>
      </w:tr>
      <w:tr w:rsidR="0017772D" w:rsidRPr="0017772D" w:rsidTr="007E387D">
        <w:tc>
          <w:tcPr>
            <w:tcW w:w="709" w:type="dxa"/>
            <w:tcBorders>
              <w:top w:val="single" w:sz="4" w:space="0" w:color="auto"/>
            </w:tcBorders>
            <w:shd w:val="clear" w:color="auto" w:fill="auto"/>
          </w:tcPr>
          <w:p w:rsidR="0017772D" w:rsidRPr="0017772D" w:rsidRDefault="0017772D" w:rsidP="0017772D">
            <w:pPr>
              <w:keepNext/>
              <w:keepLines/>
              <w:tabs>
                <w:tab w:val="left" w:pos="1247"/>
                <w:tab w:val="left" w:pos="1814"/>
                <w:tab w:val="left" w:pos="2381"/>
                <w:tab w:val="left" w:pos="2948"/>
                <w:tab w:val="left" w:pos="3515"/>
              </w:tabs>
              <w:rPr>
                <w:b/>
                <w:sz w:val="20"/>
              </w:rPr>
            </w:pPr>
            <w:r w:rsidRPr="0017772D">
              <w:rPr>
                <w:b/>
                <w:sz w:val="20"/>
              </w:rPr>
              <w:t>4.1</w:t>
            </w:r>
          </w:p>
        </w:tc>
        <w:tc>
          <w:tcPr>
            <w:tcW w:w="1703" w:type="dxa"/>
            <w:tcBorders>
              <w:top w:val="single" w:sz="4" w:space="0" w:color="auto"/>
            </w:tcBorders>
            <w:shd w:val="clear" w:color="auto" w:fill="auto"/>
          </w:tcPr>
          <w:p w:rsidR="0017772D" w:rsidRPr="0017772D" w:rsidRDefault="0017772D" w:rsidP="0017772D">
            <w:pPr>
              <w:keepNext/>
              <w:keepLines/>
              <w:tabs>
                <w:tab w:val="left" w:pos="1247"/>
                <w:tab w:val="left" w:pos="1814"/>
                <w:tab w:val="left" w:pos="2381"/>
                <w:tab w:val="left" w:pos="2948"/>
                <w:tab w:val="left" w:pos="3515"/>
              </w:tabs>
              <w:spacing w:before="20" w:after="20"/>
              <w:outlineLvl w:val="2"/>
              <w:rPr>
                <w:b/>
                <w:bCs/>
                <w:sz w:val="20"/>
              </w:rPr>
            </w:pPr>
            <w:r w:rsidRPr="0017772D">
              <w:rPr>
                <w:b/>
                <w:bCs/>
                <w:sz w:val="20"/>
              </w:rPr>
              <w:t>Fate</w:t>
            </w:r>
          </w:p>
        </w:tc>
        <w:tc>
          <w:tcPr>
            <w:tcW w:w="7227" w:type="dxa"/>
            <w:tcBorders>
              <w:top w:val="single" w:sz="4" w:space="0" w:color="auto"/>
            </w:tcBorders>
            <w:shd w:val="clear" w:color="auto" w:fill="auto"/>
          </w:tcPr>
          <w:p w:rsidR="0017772D" w:rsidRPr="0017772D" w:rsidRDefault="0017772D" w:rsidP="0017772D">
            <w:pPr>
              <w:keepNext/>
              <w:keepLines/>
              <w:tabs>
                <w:tab w:val="left" w:pos="1247"/>
                <w:tab w:val="left" w:pos="1814"/>
                <w:tab w:val="left" w:pos="2381"/>
                <w:tab w:val="left" w:pos="2948"/>
                <w:tab w:val="left" w:pos="3515"/>
              </w:tabs>
              <w:rPr>
                <w:i/>
                <w:iCs/>
                <w:snapToGrid w:val="0"/>
                <w:sz w:val="20"/>
              </w:rPr>
            </w:pPr>
          </w:p>
        </w:tc>
      </w:tr>
      <w:tr w:rsidR="0017772D" w:rsidRPr="0017772D" w:rsidTr="007E387D">
        <w:tc>
          <w:tcPr>
            <w:tcW w:w="709" w:type="dxa"/>
            <w:shd w:val="clear" w:color="auto" w:fill="auto"/>
          </w:tcPr>
          <w:p w:rsidR="0017772D" w:rsidRPr="0017772D" w:rsidRDefault="0017772D" w:rsidP="0017772D">
            <w:pPr>
              <w:keepLines/>
              <w:tabs>
                <w:tab w:val="left" w:pos="1247"/>
                <w:tab w:val="left" w:pos="1814"/>
                <w:tab w:val="left" w:pos="2381"/>
                <w:tab w:val="left" w:pos="2948"/>
                <w:tab w:val="left" w:pos="3515"/>
              </w:tabs>
              <w:rPr>
                <w:b/>
                <w:sz w:val="20"/>
              </w:rPr>
            </w:pPr>
            <w:r w:rsidRPr="0017772D">
              <w:rPr>
                <w:b/>
                <w:sz w:val="20"/>
              </w:rPr>
              <w:t>4.1.1</w:t>
            </w:r>
          </w:p>
        </w:tc>
        <w:tc>
          <w:tcPr>
            <w:tcW w:w="1703" w:type="dxa"/>
            <w:shd w:val="clear" w:color="auto" w:fill="auto"/>
          </w:tcPr>
          <w:p w:rsidR="0017772D" w:rsidRPr="0017772D" w:rsidRDefault="0017772D" w:rsidP="0017772D">
            <w:pPr>
              <w:tabs>
                <w:tab w:val="left" w:pos="1247"/>
                <w:tab w:val="left" w:pos="1814"/>
                <w:tab w:val="left" w:pos="2381"/>
                <w:tab w:val="left" w:pos="2948"/>
                <w:tab w:val="left" w:pos="3515"/>
              </w:tabs>
              <w:spacing w:before="20" w:after="20"/>
              <w:outlineLvl w:val="2"/>
              <w:rPr>
                <w:b/>
                <w:bCs/>
                <w:sz w:val="20"/>
              </w:rPr>
            </w:pPr>
            <w:r w:rsidRPr="0017772D">
              <w:rPr>
                <w:b/>
                <w:bCs/>
                <w:sz w:val="20"/>
              </w:rPr>
              <w:t>Soil</w:t>
            </w:r>
          </w:p>
        </w:tc>
        <w:tc>
          <w:tcPr>
            <w:tcW w:w="7227" w:type="dxa"/>
            <w:shd w:val="clear" w:color="auto" w:fill="auto"/>
          </w:tcPr>
          <w:p w:rsidR="0017772D" w:rsidRPr="0017772D" w:rsidRDefault="0017772D" w:rsidP="0017772D">
            <w:pPr>
              <w:tabs>
                <w:tab w:val="left" w:pos="1247"/>
                <w:tab w:val="left" w:pos="1814"/>
                <w:tab w:val="left" w:pos="2381"/>
                <w:tab w:val="left" w:pos="2948"/>
                <w:tab w:val="left" w:pos="3515"/>
              </w:tabs>
              <w:spacing w:after="80"/>
              <w:rPr>
                <w:snapToGrid w:val="0"/>
                <w:sz w:val="20"/>
              </w:rPr>
            </w:pPr>
            <w:r w:rsidRPr="0017772D">
              <w:rPr>
                <w:bCs/>
                <w:snapToGrid w:val="0"/>
                <w:sz w:val="20"/>
              </w:rPr>
              <w:t>Degradation in nature:</w:t>
            </w:r>
            <w:r w:rsidRPr="0017772D">
              <w:rPr>
                <w:b/>
                <w:bCs/>
                <w:snapToGrid w:val="0"/>
                <w:sz w:val="20"/>
              </w:rPr>
              <w:t xml:space="preserve"> </w:t>
            </w:r>
            <w:proofErr w:type="spellStart"/>
            <w:r w:rsidRPr="0017772D">
              <w:rPr>
                <w:snapToGrid w:val="0"/>
                <w:sz w:val="20"/>
              </w:rPr>
              <w:t>Photodegradation</w:t>
            </w:r>
            <w:proofErr w:type="spellEnd"/>
            <w:r w:rsidRPr="0017772D">
              <w:rPr>
                <w:snapToGrid w:val="0"/>
                <w:sz w:val="20"/>
              </w:rPr>
              <w:t xml:space="preserve"> and biodegradation are common mechanisms of </w:t>
            </w:r>
            <w:proofErr w:type="spellStart"/>
            <w:r w:rsidRPr="0017772D">
              <w:rPr>
                <w:snapToGrid w:val="0"/>
                <w:sz w:val="20"/>
              </w:rPr>
              <w:t>fenthion</w:t>
            </w:r>
            <w:proofErr w:type="spellEnd"/>
            <w:r w:rsidRPr="0017772D">
              <w:rPr>
                <w:snapToGrid w:val="0"/>
                <w:sz w:val="20"/>
              </w:rPr>
              <w:t xml:space="preserve"> degradation in the environment (</w:t>
            </w:r>
            <w:r w:rsidRPr="0017772D">
              <w:rPr>
                <w:sz w:val="20"/>
              </w:rPr>
              <w:t>Extension Toxicology Network 1993</w:t>
            </w:r>
            <w:r w:rsidRPr="0017772D">
              <w:rPr>
                <w:snapToGrid w:val="0"/>
                <w:sz w:val="20"/>
              </w:rPr>
              <w:t>).</w:t>
            </w:r>
          </w:p>
          <w:p w:rsidR="0017772D" w:rsidRPr="0017772D" w:rsidRDefault="0017772D" w:rsidP="0017772D">
            <w:pPr>
              <w:tabs>
                <w:tab w:val="left" w:pos="1247"/>
                <w:tab w:val="left" w:pos="1814"/>
                <w:tab w:val="left" w:pos="2381"/>
                <w:tab w:val="left" w:pos="2948"/>
                <w:tab w:val="left" w:pos="3515"/>
              </w:tabs>
              <w:spacing w:after="80"/>
              <w:rPr>
                <w:snapToGrid w:val="0"/>
                <w:sz w:val="20"/>
              </w:rPr>
            </w:pPr>
            <w:r w:rsidRPr="0017772D">
              <w:rPr>
                <w:snapToGrid w:val="0"/>
                <w:sz w:val="20"/>
              </w:rPr>
              <w:t xml:space="preserve">The aerobic degradation of </w:t>
            </w:r>
            <w:proofErr w:type="spellStart"/>
            <w:r w:rsidRPr="0017772D">
              <w:rPr>
                <w:snapToGrid w:val="0"/>
                <w:sz w:val="20"/>
              </w:rPr>
              <w:t>fenthion</w:t>
            </w:r>
            <w:proofErr w:type="spellEnd"/>
            <w:r w:rsidRPr="0017772D">
              <w:rPr>
                <w:snapToGrid w:val="0"/>
                <w:sz w:val="20"/>
              </w:rPr>
              <w:t xml:space="preserve"> is rapid and independent of the concentration used. The half-life in soil under aerobic conditions in the lab is low (less than 2 days at 22 °C) and DT</w:t>
            </w:r>
            <w:r w:rsidRPr="0017772D">
              <w:rPr>
                <w:snapToGrid w:val="0"/>
                <w:sz w:val="20"/>
                <w:vertAlign w:val="subscript"/>
              </w:rPr>
              <w:t>90</w:t>
            </w:r>
            <w:r w:rsidRPr="0017772D">
              <w:rPr>
                <w:snapToGrid w:val="0"/>
                <w:sz w:val="20"/>
              </w:rPr>
              <w:t xml:space="preserve"> values do not exceed 10 days under these conditions. This implies that </w:t>
            </w:r>
            <w:proofErr w:type="spellStart"/>
            <w:r w:rsidRPr="0017772D">
              <w:rPr>
                <w:snapToGrid w:val="0"/>
                <w:sz w:val="20"/>
              </w:rPr>
              <w:t>fenthion</w:t>
            </w:r>
            <w:proofErr w:type="spellEnd"/>
            <w:r w:rsidRPr="0017772D">
              <w:rPr>
                <w:snapToGrid w:val="0"/>
                <w:sz w:val="20"/>
              </w:rPr>
              <w:t xml:space="preserve"> does not persist and accumulate in the soil (EU 2005).</w:t>
            </w:r>
          </w:p>
          <w:p w:rsidR="0017772D" w:rsidRPr="0017772D" w:rsidRDefault="0017772D" w:rsidP="0017772D">
            <w:pPr>
              <w:tabs>
                <w:tab w:val="left" w:pos="1247"/>
                <w:tab w:val="left" w:pos="1814"/>
                <w:tab w:val="left" w:pos="2381"/>
                <w:tab w:val="left" w:pos="2948"/>
                <w:tab w:val="left" w:pos="3515"/>
              </w:tabs>
              <w:spacing w:after="80"/>
              <w:rPr>
                <w:snapToGrid w:val="0"/>
                <w:sz w:val="20"/>
              </w:rPr>
            </w:pPr>
            <w:r w:rsidRPr="0017772D">
              <w:rPr>
                <w:snapToGrid w:val="0"/>
                <w:sz w:val="20"/>
              </w:rPr>
              <w:t xml:space="preserve">In soil, </w:t>
            </w:r>
            <w:proofErr w:type="spellStart"/>
            <w:r w:rsidRPr="0017772D">
              <w:rPr>
                <w:snapToGrid w:val="0"/>
                <w:sz w:val="20"/>
              </w:rPr>
              <w:t>fenthion</w:t>
            </w:r>
            <w:proofErr w:type="spellEnd"/>
            <w:r w:rsidRPr="0017772D">
              <w:rPr>
                <w:snapToGrid w:val="0"/>
                <w:sz w:val="20"/>
              </w:rPr>
              <w:t xml:space="preserve"> degradation ranges from 4 to 6 weeks and it occurs through </w:t>
            </w:r>
            <w:proofErr w:type="spellStart"/>
            <w:r w:rsidRPr="0017772D">
              <w:rPr>
                <w:snapToGrid w:val="0"/>
                <w:sz w:val="20"/>
              </w:rPr>
              <w:t>photodegradation</w:t>
            </w:r>
            <w:proofErr w:type="spellEnd"/>
            <w:r w:rsidRPr="0017772D">
              <w:rPr>
                <w:snapToGrid w:val="0"/>
                <w:sz w:val="20"/>
              </w:rPr>
              <w:t xml:space="preserve"> as well as anaerobic or non-photolytic organisms. However, soil particles strongly adsorb </w:t>
            </w:r>
            <w:proofErr w:type="spellStart"/>
            <w:r w:rsidRPr="0017772D">
              <w:rPr>
                <w:snapToGrid w:val="0"/>
                <w:sz w:val="20"/>
              </w:rPr>
              <w:t>fenthion</w:t>
            </w:r>
            <w:proofErr w:type="spellEnd"/>
            <w:r w:rsidRPr="0017772D">
              <w:rPr>
                <w:snapToGrid w:val="0"/>
                <w:sz w:val="20"/>
              </w:rPr>
              <w:t xml:space="preserve"> that makes it less susceptible to percolate with water through the soil (</w:t>
            </w:r>
            <w:r w:rsidRPr="0017772D">
              <w:rPr>
                <w:sz w:val="20"/>
              </w:rPr>
              <w:t>Extension Toxicology Network 1993</w:t>
            </w:r>
            <w:r w:rsidRPr="0017772D">
              <w:rPr>
                <w:snapToGrid w:val="0"/>
                <w:sz w:val="20"/>
              </w:rPr>
              <w:t>).</w:t>
            </w:r>
          </w:p>
        </w:tc>
      </w:tr>
      <w:tr w:rsidR="0017772D" w:rsidRPr="0017772D" w:rsidTr="007E387D">
        <w:tc>
          <w:tcPr>
            <w:tcW w:w="9639" w:type="dxa"/>
            <w:gridSpan w:val="3"/>
            <w:shd w:val="clear" w:color="auto" w:fill="auto"/>
          </w:tcPr>
          <w:p w:rsidR="0017772D" w:rsidRPr="0017772D" w:rsidRDefault="0017772D" w:rsidP="0017772D">
            <w:pPr>
              <w:tabs>
                <w:tab w:val="left" w:pos="1247"/>
                <w:tab w:val="left" w:pos="1814"/>
                <w:tab w:val="left" w:pos="2381"/>
                <w:tab w:val="left" w:pos="2948"/>
                <w:tab w:val="left" w:pos="3515"/>
              </w:tabs>
              <w:autoSpaceDE w:val="0"/>
              <w:autoSpaceDN w:val="0"/>
              <w:adjustRightInd w:val="0"/>
              <w:spacing w:before="20"/>
              <w:jc w:val="both"/>
              <w:rPr>
                <w:iCs/>
                <w:snapToGrid w:val="0"/>
                <w:sz w:val="20"/>
              </w:rPr>
            </w:pPr>
          </w:p>
        </w:tc>
      </w:tr>
      <w:tr w:rsidR="0017772D" w:rsidRPr="0017772D" w:rsidTr="007E387D">
        <w:tc>
          <w:tcPr>
            <w:tcW w:w="709" w:type="dxa"/>
            <w:shd w:val="clear" w:color="auto" w:fill="auto"/>
          </w:tcPr>
          <w:p w:rsidR="0017772D" w:rsidRPr="0017772D" w:rsidRDefault="0017772D" w:rsidP="0017772D">
            <w:pPr>
              <w:keepLines/>
              <w:tabs>
                <w:tab w:val="left" w:pos="1247"/>
                <w:tab w:val="left" w:pos="1814"/>
                <w:tab w:val="left" w:pos="2381"/>
                <w:tab w:val="left" w:pos="2948"/>
                <w:tab w:val="left" w:pos="3515"/>
              </w:tabs>
              <w:rPr>
                <w:b/>
                <w:sz w:val="20"/>
              </w:rPr>
            </w:pPr>
            <w:r w:rsidRPr="0017772D">
              <w:rPr>
                <w:b/>
                <w:sz w:val="20"/>
              </w:rPr>
              <w:t>4.1.2</w:t>
            </w:r>
          </w:p>
        </w:tc>
        <w:tc>
          <w:tcPr>
            <w:tcW w:w="1703" w:type="dxa"/>
            <w:shd w:val="clear" w:color="auto" w:fill="auto"/>
          </w:tcPr>
          <w:p w:rsidR="0017772D" w:rsidRPr="0017772D" w:rsidRDefault="0017772D" w:rsidP="0017772D">
            <w:pPr>
              <w:tabs>
                <w:tab w:val="left" w:pos="1247"/>
                <w:tab w:val="left" w:pos="1814"/>
                <w:tab w:val="left" w:pos="2381"/>
                <w:tab w:val="left" w:pos="2948"/>
                <w:tab w:val="left" w:pos="3515"/>
              </w:tabs>
              <w:spacing w:before="20" w:after="20"/>
              <w:outlineLvl w:val="2"/>
              <w:rPr>
                <w:b/>
                <w:bCs/>
                <w:sz w:val="20"/>
              </w:rPr>
            </w:pPr>
            <w:r w:rsidRPr="0017772D">
              <w:rPr>
                <w:b/>
                <w:bCs/>
                <w:sz w:val="20"/>
              </w:rPr>
              <w:t>Water</w:t>
            </w:r>
          </w:p>
        </w:tc>
        <w:tc>
          <w:tcPr>
            <w:tcW w:w="7227" w:type="dxa"/>
            <w:shd w:val="clear" w:color="auto" w:fill="auto"/>
          </w:tcPr>
          <w:p w:rsidR="0017772D" w:rsidRPr="0017772D" w:rsidRDefault="0017772D" w:rsidP="0017772D">
            <w:pPr>
              <w:tabs>
                <w:tab w:val="left" w:pos="1247"/>
                <w:tab w:val="left" w:pos="1814"/>
                <w:tab w:val="left" w:pos="2381"/>
                <w:tab w:val="left" w:pos="2948"/>
                <w:tab w:val="left" w:pos="3515"/>
              </w:tabs>
              <w:spacing w:after="80"/>
              <w:rPr>
                <w:snapToGrid w:val="0"/>
                <w:sz w:val="20"/>
              </w:rPr>
            </w:pPr>
            <w:r w:rsidRPr="0017772D">
              <w:rPr>
                <w:snapToGrid w:val="0"/>
                <w:sz w:val="20"/>
              </w:rPr>
              <w:t xml:space="preserve">The half-life of </w:t>
            </w:r>
            <w:proofErr w:type="spellStart"/>
            <w:r w:rsidRPr="0017772D">
              <w:rPr>
                <w:snapToGrid w:val="0"/>
                <w:sz w:val="20"/>
              </w:rPr>
              <w:t>fenthion</w:t>
            </w:r>
            <w:proofErr w:type="spellEnd"/>
            <w:r w:rsidRPr="0017772D">
              <w:rPr>
                <w:snapToGrid w:val="0"/>
                <w:sz w:val="20"/>
              </w:rPr>
              <w:t xml:space="preserve"> in a natural pond water ranged from 1 to 1.5 days. The DT</w:t>
            </w:r>
            <w:r w:rsidRPr="0017772D">
              <w:rPr>
                <w:snapToGrid w:val="0"/>
                <w:sz w:val="20"/>
                <w:vertAlign w:val="subscript"/>
              </w:rPr>
              <w:t>50</w:t>
            </w:r>
            <w:r w:rsidRPr="0017772D">
              <w:rPr>
                <w:snapToGrid w:val="0"/>
                <w:sz w:val="20"/>
              </w:rPr>
              <w:t xml:space="preserve"> in river water was about 7 days while the DT</w:t>
            </w:r>
            <w:r w:rsidRPr="0017772D">
              <w:rPr>
                <w:snapToGrid w:val="0"/>
                <w:sz w:val="20"/>
                <w:vertAlign w:val="subscript"/>
              </w:rPr>
              <w:t>90</w:t>
            </w:r>
            <w:r w:rsidRPr="0017772D">
              <w:rPr>
                <w:snapToGrid w:val="0"/>
                <w:sz w:val="20"/>
              </w:rPr>
              <w:t xml:space="preserve"> was 14 days. However there is no data about the fate of the metabolites. The DT</w:t>
            </w:r>
            <w:r w:rsidRPr="0017772D">
              <w:rPr>
                <w:snapToGrid w:val="0"/>
                <w:sz w:val="20"/>
                <w:vertAlign w:val="subscript"/>
              </w:rPr>
              <w:t>50</w:t>
            </w:r>
            <w:r w:rsidRPr="0017772D">
              <w:rPr>
                <w:snapToGrid w:val="0"/>
                <w:sz w:val="20"/>
              </w:rPr>
              <w:t xml:space="preserve"> value for </w:t>
            </w:r>
            <w:proofErr w:type="spellStart"/>
            <w:r w:rsidRPr="0017772D">
              <w:rPr>
                <w:snapToGrid w:val="0"/>
                <w:sz w:val="20"/>
              </w:rPr>
              <w:t>fenthion</w:t>
            </w:r>
            <w:proofErr w:type="spellEnd"/>
            <w:r w:rsidRPr="0017772D">
              <w:rPr>
                <w:snapToGrid w:val="0"/>
                <w:sz w:val="20"/>
              </w:rPr>
              <w:t xml:space="preserve"> in water/sediment systems was less than 7 days (EU 2005).</w:t>
            </w:r>
          </w:p>
          <w:p w:rsidR="0017772D" w:rsidRPr="0017772D" w:rsidRDefault="0017772D" w:rsidP="0017772D">
            <w:pPr>
              <w:tabs>
                <w:tab w:val="left" w:pos="1247"/>
                <w:tab w:val="left" w:pos="1814"/>
                <w:tab w:val="left" w:pos="2381"/>
                <w:tab w:val="left" w:pos="2948"/>
                <w:tab w:val="left" w:pos="3515"/>
              </w:tabs>
              <w:spacing w:after="80"/>
              <w:rPr>
                <w:snapToGrid w:val="0"/>
                <w:sz w:val="20"/>
              </w:rPr>
            </w:pPr>
            <w:r w:rsidRPr="0017772D">
              <w:rPr>
                <w:snapToGrid w:val="0"/>
                <w:sz w:val="20"/>
              </w:rPr>
              <w:t xml:space="preserve">Under normal aquatic environment, half-life of </w:t>
            </w:r>
            <w:proofErr w:type="spellStart"/>
            <w:r w:rsidRPr="0017772D">
              <w:rPr>
                <w:snapToGrid w:val="0"/>
                <w:sz w:val="20"/>
              </w:rPr>
              <w:t>fenthion</w:t>
            </w:r>
            <w:proofErr w:type="spellEnd"/>
            <w:r w:rsidRPr="0017772D">
              <w:rPr>
                <w:snapToGrid w:val="0"/>
                <w:sz w:val="20"/>
              </w:rPr>
              <w:t xml:space="preserve"> in water is 3 to 21 days. It may be </w:t>
            </w:r>
            <w:proofErr w:type="spellStart"/>
            <w:r w:rsidRPr="0017772D">
              <w:rPr>
                <w:snapToGrid w:val="0"/>
                <w:sz w:val="20"/>
              </w:rPr>
              <w:t>photodynamically</w:t>
            </w:r>
            <w:proofErr w:type="spellEnd"/>
            <w:r w:rsidRPr="0017772D">
              <w:rPr>
                <w:snapToGrid w:val="0"/>
                <w:sz w:val="20"/>
              </w:rPr>
              <w:t>, chemically or biologically degraded. The degradation mechanisms can be hydrolysis, oxidation, and/or alkylation-</w:t>
            </w:r>
            <w:proofErr w:type="spellStart"/>
            <w:r w:rsidRPr="0017772D">
              <w:rPr>
                <w:snapToGrid w:val="0"/>
                <w:sz w:val="20"/>
              </w:rPr>
              <w:t>dealkylation</w:t>
            </w:r>
            <w:proofErr w:type="spellEnd"/>
            <w:r w:rsidRPr="0017772D">
              <w:rPr>
                <w:snapToGrid w:val="0"/>
                <w:sz w:val="20"/>
              </w:rPr>
              <w:t>, which are dependent on the presence of light, temperature, alkali, or enzymatic activity (</w:t>
            </w:r>
            <w:r w:rsidRPr="0017772D">
              <w:rPr>
                <w:sz w:val="20"/>
              </w:rPr>
              <w:t>Extension Toxicology Network 1993</w:t>
            </w:r>
            <w:r w:rsidRPr="0017772D">
              <w:rPr>
                <w:snapToGrid w:val="0"/>
                <w:sz w:val="20"/>
              </w:rPr>
              <w:t>).</w:t>
            </w:r>
          </w:p>
        </w:tc>
      </w:tr>
      <w:tr w:rsidR="0017772D" w:rsidRPr="0017772D" w:rsidTr="007E387D">
        <w:tc>
          <w:tcPr>
            <w:tcW w:w="9639" w:type="dxa"/>
            <w:gridSpan w:val="3"/>
            <w:shd w:val="clear" w:color="auto" w:fill="auto"/>
          </w:tcPr>
          <w:p w:rsidR="0017772D" w:rsidRPr="0017772D" w:rsidRDefault="0017772D" w:rsidP="0017772D">
            <w:pPr>
              <w:keepNext/>
              <w:tabs>
                <w:tab w:val="left" w:pos="1247"/>
                <w:tab w:val="left" w:pos="1814"/>
                <w:tab w:val="left" w:pos="2381"/>
                <w:tab w:val="left" w:pos="2948"/>
                <w:tab w:val="left" w:pos="3515"/>
              </w:tabs>
              <w:outlineLvl w:val="8"/>
              <w:rPr>
                <w:iCs/>
                <w:snapToGrid w:val="0"/>
                <w:sz w:val="20"/>
              </w:rPr>
            </w:pPr>
          </w:p>
        </w:tc>
      </w:tr>
      <w:tr w:rsidR="0017772D" w:rsidRPr="0017772D" w:rsidTr="007E387D">
        <w:tc>
          <w:tcPr>
            <w:tcW w:w="709" w:type="dxa"/>
            <w:shd w:val="clear" w:color="auto" w:fill="auto"/>
          </w:tcPr>
          <w:p w:rsidR="0017772D" w:rsidRPr="0017772D" w:rsidRDefault="0017772D" w:rsidP="0017772D">
            <w:pPr>
              <w:keepLines/>
              <w:tabs>
                <w:tab w:val="left" w:pos="1247"/>
                <w:tab w:val="left" w:pos="1814"/>
                <w:tab w:val="left" w:pos="2381"/>
                <w:tab w:val="left" w:pos="2948"/>
                <w:tab w:val="left" w:pos="3515"/>
              </w:tabs>
              <w:rPr>
                <w:b/>
                <w:sz w:val="20"/>
              </w:rPr>
            </w:pPr>
            <w:r w:rsidRPr="0017772D">
              <w:rPr>
                <w:b/>
                <w:sz w:val="20"/>
              </w:rPr>
              <w:t>4.1.3</w:t>
            </w:r>
          </w:p>
        </w:tc>
        <w:tc>
          <w:tcPr>
            <w:tcW w:w="1703" w:type="dxa"/>
            <w:shd w:val="clear" w:color="auto" w:fill="auto"/>
          </w:tcPr>
          <w:p w:rsidR="0017772D" w:rsidRPr="0017772D" w:rsidRDefault="0017772D" w:rsidP="0017772D">
            <w:pPr>
              <w:tabs>
                <w:tab w:val="left" w:pos="1247"/>
                <w:tab w:val="left" w:pos="1814"/>
                <w:tab w:val="left" w:pos="2381"/>
                <w:tab w:val="left" w:pos="2948"/>
                <w:tab w:val="left" w:pos="3515"/>
              </w:tabs>
              <w:spacing w:before="20" w:after="20"/>
              <w:outlineLvl w:val="2"/>
              <w:rPr>
                <w:b/>
                <w:bCs/>
                <w:sz w:val="20"/>
              </w:rPr>
            </w:pPr>
            <w:r w:rsidRPr="0017772D">
              <w:rPr>
                <w:b/>
                <w:bCs/>
                <w:sz w:val="20"/>
              </w:rPr>
              <w:t>Air</w:t>
            </w:r>
          </w:p>
        </w:tc>
        <w:tc>
          <w:tcPr>
            <w:tcW w:w="7227" w:type="dxa"/>
            <w:shd w:val="clear" w:color="auto" w:fill="auto"/>
          </w:tcPr>
          <w:p w:rsidR="0017772D" w:rsidRPr="0017772D" w:rsidRDefault="0017772D" w:rsidP="0017772D">
            <w:pPr>
              <w:tabs>
                <w:tab w:val="left" w:pos="1247"/>
                <w:tab w:val="left" w:pos="1814"/>
                <w:tab w:val="left" w:pos="2381"/>
                <w:tab w:val="left" w:pos="2948"/>
                <w:tab w:val="left" w:pos="3515"/>
              </w:tabs>
              <w:spacing w:after="80"/>
              <w:rPr>
                <w:iCs/>
                <w:snapToGrid w:val="0"/>
                <w:sz w:val="20"/>
              </w:rPr>
            </w:pPr>
            <w:r w:rsidRPr="0017772D">
              <w:rPr>
                <w:iCs/>
                <w:snapToGrid w:val="0"/>
                <w:sz w:val="20"/>
              </w:rPr>
              <w:t xml:space="preserve">In the atmosphere, </w:t>
            </w:r>
            <w:proofErr w:type="spellStart"/>
            <w:r w:rsidRPr="0017772D">
              <w:rPr>
                <w:iCs/>
                <w:snapToGrid w:val="0"/>
                <w:sz w:val="20"/>
              </w:rPr>
              <w:t>vapor</w:t>
            </w:r>
            <w:proofErr w:type="spellEnd"/>
            <w:r w:rsidRPr="0017772D">
              <w:rPr>
                <w:iCs/>
                <w:snapToGrid w:val="0"/>
                <w:sz w:val="20"/>
              </w:rPr>
              <w:t xml:space="preserve"> phase </w:t>
            </w:r>
            <w:proofErr w:type="spellStart"/>
            <w:r w:rsidRPr="0017772D">
              <w:rPr>
                <w:iCs/>
                <w:snapToGrid w:val="0"/>
                <w:sz w:val="20"/>
              </w:rPr>
              <w:t>fenthion</w:t>
            </w:r>
            <w:proofErr w:type="spellEnd"/>
            <w:r w:rsidRPr="0017772D">
              <w:rPr>
                <w:iCs/>
                <w:snapToGrid w:val="0"/>
                <w:sz w:val="20"/>
              </w:rPr>
              <w:t xml:space="preserve"> reacts rapidly with </w:t>
            </w:r>
            <w:proofErr w:type="spellStart"/>
            <w:r w:rsidRPr="0017772D">
              <w:rPr>
                <w:iCs/>
                <w:snapToGrid w:val="0"/>
                <w:sz w:val="20"/>
              </w:rPr>
              <w:t>photochemically</w:t>
            </w:r>
            <w:proofErr w:type="spellEnd"/>
            <w:r w:rsidRPr="0017772D">
              <w:rPr>
                <w:iCs/>
                <w:snapToGrid w:val="0"/>
                <w:sz w:val="20"/>
              </w:rPr>
              <w:t xml:space="preserve"> produced hydroxyl radicals, and its half-life is about 5 hours. (</w:t>
            </w:r>
            <w:r w:rsidRPr="0017772D">
              <w:rPr>
                <w:sz w:val="20"/>
              </w:rPr>
              <w:t>Extension Toxicology Network 1993</w:t>
            </w:r>
            <w:r w:rsidRPr="0017772D">
              <w:rPr>
                <w:iCs/>
                <w:snapToGrid w:val="0"/>
                <w:sz w:val="20"/>
              </w:rPr>
              <w:t xml:space="preserve">) </w:t>
            </w:r>
            <w:r w:rsidRPr="0017772D">
              <w:rPr>
                <w:snapToGrid w:val="0"/>
                <w:sz w:val="20"/>
              </w:rPr>
              <w:t>Photochemical</w:t>
            </w:r>
            <w:r w:rsidRPr="0017772D">
              <w:rPr>
                <w:iCs/>
                <w:snapToGrid w:val="0"/>
                <w:sz w:val="20"/>
              </w:rPr>
              <w:t xml:space="preserve"> oxidative degradation in air, DT</w:t>
            </w:r>
            <w:r w:rsidRPr="0017772D">
              <w:rPr>
                <w:iCs/>
                <w:snapToGrid w:val="0"/>
                <w:sz w:val="20"/>
                <w:vertAlign w:val="subscript"/>
              </w:rPr>
              <w:t>50</w:t>
            </w:r>
            <w:r w:rsidRPr="0017772D">
              <w:rPr>
                <w:iCs/>
                <w:snapToGrid w:val="0"/>
                <w:sz w:val="20"/>
              </w:rPr>
              <w:t>: 2-4 hours (EU 2002).</w:t>
            </w:r>
          </w:p>
        </w:tc>
      </w:tr>
      <w:tr w:rsidR="0017772D" w:rsidRPr="0017772D" w:rsidTr="007E387D">
        <w:tc>
          <w:tcPr>
            <w:tcW w:w="9639" w:type="dxa"/>
            <w:gridSpan w:val="3"/>
            <w:shd w:val="clear" w:color="auto" w:fill="auto"/>
          </w:tcPr>
          <w:p w:rsidR="0017772D" w:rsidRPr="0017772D" w:rsidRDefault="0017772D" w:rsidP="0017772D">
            <w:pPr>
              <w:tabs>
                <w:tab w:val="left" w:pos="1247"/>
                <w:tab w:val="left" w:pos="1814"/>
                <w:tab w:val="left" w:pos="2381"/>
                <w:tab w:val="left" w:pos="2948"/>
                <w:tab w:val="left" w:pos="3515"/>
              </w:tabs>
              <w:spacing w:before="20"/>
              <w:jc w:val="both"/>
              <w:rPr>
                <w:snapToGrid w:val="0"/>
                <w:sz w:val="20"/>
              </w:rPr>
            </w:pPr>
          </w:p>
        </w:tc>
      </w:tr>
      <w:tr w:rsidR="0017772D" w:rsidRPr="0017772D" w:rsidTr="007E387D">
        <w:tc>
          <w:tcPr>
            <w:tcW w:w="709" w:type="dxa"/>
            <w:shd w:val="clear" w:color="auto" w:fill="auto"/>
          </w:tcPr>
          <w:p w:rsidR="0017772D" w:rsidRPr="0017772D" w:rsidRDefault="0017772D" w:rsidP="0017772D">
            <w:pPr>
              <w:keepLines/>
              <w:tabs>
                <w:tab w:val="left" w:pos="1247"/>
                <w:tab w:val="left" w:pos="1814"/>
                <w:tab w:val="left" w:pos="2381"/>
                <w:tab w:val="left" w:pos="2948"/>
                <w:tab w:val="left" w:pos="3515"/>
              </w:tabs>
              <w:rPr>
                <w:b/>
                <w:sz w:val="20"/>
              </w:rPr>
            </w:pPr>
            <w:r w:rsidRPr="0017772D">
              <w:rPr>
                <w:b/>
                <w:sz w:val="20"/>
              </w:rPr>
              <w:t>4.1.4</w:t>
            </w:r>
          </w:p>
        </w:tc>
        <w:tc>
          <w:tcPr>
            <w:tcW w:w="1703" w:type="dxa"/>
            <w:shd w:val="clear" w:color="auto" w:fill="auto"/>
          </w:tcPr>
          <w:p w:rsidR="0017772D" w:rsidRPr="0017772D" w:rsidRDefault="0017772D" w:rsidP="0017772D">
            <w:pPr>
              <w:tabs>
                <w:tab w:val="left" w:pos="1247"/>
                <w:tab w:val="left" w:pos="1814"/>
                <w:tab w:val="left" w:pos="2381"/>
                <w:tab w:val="left" w:pos="2948"/>
                <w:tab w:val="left" w:pos="3515"/>
              </w:tabs>
              <w:spacing w:before="20" w:after="20"/>
              <w:outlineLvl w:val="2"/>
              <w:rPr>
                <w:b/>
                <w:bCs/>
                <w:sz w:val="20"/>
              </w:rPr>
            </w:pPr>
            <w:proofErr w:type="spellStart"/>
            <w:r w:rsidRPr="0017772D">
              <w:rPr>
                <w:b/>
                <w:bCs/>
                <w:sz w:val="20"/>
              </w:rPr>
              <w:t>Bioconcentration</w:t>
            </w:r>
            <w:proofErr w:type="spellEnd"/>
          </w:p>
        </w:tc>
        <w:tc>
          <w:tcPr>
            <w:tcW w:w="7227" w:type="dxa"/>
            <w:shd w:val="clear" w:color="auto" w:fill="auto"/>
          </w:tcPr>
          <w:p w:rsidR="0017772D" w:rsidRPr="0017772D" w:rsidRDefault="0017772D" w:rsidP="0017772D">
            <w:pPr>
              <w:tabs>
                <w:tab w:val="left" w:pos="1247"/>
                <w:tab w:val="left" w:pos="1814"/>
                <w:tab w:val="left" w:pos="2381"/>
                <w:tab w:val="left" w:pos="2948"/>
                <w:tab w:val="left" w:pos="3515"/>
              </w:tabs>
              <w:spacing w:after="80"/>
              <w:jc w:val="both"/>
              <w:rPr>
                <w:iCs/>
                <w:snapToGrid w:val="0"/>
                <w:sz w:val="20"/>
              </w:rPr>
            </w:pPr>
            <w:r w:rsidRPr="0017772D">
              <w:rPr>
                <w:snapToGrid w:val="0"/>
                <w:sz w:val="20"/>
              </w:rPr>
              <w:t>Log P</w:t>
            </w:r>
            <w:r w:rsidRPr="0017772D">
              <w:rPr>
                <w:snapToGrid w:val="0"/>
                <w:sz w:val="20"/>
                <w:vertAlign w:val="subscript"/>
              </w:rPr>
              <w:t>ow</w:t>
            </w:r>
            <w:r w:rsidRPr="0017772D">
              <w:rPr>
                <w:snapToGrid w:val="0"/>
                <w:sz w:val="20"/>
              </w:rPr>
              <w:t xml:space="preserve">: 4.84 </w:t>
            </w:r>
            <w:r w:rsidRPr="0017772D">
              <w:rPr>
                <w:iCs/>
                <w:snapToGrid w:val="0"/>
                <w:sz w:val="20"/>
              </w:rPr>
              <w:t>(EU 2002)</w:t>
            </w:r>
          </w:p>
          <w:p w:rsidR="0017772D" w:rsidRPr="0017772D" w:rsidRDefault="0017772D" w:rsidP="0017772D">
            <w:pPr>
              <w:tabs>
                <w:tab w:val="left" w:pos="1247"/>
                <w:tab w:val="left" w:pos="1814"/>
                <w:tab w:val="left" w:pos="2381"/>
                <w:tab w:val="left" w:pos="2948"/>
                <w:tab w:val="left" w:pos="3515"/>
              </w:tabs>
              <w:spacing w:after="80"/>
              <w:rPr>
                <w:snapToGrid w:val="0"/>
                <w:sz w:val="20"/>
              </w:rPr>
            </w:pPr>
            <w:proofErr w:type="spellStart"/>
            <w:r w:rsidRPr="0017772D">
              <w:rPr>
                <w:iCs/>
                <w:snapToGrid w:val="0"/>
                <w:sz w:val="20"/>
              </w:rPr>
              <w:t>Bioconcentration</w:t>
            </w:r>
            <w:proofErr w:type="spellEnd"/>
            <w:r w:rsidRPr="0017772D">
              <w:rPr>
                <w:iCs/>
                <w:snapToGrid w:val="0"/>
                <w:sz w:val="20"/>
              </w:rPr>
              <w:t xml:space="preserve"> factor (BCF, fish): 33 (EU 2002)</w:t>
            </w:r>
          </w:p>
        </w:tc>
      </w:tr>
      <w:tr w:rsidR="0017772D" w:rsidRPr="0017772D" w:rsidTr="007E387D">
        <w:tc>
          <w:tcPr>
            <w:tcW w:w="9639" w:type="dxa"/>
            <w:gridSpan w:val="3"/>
            <w:shd w:val="clear" w:color="auto" w:fill="auto"/>
          </w:tcPr>
          <w:p w:rsidR="0017772D" w:rsidRPr="0017772D" w:rsidRDefault="0017772D" w:rsidP="0017772D">
            <w:pPr>
              <w:tabs>
                <w:tab w:val="left" w:pos="1247"/>
                <w:tab w:val="left" w:pos="1814"/>
                <w:tab w:val="left" w:pos="2381"/>
                <w:tab w:val="left" w:pos="2948"/>
                <w:tab w:val="left" w:pos="3515"/>
              </w:tabs>
              <w:spacing w:before="20"/>
              <w:jc w:val="both"/>
              <w:rPr>
                <w:snapToGrid w:val="0"/>
                <w:sz w:val="20"/>
              </w:rPr>
            </w:pPr>
          </w:p>
        </w:tc>
      </w:tr>
      <w:tr w:rsidR="0017772D" w:rsidRPr="0017772D" w:rsidTr="007E387D">
        <w:tc>
          <w:tcPr>
            <w:tcW w:w="709" w:type="dxa"/>
            <w:shd w:val="clear" w:color="auto" w:fill="auto"/>
          </w:tcPr>
          <w:p w:rsidR="0017772D" w:rsidRPr="0017772D" w:rsidRDefault="0017772D" w:rsidP="0017772D">
            <w:pPr>
              <w:keepLines/>
              <w:tabs>
                <w:tab w:val="left" w:pos="1247"/>
                <w:tab w:val="left" w:pos="1814"/>
                <w:tab w:val="left" w:pos="2381"/>
                <w:tab w:val="left" w:pos="2948"/>
                <w:tab w:val="left" w:pos="3515"/>
              </w:tabs>
              <w:rPr>
                <w:b/>
                <w:sz w:val="20"/>
              </w:rPr>
            </w:pPr>
            <w:r w:rsidRPr="0017772D">
              <w:rPr>
                <w:b/>
                <w:sz w:val="20"/>
              </w:rPr>
              <w:t>4.1.5</w:t>
            </w:r>
          </w:p>
        </w:tc>
        <w:tc>
          <w:tcPr>
            <w:tcW w:w="1703" w:type="dxa"/>
            <w:shd w:val="clear" w:color="auto" w:fill="auto"/>
          </w:tcPr>
          <w:p w:rsidR="0017772D" w:rsidRPr="0017772D" w:rsidRDefault="0017772D" w:rsidP="0017772D">
            <w:pPr>
              <w:tabs>
                <w:tab w:val="left" w:pos="1247"/>
                <w:tab w:val="left" w:pos="1814"/>
                <w:tab w:val="left" w:pos="2381"/>
                <w:tab w:val="left" w:pos="2948"/>
                <w:tab w:val="left" w:pos="3515"/>
              </w:tabs>
              <w:spacing w:before="20" w:after="20"/>
              <w:outlineLvl w:val="2"/>
              <w:rPr>
                <w:b/>
                <w:bCs/>
                <w:sz w:val="20"/>
              </w:rPr>
            </w:pPr>
            <w:r w:rsidRPr="0017772D">
              <w:rPr>
                <w:b/>
                <w:bCs/>
                <w:sz w:val="20"/>
              </w:rPr>
              <w:t>Persistence</w:t>
            </w:r>
          </w:p>
        </w:tc>
        <w:tc>
          <w:tcPr>
            <w:tcW w:w="7227" w:type="dxa"/>
            <w:shd w:val="clear" w:color="auto" w:fill="auto"/>
          </w:tcPr>
          <w:p w:rsidR="0017772D" w:rsidRPr="0017772D" w:rsidRDefault="0017772D" w:rsidP="0017772D">
            <w:pPr>
              <w:tabs>
                <w:tab w:val="left" w:pos="1247"/>
                <w:tab w:val="left" w:pos="1814"/>
                <w:tab w:val="left" w:pos="2381"/>
                <w:tab w:val="left" w:pos="2948"/>
                <w:tab w:val="left" w:pos="3515"/>
              </w:tabs>
              <w:spacing w:after="120"/>
              <w:rPr>
                <w:snapToGrid w:val="0"/>
                <w:sz w:val="20"/>
              </w:rPr>
            </w:pPr>
            <w:r w:rsidRPr="0017772D">
              <w:rPr>
                <w:snapToGrid w:val="0"/>
                <w:sz w:val="20"/>
              </w:rPr>
              <w:t>Soil DT</w:t>
            </w:r>
            <w:r w:rsidRPr="0017772D">
              <w:rPr>
                <w:snapToGrid w:val="0"/>
                <w:sz w:val="20"/>
                <w:vertAlign w:val="subscript"/>
              </w:rPr>
              <w:t xml:space="preserve">50 </w:t>
            </w:r>
            <w:r w:rsidRPr="0017772D">
              <w:rPr>
                <w:snapToGrid w:val="0"/>
                <w:sz w:val="20"/>
              </w:rPr>
              <w:t>(lab, aerobic): 7 to &lt; 2 days; not persistent (EU 2002)</w:t>
            </w:r>
          </w:p>
        </w:tc>
      </w:tr>
      <w:tr w:rsidR="0017772D" w:rsidRPr="0017772D" w:rsidTr="007E387D">
        <w:tc>
          <w:tcPr>
            <w:tcW w:w="709" w:type="dxa"/>
            <w:shd w:val="clear" w:color="auto" w:fill="auto"/>
          </w:tcPr>
          <w:p w:rsidR="0017772D" w:rsidRPr="0017772D" w:rsidRDefault="0017772D" w:rsidP="0017772D">
            <w:pPr>
              <w:keepLines/>
              <w:tabs>
                <w:tab w:val="left" w:pos="1247"/>
                <w:tab w:val="left" w:pos="1814"/>
                <w:tab w:val="left" w:pos="2381"/>
                <w:tab w:val="left" w:pos="2948"/>
                <w:tab w:val="left" w:pos="3515"/>
              </w:tabs>
              <w:rPr>
                <w:b/>
                <w:sz w:val="20"/>
              </w:rPr>
            </w:pPr>
            <w:r w:rsidRPr="0017772D">
              <w:rPr>
                <w:b/>
                <w:sz w:val="20"/>
              </w:rPr>
              <w:t>4.2</w:t>
            </w:r>
          </w:p>
        </w:tc>
        <w:tc>
          <w:tcPr>
            <w:tcW w:w="1703" w:type="dxa"/>
            <w:shd w:val="clear" w:color="auto" w:fill="auto"/>
          </w:tcPr>
          <w:p w:rsidR="0017772D" w:rsidRPr="0017772D" w:rsidRDefault="0017772D" w:rsidP="0017772D">
            <w:pPr>
              <w:tabs>
                <w:tab w:val="left" w:pos="1247"/>
                <w:tab w:val="left" w:pos="1814"/>
                <w:tab w:val="left" w:pos="2381"/>
                <w:tab w:val="left" w:pos="2948"/>
                <w:tab w:val="left" w:pos="3515"/>
              </w:tabs>
              <w:spacing w:before="20" w:after="20"/>
              <w:outlineLvl w:val="2"/>
              <w:rPr>
                <w:b/>
                <w:bCs/>
                <w:sz w:val="20"/>
              </w:rPr>
            </w:pPr>
            <w:r w:rsidRPr="0017772D">
              <w:rPr>
                <w:b/>
                <w:bCs/>
                <w:sz w:val="20"/>
              </w:rPr>
              <w:t>Effects on non-target organisms</w:t>
            </w:r>
          </w:p>
        </w:tc>
        <w:tc>
          <w:tcPr>
            <w:tcW w:w="7227" w:type="dxa"/>
            <w:shd w:val="clear" w:color="auto" w:fill="auto"/>
          </w:tcPr>
          <w:p w:rsidR="0017772D" w:rsidRPr="0017772D" w:rsidRDefault="0017772D" w:rsidP="0017772D">
            <w:pPr>
              <w:tabs>
                <w:tab w:val="left" w:pos="1247"/>
                <w:tab w:val="left" w:pos="1814"/>
                <w:tab w:val="left" w:pos="2381"/>
                <w:tab w:val="left" w:pos="2948"/>
                <w:tab w:val="left" w:pos="3515"/>
              </w:tabs>
              <w:spacing w:after="80"/>
              <w:rPr>
                <w:snapToGrid w:val="0"/>
                <w:sz w:val="20"/>
              </w:rPr>
            </w:pPr>
            <w:r w:rsidRPr="0017772D">
              <w:rPr>
                <w:rFonts w:eastAsia="Batang"/>
                <w:sz w:val="20"/>
              </w:rPr>
              <w:t xml:space="preserve">Despite short half-life in the environment, </w:t>
            </w:r>
            <w:proofErr w:type="spellStart"/>
            <w:r w:rsidRPr="0017772D">
              <w:rPr>
                <w:rFonts w:eastAsia="Batang"/>
                <w:sz w:val="20"/>
              </w:rPr>
              <w:t>fenthion</w:t>
            </w:r>
            <w:proofErr w:type="spellEnd"/>
            <w:r w:rsidRPr="0017772D">
              <w:rPr>
                <w:rFonts w:eastAsia="Batang"/>
                <w:sz w:val="20"/>
              </w:rPr>
              <w:t xml:space="preserve"> toxicity is highly significant to </w:t>
            </w:r>
            <w:r w:rsidRPr="0017772D">
              <w:rPr>
                <w:snapToGrid w:val="0"/>
                <w:sz w:val="20"/>
              </w:rPr>
              <w:t>birds</w:t>
            </w:r>
            <w:r w:rsidRPr="0017772D">
              <w:rPr>
                <w:rFonts w:eastAsia="Batang"/>
                <w:sz w:val="20"/>
              </w:rPr>
              <w:t xml:space="preserve"> and estuarine/marine invertebrates. Even though </w:t>
            </w:r>
            <w:proofErr w:type="spellStart"/>
            <w:r w:rsidRPr="0017772D">
              <w:rPr>
                <w:rFonts w:eastAsia="Batang"/>
                <w:sz w:val="20"/>
              </w:rPr>
              <w:t>fenthion</w:t>
            </w:r>
            <w:proofErr w:type="spellEnd"/>
            <w:r w:rsidRPr="0017772D">
              <w:rPr>
                <w:rFonts w:eastAsia="Batang"/>
                <w:sz w:val="20"/>
              </w:rPr>
              <w:t xml:space="preserve"> is used in some parts of the world to control pest birds, such as weaver bird, many non-targeted wild birds are victim of </w:t>
            </w:r>
            <w:proofErr w:type="spellStart"/>
            <w:r w:rsidRPr="0017772D">
              <w:rPr>
                <w:rFonts w:eastAsia="Batang"/>
                <w:sz w:val="20"/>
              </w:rPr>
              <w:t>fenthion</w:t>
            </w:r>
            <w:proofErr w:type="spellEnd"/>
            <w:r w:rsidRPr="0017772D">
              <w:rPr>
                <w:rFonts w:eastAsia="Batang"/>
                <w:sz w:val="20"/>
              </w:rPr>
              <w:t xml:space="preserve"> poisoning. Acute symptoms of </w:t>
            </w:r>
            <w:proofErr w:type="spellStart"/>
            <w:r w:rsidRPr="0017772D">
              <w:rPr>
                <w:rFonts w:eastAsia="Batang"/>
                <w:sz w:val="20"/>
              </w:rPr>
              <w:t>fenthion</w:t>
            </w:r>
            <w:proofErr w:type="spellEnd"/>
            <w:r w:rsidRPr="0017772D">
              <w:rPr>
                <w:rFonts w:eastAsia="Batang"/>
                <w:sz w:val="20"/>
              </w:rPr>
              <w:t xml:space="preserve"> poisoning in birds include tearing of the eyes, foamy salivation, lack of movement, tremors, congestion of the windpipe, lack of coordination in walking, and an abnormally rapid rate of breathing or difficult breathing. </w:t>
            </w:r>
            <w:proofErr w:type="spellStart"/>
            <w:r w:rsidRPr="0017772D">
              <w:rPr>
                <w:rFonts w:eastAsia="Batang"/>
                <w:sz w:val="20"/>
              </w:rPr>
              <w:t>Fenthion</w:t>
            </w:r>
            <w:proofErr w:type="spellEnd"/>
            <w:r w:rsidRPr="0017772D">
              <w:rPr>
                <w:rFonts w:eastAsia="Batang"/>
                <w:sz w:val="20"/>
              </w:rPr>
              <w:t xml:space="preserve"> has been found toxic to fish and other aquatic invertebrates. Bees are also found to be greatly affected by </w:t>
            </w:r>
            <w:proofErr w:type="spellStart"/>
            <w:r w:rsidRPr="0017772D">
              <w:rPr>
                <w:rFonts w:eastAsia="Batang"/>
                <w:sz w:val="20"/>
              </w:rPr>
              <w:t>fenthion</w:t>
            </w:r>
            <w:proofErr w:type="spellEnd"/>
            <w:r w:rsidRPr="0017772D">
              <w:rPr>
                <w:rFonts w:eastAsia="Batang"/>
                <w:sz w:val="20"/>
              </w:rPr>
              <w:t xml:space="preserve"> contamination</w:t>
            </w:r>
            <w:r w:rsidRPr="0017772D">
              <w:rPr>
                <w:sz w:val="20"/>
              </w:rPr>
              <w:t xml:space="preserve"> (</w:t>
            </w:r>
            <w:r w:rsidRPr="0017772D">
              <w:rPr>
                <w:bCs/>
                <w:sz w:val="20"/>
                <w:lang w:eastAsia="en-GB"/>
              </w:rPr>
              <w:t xml:space="preserve">UNEP/FAO/RC/CRC.9/4/Add.2, </w:t>
            </w:r>
            <w:r w:rsidRPr="0017772D">
              <w:rPr>
                <w:sz w:val="20"/>
              </w:rPr>
              <w:t>p. 90).</w:t>
            </w:r>
          </w:p>
        </w:tc>
      </w:tr>
      <w:tr w:rsidR="0017772D" w:rsidRPr="0017772D" w:rsidTr="007E387D">
        <w:tc>
          <w:tcPr>
            <w:tcW w:w="9639" w:type="dxa"/>
            <w:gridSpan w:val="3"/>
            <w:shd w:val="clear" w:color="auto" w:fill="auto"/>
          </w:tcPr>
          <w:p w:rsidR="0017772D" w:rsidRPr="0017772D" w:rsidRDefault="0017772D" w:rsidP="0017772D">
            <w:pPr>
              <w:tabs>
                <w:tab w:val="left" w:pos="1247"/>
                <w:tab w:val="left" w:pos="1814"/>
                <w:tab w:val="left" w:pos="2381"/>
                <w:tab w:val="left" w:pos="2948"/>
                <w:tab w:val="left" w:pos="3515"/>
              </w:tabs>
              <w:jc w:val="both"/>
              <w:rPr>
                <w:snapToGrid w:val="0"/>
                <w:sz w:val="20"/>
              </w:rPr>
            </w:pPr>
          </w:p>
        </w:tc>
      </w:tr>
      <w:tr w:rsidR="0017772D" w:rsidRPr="0017772D" w:rsidTr="007E387D">
        <w:tc>
          <w:tcPr>
            <w:tcW w:w="709" w:type="dxa"/>
            <w:shd w:val="clear" w:color="auto" w:fill="auto"/>
          </w:tcPr>
          <w:p w:rsidR="0017772D" w:rsidRPr="0017772D" w:rsidRDefault="0017772D" w:rsidP="0017772D">
            <w:pPr>
              <w:keepLines/>
              <w:tabs>
                <w:tab w:val="left" w:pos="1247"/>
                <w:tab w:val="left" w:pos="1814"/>
                <w:tab w:val="left" w:pos="2381"/>
                <w:tab w:val="left" w:pos="2948"/>
                <w:tab w:val="left" w:pos="3515"/>
              </w:tabs>
              <w:rPr>
                <w:b/>
                <w:sz w:val="20"/>
              </w:rPr>
            </w:pPr>
            <w:r w:rsidRPr="0017772D">
              <w:rPr>
                <w:b/>
                <w:sz w:val="20"/>
              </w:rPr>
              <w:t>4.2.1</w:t>
            </w:r>
          </w:p>
        </w:tc>
        <w:tc>
          <w:tcPr>
            <w:tcW w:w="1703" w:type="dxa"/>
            <w:shd w:val="clear" w:color="auto" w:fill="auto"/>
          </w:tcPr>
          <w:p w:rsidR="0017772D" w:rsidRPr="0017772D" w:rsidRDefault="0017772D" w:rsidP="0017772D">
            <w:pPr>
              <w:tabs>
                <w:tab w:val="left" w:pos="1247"/>
                <w:tab w:val="left" w:pos="1814"/>
                <w:tab w:val="left" w:pos="2381"/>
                <w:tab w:val="left" w:pos="2948"/>
                <w:tab w:val="left" w:pos="3515"/>
              </w:tabs>
              <w:spacing w:before="20" w:after="20"/>
              <w:outlineLvl w:val="2"/>
              <w:rPr>
                <w:b/>
                <w:bCs/>
                <w:sz w:val="20"/>
              </w:rPr>
            </w:pPr>
            <w:r w:rsidRPr="0017772D">
              <w:rPr>
                <w:b/>
                <w:bCs/>
                <w:sz w:val="20"/>
              </w:rPr>
              <w:t>Terrestrial vertebrates</w:t>
            </w:r>
          </w:p>
        </w:tc>
        <w:tc>
          <w:tcPr>
            <w:tcW w:w="7227" w:type="dxa"/>
            <w:shd w:val="clear" w:color="auto" w:fill="auto"/>
          </w:tcPr>
          <w:p w:rsidR="0017772D" w:rsidRPr="0017772D" w:rsidRDefault="0017772D" w:rsidP="0017772D">
            <w:pPr>
              <w:tabs>
                <w:tab w:val="left" w:pos="1247"/>
                <w:tab w:val="left" w:pos="1814"/>
                <w:tab w:val="left" w:pos="2381"/>
                <w:tab w:val="left" w:pos="2948"/>
                <w:tab w:val="left" w:pos="3515"/>
              </w:tabs>
              <w:spacing w:after="80"/>
              <w:rPr>
                <w:snapToGrid w:val="0"/>
                <w:sz w:val="19"/>
                <w:szCs w:val="19"/>
              </w:rPr>
            </w:pPr>
            <w:r w:rsidRPr="0017772D">
              <w:rPr>
                <w:snapToGrid w:val="0"/>
                <w:sz w:val="19"/>
                <w:szCs w:val="19"/>
              </w:rPr>
              <w:t>Mammalian toxicity see point 2.</w:t>
            </w:r>
          </w:p>
          <w:p w:rsidR="0017772D" w:rsidRPr="0017772D" w:rsidRDefault="0017772D" w:rsidP="0017772D">
            <w:pPr>
              <w:tabs>
                <w:tab w:val="left" w:pos="1247"/>
                <w:tab w:val="left" w:pos="1814"/>
                <w:tab w:val="left" w:pos="2381"/>
                <w:tab w:val="left" w:pos="2948"/>
                <w:tab w:val="left" w:pos="3515"/>
              </w:tabs>
              <w:spacing w:after="80"/>
              <w:rPr>
                <w:snapToGrid w:val="0"/>
                <w:sz w:val="19"/>
                <w:szCs w:val="19"/>
              </w:rPr>
            </w:pPr>
            <w:r w:rsidRPr="0017772D">
              <w:rPr>
                <w:snapToGrid w:val="0"/>
                <w:sz w:val="19"/>
                <w:szCs w:val="19"/>
              </w:rPr>
              <w:t>Acute toxicity to bobwhite quail: LD</w:t>
            </w:r>
            <w:r w:rsidRPr="0017772D">
              <w:rPr>
                <w:snapToGrid w:val="0"/>
                <w:sz w:val="19"/>
                <w:szCs w:val="19"/>
                <w:vertAlign w:val="subscript"/>
              </w:rPr>
              <w:t>50</w:t>
            </w:r>
            <w:r w:rsidRPr="0017772D">
              <w:rPr>
                <w:snapToGrid w:val="0"/>
                <w:sz w:val="19"/>
                <w:szCs w:val="19"/>
              </w:rPr>
              <w:t xml:space="preserve">: 7.2 mg/kg </w:t>
            </w:r>
            <w:proofErr w:type="spellStart"/>
            <w:r w:rsidRPr="0017772D">
              <w:rPr>
                <w:snapToGrid w:val="0"/>
                <w:sz w:val="19"/>
                <w:szCs w:val="19"/>
              </w:rPr>
              <w:t>bw</w:t>
            </w:r>
            <w:proofErr w:type="spellEnd"/>
            <w:r w:rsidRPr="0017772D">
              <w:rPr>
                <w:snapToGrid w:val="0"/>
                <w:sz w:val="19"/>
                <w:szCs w:val="19"/>
              </w:rPr>
              <w:t xml:space="preserve"> (FAO 2004, EU 2002)</w:t>
            </w:r>
          </w:p>
          <w:p w:rsidR="0017772D" w:rsidRPr="0017772D" w:rsidRDefault="0017772D" w:rsidP="0017772D">
            <w:pPr>
              <w:tabs>
                <w:tab w:val="left" w:pos="1247"/>
                <w:tab w:val="left" w:pos="1814"/>
                <w:tab w:val="left" w:pos="2381"/>
                <w:tab w:val="left" w:pos="2948"/>
                <w:tab w:val="left" w:pos="3515"/>
              </w:tabs>
              <w:spacing w:after="80"/>
              <w:rPr>
                <w:snapToGrid w:val="0"/>
                <w:sz w:val="19"/>
                <w:szCs w:val="19"/>
              </w:rPr>
            </w:pPr>
            <w:r w:rsidRPr="0017772D">
              <w:rPr>
                <w:snapToGrid w:val="0"/>
                <w:sz w:val="19"/>
                <w:szCs w:val="19"/>
              </w:rPr>
              <w:t>Dietary (subacute) toxicity to bobwhite quail: LC</w:t>
            </w:r>
            <w:r w:rsidRPr="0017772D">
              <w:rPr>
                <w:snapToGrid w:val="0"/>
                <w:sz w:val="19"/>
                <w:szCs w:val="19"/>
                <w:vertAlign w:val="subscript"/>
              </w:rPr>
              <w:t>50</w:t>
            </w:r>
            <w:r w:rsidRPr="0017772D">
              <w:rPr>
                <w:snapToGrid w:val="0"/>
                <w:sz w:val="19"/>
                <w:szCs w:val="19"/>
              </w:rPr>
              <w:t>: 60 ppm feed (FAO 2004, EU 2002)</w:t>
            </w:r>
          </w:p>
          <w:p w:rsidR="0017772D" w:rsidRPr="0017772D" w:rsidRDefault="0017772D" w:rsidP="0017772D">
            <w:pPr>
              <w:tabs>
                <w:tab w:val="left" w:pos="1247"/>
                <w:tab w:val="left" w:pos="1814"/>
                <w:tab w:val="left" w:pos="2381"/>
                <w:tab w:val="left" w:pos="2948"/>
                <w:tab w:val="left" w:pos="3515"/>
              </w:tabs>
              <w:spacing w:after="80"/>
              <w:rPr>
                <w:snapToGrid w:val="0"/>
                <w:sz w:val="19"/>
                <w:szCs w:val="19"/>
              </w:rPr>
            </w:pPr>
            <w:r w:rsidRPr="0017772D">
              <w:rPr>
                <w:snapToGrid w:val="0"/>
                <w:sz w:val="19"/>
                <w:szCs w:val="19"/>
              </w:rPr>
              <w:t>Dietary (subacute) toxicity to mallard duck: LC</w:t>
            </w:r>
            <w:r w:rsidRPr="0017772D">
              <w:rPr>
                <w:snapToGrid w:val="0"/>
                <w:sz w:val="19"/>
                <w:szCs w:val="19"/>
                <w:vertAlign w:val="subscript"/>
              </w:rPr>
              <w:t>50</w:t>
            </w:r>
            <w:r w:rsidRPr="0017772D">
              <w:rPr>
                <w:snapToGrid w:val="0"/>
                <w:sz w:val="19"/>
                <w:szCs w:val="19"/>
              </w:rPr>
              <w:t>: &gt; 1259 ppm feed (FAO 2004)</w:t>
            </w:r>
          </w:p>
          <w:p w:rsidR="0017772D" w:rsidRPr="0017772D" w:rsidRDefault="0017772D" w:rsidP="0017772D">
            <w:pPr>
              <w:tabs>
                <w:tab w:val="left" w:pos="1247"/>
                <w:tab w:val="left" w:pos="1814"/>
                <w:tab w:val="left" w:pos="2381"/>
                <w:tab w:val="left" w:pos="2948"/>
                <w:tab w:val="left" w:pos="3515"/>
              </w:tabs>
              <w:spacing w:after="80"/>
              <w:rPr>
                <w:snapToGrid w:val="0"/>
                <w:sz w:val="19"/>
                <w:szCs w:val="19"/>
              </w:rPr>
            </w:pPr>
            <w:r w:rsidRPr="0017772D">
              <w:rPr>
                <w:snapToGrid w:val="0"/>
                <w:sz w:val="19"/>
                <w:szCs w:val="19"/>
              </w:rPr>
              <w:t xml:space="preserve">Reproductive toxicity to birds: NOEC: 10 mg/kg </w:t>
            </w:r>
            <w:proofErr w:type="spellStart"/>
            <w:r w:rsidRPr="0017772D">
              <w:rPr>
                <w:snapToGrid w:val="0"/>
                <w:sz w:val="19"/>
                <w:szCs w:val="19"/>
              </w:rPr>
              <w:t>bw</w:t>
            </w:r>
            <w:proofErr w:type="spellEnd"/>
            <w:r w:rsidRPr="0017772D">
              <w:rPr>
                <w:snapToGrid w:val="0"/>
                <w:sz w:val="19"/>
                <w:szCs w:val="19"/>
              </w:rPr>
              <w:t xml:space="preserve"> (EU 2002)</w:t>
            </w:r>
          </w:p>
          <w:p w:rsidR="0017772D" w:rsidRPr="0017772D" w:rsidRDefault="0017772D" w:rsidP="0017772D">
            <w:pPr>
              <w:tabs>
                <w:tab w:val="left" w:pos="1247"/>
                <w:tab w:val="left" w:pos="1814"/>
                <w:tab w:val="left" w:pos="2381"/>
                <w:tab w:val="left" w:pos="2948"/>
                <w:tab w:val="left" w:pos="3515"/>
              </w:tabs>
              <w:spacing w:after="80"/>
              <w:rPr>
                <w:snapToGrid w:val="0"/>
                <w:sz w:val="19"/>
                <w:szCs w:val="19"/>
              </w:rPr>
            </w:pPr>
            <w:proofErr w:type="spellStart"/>
            <w:r w:rsidRPr="0017772D">
              <w:rPr>
                <w:snapToGrid w:val="0"/>
                <w:sz w:val="19"/>
                <w:szCs w:val="19"/>
              </w:rPr>
              <w:t>Fenthion</w:t>
            </w:r>
            <w:proofErr w:type="spellEnd"/>
            <w:r w:rsidRPr="0017772D">
              <w:rPr>
                <w:snapToGrid w:val="0"/>
                <w:sz w:val="19"/>
                <w:szCs w:val="19"/>
              </w:rPr>
              <w:t xml:space="preserve"> is highly toxic to birds. It is more toxic to fowl than to mammals. Acute symptoms of </w:t>
            </w:r>
            <w:proofErr w:type="spellStart"/>
            <w:r w:rsidRPr="0017772D">
              <w:rPr>
                <w:snapToGrid w:val="0"/>
                <w:sz w:val="19"/>
                <w:szCs w:val="19"/>
              </w:rPr>
              <w:t>fenthion</w:t>
            </w:r>
            <w:proofErr w:type="spellEnd"/>
            <w:r w:rsidRPr="0017772D">
              <w:rPr>
                <w:snapToGrid w:val="0"/>
                <w:sz w:val="19"/>
                <w:szCs w:val="19"/>
              </w:rPr>
              <w:t xml:space="preserve"> poisoning in birds include tearing of the eyes, foamy salivation, lack of movement, tremors, congestion of the windpipe, lack of coordination in walking, and an abnormally rapid rate of breathing or difficult breathing. Chickens developed leg weakness when they were fed 25 mg/kg doses of </w:t>
            </w:r>
            <w:proofErr w:type="spellStart"/>
            <w:r w:rsidRPr="0017772D">
              <w:rPr>
                <w:snapToGrid w:val="0"/>
                <w:sz w:val="19"/>
                <w:szCs w:val="19"/>
              </w:rPr>
              <w:t>fenthion</w:t>
            </w:r>
            <w:proofErr w:type="spellEnd"/>
            <w:r w:rsidRPr="0017772D">
              <w:rPr>
                <w:snapToGrid w:val="0"/>
                <w:sz w:val="19"/>
                <w:szCs w:val="19"/>
              </w:rPr>
              <w:t>. The acute oral LD</w:t>
            </w:r>
            <w:r w:rsidRPr="0017772D">
              <w:rPr>
                <w:snapToGrid w:val="0"/>
                <w:sz w:val="19"/>
                <w:szCs w:val="19"/>
                <w:vertAlign w:val="subscript"/>
              </w:rPr>
              <w:t>50</w:t>
            </w:r>
            <w:r w:rsidRPr="0017772D">
              <w:rPr>
                <w:snapToGrid w:val="0"/>
                <w:sz w:val="19"/>
                <w:szCs w:val="19"/>
              </w:rPr>
              <w:t xml:space="preserve"> in poultry is 15 to 30 mg/kg.</w:t>
            </w:r>
          </w:p>
          <w:p w:rsidR="0017772D" w:rsidRPr="0017772D" w:rsidRDefault="0017772D" w:rsidP="0017772D">
            <w:pPr>
              <w:tabs>
                <w:tab w:val="left" w:pos="1247"/>
                <w:tab w:val="left" w:pos="1814"/>
                <w:tab w:val="left" w:pos="2381"/>
                <w:tab w:val="left" w:pos="2948"/>
                <w:tab w:val="left" w:pos="3515"/>
              </w:tabs>
              <w:spacing w:after="80"/>
              <w:rPr>
                <w:snapToGrid w:val="0"/>
                <w:sz w:val="20"/>
              </w:rPr>
            </w:pPr>
            <w:r w:rsidRPr="0017772D">
              <w:rPr>
                <w:snapToGrid w:val="0"/>
                <w:sz w:val="19"/>
                <w:szCs w:val="19"/>
              </w:rPr>
              <w:t>The LC</w:t>
            </w:r>
            <w:r w:rsidRPr="0017772D">
              <w:rPr>
                <w:snapToGrid w:val="0"/>
                <w:sz w:val="19"/>
                <w:szCs w:val="19"/>
                <w:vertAlign w:val="subscript"/>
              </w:rPr>
              <w:t>50</w:t>
            </w:r>
            <w:r w:rsidRPr="0017772D">
              <w:rPr>
                <w:snapToGrid w:val="0"/>
                <w:sz w:val="19"/>
                <w:szCs w:val="19"/>
              </w:rPr>
              <w:t xml:space="preserve"> for </w:t>
            </w:r>
            <w:proofErr w:type="spellStart"/>
            <w:r w:rsidRPr="0017772D">
              <w:rPr>
                <w:snapToGrid w:val="0"/>
                <w:sz w:val="19"/>
                <w:szCs w:val="19"/>
              </w:rPr>
              <w:t>fenthion</w:t>
            </w:r>
            <w:proofErr w:type="spellEnd"/>
            <w:r w:rsidRPr="0017772D">
              <w:rPr>
                <w:snapToGrid w:val="0"/>
                <w:sz w:val="19"/>
                <w:szCs w:val="19"/>
              </w:rPr>
              <w:t xml:space="preserve"> in mallards is 250 to 299 ppm, 180 to 220 ppm in pheasants, and 25 to 35 ppm or 60 mg/kg in bobwhites. In these tests, </w:t>
            </w:r>
            <w:proofErr w:type="spellStart"/>
            <w:r w:rsidRPr="0017772D">
              <w:rPr>
                <w:snapToGrid w:val="0"/>
                <w:sz w:val="19"/>
                <w:szCs w:val="19"/>
              </w:rPr>
              <w:t>fenthion</w:t>
            </w:r>
            <w:proofErr w:type="spellEnd"/>
            <w:r w:rsidRPr="0017772D">
              <w:rPr>
                <w:snapToGrid w:val="0"/>
                <w:sz w:val="19"/>
                <w:szCs w:val="19"/>
              </w:rPr>
              <w:t xml:space="preserve"> was included in diets of two-week-old birds for five days and was followed by untreated feed for three days (</w:t>
            </w:r>
            <w:r w:rsidRPr="0017772D">
              <w:rPr>
                <w:sz w:val="19"/>
                <w:szCs w:val="19"/>
              </w:rPr>
              <w:t>Extension Toxicology Network 1993</w:t>
            </w:r>
            <w:r w:rsidRPr="0017772D">
              <w:rPr>
                <w:snapToGrid w:val="0"/>
                <w:sz w:val="19"/>
                <w:szCs w:val="19"/>
              </w:rPr>
              <w:t>).</w:t>
            </w:r>
          </w:p>
        </w:tc>
      </w:tr>
      <w:tr w:rsidR="0017772D" w:rsidRPr="0017772D" w:rsidTr="007E387D">
        <w:tc>
          <w:tcPr>
            <w:tcW w:w="9639" w:type="dxa"/>
            <w:gridSpan w:val="3"/>
            <w:shd w:val="clear" w:color="auto" w:fill="auto"/>
          </w:tcPr>
          <w:p w:rsidR="0017772D" w:rsidRPr="0017772D" w:rsidRDefault="0017772D" w:rsidP="0017772D">
            <w:pPr>
              <w:tabs>
                <w:tab w:val="left" w:pos="1247"/>
                <w:tab w:val="left" w:pos="1814"/>
                <w:tab w:val="left" w:pos="2381"/>
                <w:tab w:val="left" w:pos="2948"/>
                <w:tab w:val="left" w:pos="3515"/>
              </w:tabs>
              <w:rPr>
                <w:snapToGrid w:val="0"/>
                <w:sz w:val="20"/>
              </w:rPr>
            </w:pPr>
          </w:p>
        </w:tc>
      </w:tr>
      <w:tr w:rsidR="0017772D" w:rsidRPr="0017772D" w:rsidTr="007E387D">
        <w:tc>
          <w:tcPr>
            <w:tcW w:w="709" w:type="dxa"/>
            <w:shd w:val="clear" w:color="auto" w:fill="auto"/>
          </w:tcPr>
          <w:p w:rsidR="0017772D" w:rsidRPr="0017772D" w:rsidRDefault="0017772D" w:rsidP="0017772D">
            <w:pPr>
              <w:keepLines/>
              <w:tabs>
                <w:tab w:val="left" w:pos="1247"/>
                <w:tab w:val="left" w:pos="1814"/>
                <w:tab w:val="left" w:pos="2381"/>
                <w:tab w:val="left" w:pos="2948"/>
                <w:tab w:val="left" w:pos="3515"/>
              </w:tabs>
              <w:rPr>
                <w:b/>
                <w:sz w:val="20"/>
              </w:rPr>
            </w:pPr>
            <w:r w:rsidRPr="0017772D">
              <w:rPr>
                <w:b/>
                <w:sz w:val="20"/>
              </w:rPr>
              <w:t>4.2.2</w:t>
            </w:r>
          </w:p>
        </w:tc>
        <w:tc>
          <w:tcPr>
            <w:tcW w:w="1703" w:type="dxa"/>
            <w:shd w:val="clear" w:color="auto" w:fill="auto"/>
          </w:tcPr>
          <w:p w:rsidR="0017772D" w:rsidRPr="0017772D" w:rsidRDefault="0017772D" w:rsidP="0017772D">
            <w:pPr>
              <w:tabs>
                <w:tab w:val="left" w:pos="1247"/>
                <w:tab w:val="left" w:pos="1814"/>
                <w:tab w:val="left" w:pos="2381"/>
                <w:tab w:val="left" w:pos="2948"/>
                <w:tab w:val="left" w:pos="3515"/>
              </w:tabs>
              <w:spacing w:before="20" w:after="20"/>
              <w:outlineLvl w:val="2"/>
              <w:rPr>
                <w:b/>
                <w:bCs/>
                <w:sz w:val="20"/>
              </w:rPr>
            </w:pPr>
            <w:r w:rsidRPr="0017772D">
              <w:rPr>
                <w:b/>
                <w:bCs/>
                <w:sz w:val="20"/>
              </w:rPr>
              <w:t>Aquatic species</w:t>
            </w:r>
          </w:p>
        </w:tc>
        <w:tc>
          <w:tcPr>
            <w:tcW w:w="7227" w:type="dxa"/>
            <w:shd w:val="clear" w:color="auto" w:fill="auto"/>
          </w:tcPr>
          <w:p w:rsidR="0017772D" w:rsidRPr="0017772D" w:rsidRDefault="0017772D" w:rsidP="0017772D">
            <w:pPr>
              <w:tabs>
                <w:tab w:val="left" w:pos="1247"/>
                <w:tab w:val="left" w:pos="1814"/>
                <w:tab w:val="left" w:pos="2381"/>
                <w:tab w:val="left" w:pos="2948"/>
                <w:tab w:val="left" w:pos="3515"/>
              </w:tabs>
              <w:spacing w:after="80"/>
              <w:rPr>
                <w:snapToGrid w:val="0"/>
                <w:sz w:val="20"/>
              </w:rPr>
            </w:pPr>
            <w:r w:rsidRPr="0017772D">
              <w:rPr>
                <w:snapToGrid w:val="0"/>
                <w:sz w:val="20"/>
              </w:rPr>
              <w:t>Acute toxicity to fish: LC</w:t>
            </w:r>
            <w:r w:rsidRPr="0017772D">
              <w:rPr>
                <w:snapToGrid w:val="0"/>
                <w:sz w:val="20"/>
                <w:vertAlign w:val="subscript"/>
              </w:rPr>
              <w:t>50</w:t>
            </w:r>
            <w:r w:rsidRPr="0017772D">
              <w:rPr>
                <w:snapToGrid w:val="0"/>
                <w:sz w:val="20"/>
              </w:rPr>
              <w:t xml:space="preserve">: 2.7 mg/L (golden </w:t>
            </w:r>
            <w:proofErr w:type="spellStart"/>
            <w:r w:rsidRPr="0017772D">
              <w:rPr>
                <w:snapToGrid w:val="0"/>
                <w:sz w:val="20"/>
              </w:rPr>
              <w:t>orfe</w:t>
            </w:r>
            <w:proofErr w:type="spellEnd"/>
            <w:r w:rsidRPr="0017772D">
              <w:rPr>
                <w:snapToGrid w:val="0"/>
                <w:sz w:val="20"/>
              </w:rPr>
              <w:t>, 96 hour study) (FAO 2004)</w:t>
            </w:r>
          </w:p>
          <w:p w:rsidR="0017772D" w:rsidRPr="0017772D" w:rsidRDefault="0017772D" w:rsidP="0017772D">
            <w:pPr>
              <w:tabs>
                <w:tab w:val="left" w:pos="1247"/>
                <w:tab w:val="left" w:pos="1814"/>
                <w:tab w:val="left" w:pos="2381"/>
                <w:tab w:val="left" w:pos="2948"/>
                <w:tab w:val="left" w:pos="3515"/>
              </w:tabs>
              <w:spacing w:after="80"/>
              <w:rPr>
                <w:snapToGrid w:val="0"/>
                <w:sz w:val="20"/>
              </w:rPr>
            </w:pPr>
            <w:r w:rsidRPr="0017772D">
              <w:rPr>
                <w:snapToGrid w:val="0"/>
                <w:sz w:val="20"/>
              </w:rPr>
              <w:t xml:space="preserve">                                    LC</w:t>
            </w:r>
            <w:r w:rsidRPr="0017772D">
              <w:rPr>
                <w:snapToGrid w:val="0"/>
                <w:sz w:val="20"/>
                <w:vertAlign w:val="subscript"/>
              </w:rPr>
              <w:t>50</w:t>
            </w:r>
            <w:r w:rsidRPr="0017772D">
              <w:rPr>
                <w:snapToGrid w:val="0"/>
                <w:sz w:val="20"/>
              </w:rPr>
              <w:t>: 0.83 mg/L (rainbow trout, 96 hour study) (FAO 2004)</w:t>
            </w:r>
          </w:p>
          <w:p w:rsidR="0017772D" w:rsidRPr="0017772D" w:rsidRDefault="0017772D" w:rsidP="0017772D">
            <w:pPr>
              <w:tabs>
                <w:tab w:val="left" w:pos="1247"/>
                <w:tab w:val="left" w:pos="1814"/>
                <w:tab w:val="left" w:pos="2381"/>
                <w:tab w:val="left" w:pos="2948"/>
                <w:tab w:val="left" w:pos="3515"/>
              </w:tabs>
              <w:spacing w:after="80"/>
              <w:rPr>
                <w:snapToGrid w:val="0"/>
                <w:sz w:val="20"/>
              </w:rPr>
            </w:pPr>
            <w:r w:rsidRPr="0017772D">
              <w:rPr>
                <w:snapToGrid w:val="0"/>
                <w:sz w:val="20"/>
              </w:rPr>
              <w:t>Acute toxicity invertebrate: EC</w:t>
            </w:r>
            <w:r w:rsidRPr="0017772D">
              <w:rPr>
                <w:snapToGrid w:val="0"/>
                <w:sz w:val="20"/>
                <w:vertAlign w:val="subscript"/>
              </w:rPr>
              <w:t>50</w:t>
            </w:r>
            <w:r w:rsidRPr="0017772D">
              <w:rPr>
                <w:snapToGrid w:val="0"/>
                <w:sz w:val="20"/>
              </w:rPr>
              <w:t>: 5.7 µg /L (</w:t>
            </w:r>
            <w:r w:rsidRPr="0017772D">
              <w:rPr>
                <w:i/>
                <w:snapToGrid w:val="0"/>
                <w:sz w:val="20"/>
              </w:rPr>
              <w:t>Daphnia magna</w:t>
            </w:r>
            <w:r w:rsidRPr="0017772D">
              <w:rPr>
                <w:snapToGrid w:val="0"/>
                <w:sz w:val="20"/>
              </w:rPr>
              <w:t>, 48 hour study) (FAO 2004)</w:t>
            </w:r>
          </w:p>
          <w:p w:rsidR="0017772D" w:rsidRPr="0017772D" w:rsidRDefault="0017772D" w:rsidP="0017772D">
            <w:pPr>
              <w:tabs>
                <w:tab w:val="left" w:pos="1247"/>
                <w:tab w:val="left" w:pos="1814"/>
                <w:tab w:val="left" w:pos="2381"/>
                <w:tab w:val="left" w:pos="2948"/>
                <w:tab w:val="left" w:pos="3515"/>
              </w:tabs>
              <w:spacing w:after="80"/>
              <w:rPr>
                <w:snapToGrid w:val="0"/>
                <w:sz w:val="20"/>
              </w:rPr>
            </w:pPr>
            <w:r w:rsidRPr="0017772D">
              <w:rPr>
                <w:snapToGrid w:val="0"/>
                <w:sz w:val="20"/>
              </w:rPr>
              <w:t>Chronic toxicity invertebrate: 21 day EC</w:t>
            </w:r>
            <w:r w:rsidRPr="0017772D">
              <w:rPr>
                <w:snapToGrid w:val="0"/>
                <w:sz w:val="20"/>
                <w:vertAlign w:val="subscript"/>
              </w:rPr>
              <w:t>50</w:t>
            </w:r>
            <w:r w:rsidRPr="0017772D">
              <w:rPr>
                <w:snapToGrid w:val="0"/>
                <w:sz w:val="20"/>
              </w:rPr>
              <w:t xml:space="preserve"> 0.059 µg/L, NOEC: 0.042 µg/L (FAO 2004)</w:t>
            </w:r>
          </w:p>
          <w:p w:rsidR="0017772D" w:rsidRPr="0017772D" w:rsidRDefault="0017772D" w:rsidP="0017772D">
            <w:pPr>
              <w:tabs>
                <w:tab w:val="left" w:pos="1247"/>
                <w:tab w:val="left" w:pos="1814"/>
                <w:tab w:val="left" w:pos="2381"/>
                <w:tab w:val="left" w:pos="2948"/>
                <w:tab w:val="left" w:pos="3515"/>
              </w:tabs>
              <w:spacing w:after="80"/>
              <w:rPr>
                <w:snapToGrid w:val="0"/>
                <w:sz w:val="20"/>
              </w:rPr>
            </w:pPr>
            <w:r w:rsidRPr="0017772D">
              <w:rPr>
                <w:snapToGrid w:val="0"/>
                <w:sz w:val="20"/>
              </w:rPr>
              <w:t>Chronic toxicity algae: E</w:t>
            </w:r>
            <w:r w:rsidRPr="0017772D">
              <w:rPr>
                <w:snapToGrid w:val="0"/>
                <w:sz w:val="20"/>
                <w:vertAlign w:val="subscript"/>
              </w:rPr>
              <w:t>r</w:t>
            </w:r>
            <w:r w:rsidRPr="0017772D">
              <w:rPr>
                <w:snapToGrid w:val="0"/>
                <w:sz w:val="20"/>
              </w:rPr>
              <w:t>C</w:t>
            </w:r>
            <w:r w:rsidRPr="0017772D">
              <w:rPr>
                <w:snapToGrid w:val="0"/>
                <w:sz w:val="20"/>
                <w:vertAlign w:val="subscript"/>
              </w:rPr>
              <w:t>50</w:t>
            </w:r>
            <w:r w:rsidRPr="0017772D">
              <w:rPr>
                <w:snapToGrid w:val="0"/>
                <w:sz w:val="20"/>
              </w:rPr>
              <w:t>: 1.79 mg/L (</w:t>
            </w:r>
            <w:proofErr w:type="spellStart"/>
            <w:r w:rsidRPr="0017772D">
              <w:rPr>
                <w:i/>
                <w:snapToGrid w:val="0"/>
                <w:sz w:val="20"/>
              </w:rPr>
              <w:t>Scenedesmus</w:t>
            </w:r>
            <w:proofErr w:type="spellEnd"/>
            <w:r w:rsidRPr="0017772D">
              <w:rPr>
                <w:i/>
                <w:snapToGrid w:val="0"/>
                <w:sz w:val="20"/>
              </w:rPr>
              <w:t xml:space="preserve"> </w:t>
            </w:r>
            <w:proofErr w:type="spellStart"/>
            <w:r w:rsidRPr="0017772D">
              <w:rPr>
                <w:i/>
                <w:snapToGrid w:val="0"/>
                <w:sz w:val="20"/>
              </w:rPr>
              <w:t>subspicatus</w:t>
            </w:r>
            <w:proofErr w:type="spellEnd"/>
            <w:r w:rsidRPr="0017772D">
              <w:rPr>
                <w:snapToGrid w:val="0"/>
                <w:sz w:val="20"/>
              </w:rPr>
              <w:t>, 72 hour study) (FAO 2004)</w:t>
            </w:r>
          </w:p>
        </w:tc>
      </w:tr>
      <w:tr w:rsidR="0017772D" w:rsidRPr="0017772D" w:rsidTr="007E387D">
        <w:tc>
          <w:tcPr>
            <w:tcW w:w="9639" w:type="dxa"/>
            <w:gridSpan w:val="3"/>
            <w:shd w:val="clear" w:color="auto" w:fill="auto"/>
          </w:tcPr>
          <w:p w:rsidR="0017772D" w:rsidRPr="0017772D" w:rsidRDefault="0017772D" w:rsidP="0017772D">
            <w:pPr>
              <w:keepNext/>
              <w:tabs>
                <w:tab w:val="left" w:pos="1247"/>
                <w:tab w:val="left" w:pos="1814"/>
                <w:tab w:val="left" w:pos="2381"/>
                <w:tab w:val="left" w:pos="2948"/>
                <w:tab w:val="left" w:pos="3515"/>
              </w:tabs>
              <w:rPr>
                <w:snapToGrid w:val="0"/>
                <w:sz w:val="20"/>
              </w:rPr>
            </w:pPr>
          </w:p>
        </w:tc>
      </w:tr>
      <w:tr w:rsidR="0017772D" w:rsidRPr="0017772D" w:rsidTr="007E387D">
        <w:tc>
          <w:tcPr>
            <w:tcW w:w="709" w:type="dxa"/>
            <w:shd w:val="clear" w:color="auto" w:fill="auto"/>
          </w:tcPr>
          <w:p w:rsidR="0017772D" w:rsidRPr="0017772D" w:rsidRDefault="0017772D" w:rsidP="0017772D">
            <w:pPr>
              <w:keepLines/>
              <w:tabs>
                <w:tab w:val="left" w:pos="1247"/>
                <w:tab w:val="left" w:pos="1814"/>
                <w:tab w:val="left" w:pos="2381"/>
                <w:tab w:val="left" w:pos="2948"/>
                <w:tab w:val="left" w:pos="3515"/>
              </w:tabs>
              <w:rPr>
                <w:b/>
                <w:sz w:val="20"/>
              </w:rPr>
            </w:pPr>
            <w:r w:rsidRPr="0017772D">
              <w:rPr>
                <w:b/>
                <w:sz w:val="20"/>
              </w:rPr>
              <w:t>4.2.3</w:t>
            </w:r>
          </w:p>
        </w:tc>
        <w:tc>
          <w:tcPr>
            <w:tcW w:w="1703" w:type="dxa"/>
            <w:shd w:val="clear" w:color="auto" w:fill="auto"/>
          </w:tcPr>
          <w:p w:rsidR="0017772D" w:rsidRPr="0017772D" w:rsidRDefault="0017772D" w:rsidP="0017772D">
            <w:pPr>
              <w:keepNext/>
              <w:tabs>
                <w:tab w:val="left" w:pos="1247"/>
                <w:tab w:val="left" w:pos="1814"/>
                <w:tab w:val="left" w:pos="2381"/>
                <w:tab w:val="left" w:pos="2948"/>
                <w:tab w:val="left" w:pos="3515"/>
              </w:tabs>
              <w:spacing w:before="20" w:after="20"/>
              <w:outlineLvl w:val="2"/>
              <w:rPr>
                <w:b/>
                <w:bCs/>
                <w:sz w:val="20"/>
              </w:rPr>
            </w:pPr>
            <w:r w:rsidRPr="0017772D">
              <w:rPr>
                <w:b/>
                <w:bCs/>
                <w:sz w:val="20"/>
              </w:rPr>
              <w:t>Honeybees and other arthropods</w:t>
            </w:r>
          </w:p>
        </w:tc>
        <w:tc>
          <w:tcPr>
            <w:tcW w:w="7227" w:type="dxa"/>
            <w:shd w:val="clear" w:color="auto" w:fill="auto"/>
          </w:tcPr>
          <w:p w:rsidR="0017772D" w:rsidRPr="0017772D" w:rsidRDefault="0017772D" w:rsidP="0017772D">
            <w:pPr>
              <w:tabs>
                <w:tab w:val="left" w:pos="1247"/>
                <w:tab w:val="left" w:pos="1814"/>
                <w:tab w:val="left" w:pos="2381"/>
                <w:tab w:val="left" w:pos="2948"/>
                <w:tab w:val="left" w:pos="3515"/>
              </w:tabs>
              <w:spacing w:after="120"/>
              <w:rPr>
                <w:i/>
                <w:snapToGrid w:val="0"/>
                <w:sz w:val="20"/>
              </w:rPr>
            </w:pPr>
            <w:r w:rsidRPr="0017772D">
              <w:rPr>
                <w:snapToGrid w:val="0"/>
                <w:sz w:val="20"/>
              </w:rPr>
              <w:t>Honey-bee LD50 contact (48  hour acute study): 0.16 ng/bee (FAO 2004); 0.31 µg/bee (EU 2002)</w:t>
            </w:r>
          </w:p>
        </w:tc>
      </w:tr>
      <w:tr w:rsidR="0017772D" w:rsidRPr="0017772D" w:rsidTr="007E387D">
        <w:tc>
          <w:tcPr>
            <w:tcW w:w="9639" w:type="dxa"/>
            <w:gridSpan w:val="3"/>
            <w:shd w:val="clear" w:color="auto" w:fill="auto"/>
          </w:tcPr>
          <w:p w:rsidR="0017772D" w:rsidRPr="0017772D" w:rsidRDefault="0017772D" w:rsidP="0017772D">
            <w:pPr>
              <w:tabs>
                <w:tab w:val="left" w:pos="1247"/>
                <w:tab w:val="left" w:pos="1814"/>
                <w:tab w:val="left" w:pos="2381"/>
                <w:tab w:val="left" w:pos="2948"/>
                <w:tab w:val="left" w:pos="3515"/>
              </w:tabs>
              <w:spacing w:before="20"/>
              <w:rPr>
                <w:snapToGrid w:val="0"/>
                <w:sz w:val="20"/>
              </w:rPr>
            </w:pPr>
          </w:p>
        </w:tc>
      </w:tr>
      <w:tr w:rsidR="0017772D" w:rsidRPr="0017772D" w:rsidTr="007E387D">
        <w:tc>
          <w:tcPr>
            <w:tcW w:w="709" w:type="dxa"/>
            <w:shd w:val="clear" w:color="auto" w:fill="auto"/>
          </w:tcPr>
          <w:p w:rsidR="0017772D" w:rsidRPr="0017772D" w:rsidRDefault="0017772D" w:rsidP="0017772D">
            <w:pPr>
              <w:keepLines/>
              <w:tabs>
                <w:tab w:val="left" w:pos="1247"/>
                <w:tab w:val="left" w:pos="1814"/>
                <w:tab w:val="left" w:pos="2381"/>
                <w:tab w:val="left" w:pos="2948"/>
                <w:tab w:val="left" w:pos="3515"/>
              </w:tabs>
              <w:rPr>
                <w:b/>
                <w:sz w:val="20"/>
              </w:rPr>
            </w:pPr>
            <w:r w:rsidRPr="0017772D">
              <w:rPr>
                <w:b/>
                <w:sz w:val="20"/>
              </w:rPr>
              <w:t>4.2.4</w:t>
            </w:r>
          </w:p>
        </w:tc>
        <w:tc>
          <w:tcPr>
            <w:tcW w:w="1703" w:type="dxa"/>
            <w:shd w:val="clear" w:color="auto" w:fill="auto"/>
          </w:tcPr>
          <w:p w:rsidR="0017772D" w:rsidRPr="0017772D" w:rsidRDefault="0017772D" w:rsidP="0017772D">
            <w:pPr>
              <w:tabs>
                <w:tab w:val="left" w:pos="1247"/>
                <w:tab w:val="left" w:pos="1814"/>
                <w:tab w:val="left" w:pos="2381"/>
                <w:tab w:val="left" w:pos="2948"/>
                <w:tab w:val="left" w:pos="3515"/>
              </w:tabs>
              <w:spacing w:before="20" w:after="20"/>
              <w:outlineLvl w:val="2"/>
              <w:rPr>
                <w:b/>
                <w:bCs/>
                <w:sz w:val="20"/>
              </w:rPr>
            </w:pPr>
            <w:r w:rsidRPr="0017772D">
              <w:rPr>
                <w:b/>
                <w:bCs/>
                <w:sz w:val="20"/>
              </w:rPr>
              <w:t>Earthworms and other soil organisms</w:t>
            </w:r>
          </w:p>
        </w:tc>
        <w:tc>
          <w:tcPr>
            <w:tcW w:w="7227" w:type="dxa"/>
            <w:shd w:val="clear" w:color="auto" w:fill="auto"/>
          </w:tcPr>
          <w:p w:rsidR="0017772D" w:rsidRPr="0017772D" w:rsidRDefault="0017772D" w:rsidP="0017772D">
            <w:pPr>
              <w:tabs>
                <w:tab w:val="left" w:pos="1247"/>
                <w:tab w:val="left" w:pos="1814"/>
                <w:tab w:val="left" w:pos="2381"/>
                <w:tab w:val="left" w:pos="2948"/>
                <w:tab w:val="left" w:pos="3515"/>
              </w:tabs>
              <w:spacing w:after="120"/>
              <w:rPr>
                <w:snapToGrid w:val="0"/>
                <w:sz w:val="20"/>
              </w:rPr>
            </w:pPr>
            <w:r w:rsidRPr="0017772D">
              <w:rPr>
                <w:snapToGrid w:val="0"/>
                <w:sz w:val="20"/>
              </w:rPr>
              <w:t>Earthworm LC</w:t>
            </w:r>
            <w:r w:rsidRPr="0017772D">
              <w:rPr>
                <w:snapToGrid w:val="0"/>
                <w:sz w:val="20"/>
                <w:vertAlign w:val="subscript"/>
              </w:rPr>
              <w:t>50</w:t>
            </w:r>
            <w:r w:rsidRPr="0017772D">
              <w:rPr>
                <w:snapToGrid w:val="0"/>
                <w:sz w:val="20"/>
              </w:rPr>
              <w:t xml:space="preserve"> 750 mg/kg dry soil (14 days, EC50 formulation) (FAO 2004, EU 2002)</w:t>
            </w:r>
          </w:p>
        </w:tc>
      </w:tr>
      <w:tr w:rsidR="0017772D" w:rsidRPr="0017772D" w:rsidTr="007E387D">
        <w:tc>
          <w:tcPr>
            <w:tcW w:w="9639" w:type="dxa"/>
            <w:gridSpan w:val="3"/>
            <w:shd w:val="clear" w:color="auto" w:fill="auto"/>
          </w:tcPr>
          <w:p w:rsidR="0017772D" w:rsidRPr="0017772D" w:rsidRDefault="0017772D" w:rsidP="0017772D">
            <w:pPr>
              <w:tabs>
                <w:tab w:val="left" w:pos="1247"/>
                <w:tab w:val="left" w:pos="1814"/>
                <w:tab w:val="left" w:pos="2381"/>
                <w:tab w:val="left" w:pos="2948"/>
                <w:tab w:val="left" w:pos="3515"/>
              </w:tabs>
              <w:spacing w:before="20"/>
              <w:rPr>
                <w:snapToGrid w:val="0"/>
                <w:sz w:val="20"/>
              </w:rPr>
            </w:pPr>
          </w:p>
        </w:tc>
      </w:tr>
      <w:tr w:rsidR="0017772D" w:rsidRPr="0017772D" w:rsidTr="007E387D">
        <w:tc>
          <w:tcPr>
            <w:tcW w:w="709" w:type="dxa"/>
            <w:shd w:val="clear" w:color="auto" w:fill="auto"/>
          </w:tcPr>
          <w:p w:rsidR="0017772D" w:rsidRPr="0017772D" w:rsidRDefault="0017772D" w:rsidP="0017772D">
            <w:pPr>
              <w:keepLines/>
              <w:tabs>
                <w:tab w:val="left" w:pos="1247"/>
                <w:tab w:val="left" w:pos="1814"/>
                <w:tab w:val="left" w:pos="2381"/>
                <w:tab w:val="left" w:pos="2948"/>
                <w:tab w:val="left" w:pos="3515"/>
              </w:tabs>
              <w:rPr>
                <w:b/>
                <w:sz w:val="20"/>
              </w:rPr>
            </w:pPr>
            <w:r w:rsidRPr="0017772D">
              <w:rPr>
                <w:b/>
                <w:sz w:val="20"/>
              </w:rPr>
              <w:t>4.2.5</w:t>
            </w:r>
          </w:p>
        </w:tc>
        <w:tc>
          <w:tcPr>
            <w:tcW w:w="1703" w:type="dxa"/>
            <w:shd w:val="clear" w:color="auto" w:fill="auto"/>
          </w:tcPr>
          <w:p w:rsidR="0017772D" w:rsidRPr="0017772D" w:rsidRDefault="0017772D" w:rsidP="0017772D">
            <w:pPr>
              <w:tabs>
                <w:tab w:val="left" w:pos="1247"/>
                <w:tab w:val="left" w:pos="1814"/>
                <w:tab w:val="left" w:pos="2381"/>
                <w:tab w:val="left" w:pos="2948"/>
                <w:tab w:val="left" w:pos="3515"/>
              </w:tabs>
              <w:spacing w:before="20" w:after="20"/>
              <w:outlineLvl w:val="2"/>
              <w:rPr>
                <w:b/>
                <w:bCs/>
                <w:sz w:val="20"/>
              </w:rPr>
            </w:pPr>
            <w:r w:rsidRPr="0017772D">
              <w:rPr>
                <w:b/>
                <w:bCs/>
                <w:sz w:val="20"/>
              </w:rPr>
              <w:t>Soil microorganisms</w:t>
            </w:r>
          </w:p>
        </w:tc>
        <w:tc>
          <w:tcPr>
            <w:tcW w:w="7227" w:type="dxa"/>
            <w:shd w:val="clear" w:color="auto" w:fill="auto"/>
          </w:tcPr>
          <w:p w:rsidR="0017772D" w:rsidRPr="0017772D" w:rsidRDefault="0017772D" w:rsidP="0017772D">
            <w:pPr>
              <w:tabs>
                <w:tab w:val="left" w:pos="1247"/>
                <w:tab w:val="left" w:pos="1814"/>
                <w:tab w:val="left" w:pos="2381"/>
                <w:tab w:val="left" w:pos="2948"/>
                <w:tab w:val="left" w:pos="3515"/>
              </w:tabs>
              <w:spacing w:after="120"/>
              <w:rPr>
                <w:snapToGrid w:val="0"/>
                <w:sz w:val="20"/>
              </w:rPr>
            </w:pPr>
            <w:r w:rsidRPr="0017772D">
              <w:rPr>
                <w:iCs/>
                <w:snapToGrid w:val="0"/>
                <w:sz w:val="20"/>
              </w:rPr>
              <w:t>Nitrogen mineralisation: &gt;25% effect</w:t>
            </w:r>
            <w:r w:rsidRPr="0017772D">
              <w:rPr>
                <w:iCs/>
                <w:snapToGrid w:val="0"/>
                <w:sz w:val="20"/>
              </w:rPr>
              <w:br/>
              <w:t>Carbon mineralisation: No significant adverse effect (Dose: 10 µL/kg soil, 20 °C) (PPDB)</w:t>
            </w:r>
          </w:p>
        </w:tc>
      </w:tr>
      <w:tr w:rsidR="0017772D" w:rsidRPr="0017772D" w:rsidTr="007E387D">
        <w:tc>
          <w:tcPr>
            <w:tcW w:w="9639" w:type="dxa"/>
            <w:gridSpan w:val="3"/>
            <w:shd w:val="clear" w:color="auto" w:fill="auto"/>
          </w:tcPr>
          <w:p w:rsidR="0017772D" w:rsidRPr="0017772D" w:rsidRDefault="0017772D" w:rsidP="0017772D">
            <w:pPr>
              <w:tabs>
                <w:tab w:val="left" w:pos="1247"/>
                <w:tab w:val="left" w:pos="1814"/>
                <w:tab w:val="left" w:pos="2381"/>
                <w:tab w:val="left" w:pos="2948"/>
                <w:tab w:val="left" w:pos="3515"/>
              </w:tabs>
              <w:rPr>
                <w:snapToGrid w:val="0"/>
                <w:sz w:val="20"/>
              </w:rPr>
            </w:pPr>
          </w:p>
        </w:tc>
      </w:tr>
      <w:tr w:rsidR="0017772D" w:rsidRPr="0017772D" w:rsidTr="007E387D">
        <w:tc>
          <w:tcPr>
            <w:tcW w:w="709" w:type="dxa"/>
            <w:shd w:val="clear" w:color="auto" w:fill="auto"/>
          </w:tcPr>
          <w:p w:rsidR="0017772D" w:rsidRPr="0017772D" w:rsidRDefault="0017772D" w:rsidP="0017772D">
            <w:pPr>
              <w:keepLines/>
              <w:tabs>
                <w:tab w:val="left" w:pos="1247"/>
                <w:tab w:val="left" w:pos="1814"/>
                <w:tab w:val="left" w:pos="2381"/>
                <w:tab w:val="left" w:pos="2948"/>
                <w:tab w:val="left" w:pos="3515"/>
              </w:tabs>
              <w:rPr>
                <w:b/>
                <w:sz w:val="20"/>
              </w:rPr>
            </w:pPr>
            <w:r w:rsidRPr="0017772D">
              <w:rPr>
                <w:b/>
                <w:sz w:val="20"/>
              </w:rPr>
              <w:t>4.2.6</w:t>
            </w:r>
          </w:p>
        </w:tc>
        <w:tc>
          <w:tcPr>
            <w:tcW w:w="1703" w:type="dxa"/>
            <w:shd w:val="clear" w:color="auto" w:fill="auto"/>
          </w:tcPr>
          <w:p w:rsidR="0017772D" w:rsidRPr="0017772D" w:rsidRDefault="0017772D" w:rsidP="0017772D">
            <w:pPr>
              <w:tabs>
                <w:tab w:val="left" w:pos="1247"/>
                <w:tab w:val="left" w:pos="1814"/>
                <w:tab w:val="left" w:pos="2381"/>
                <w:tab w:val="left" w:pos="2948"/>
                <w:tab w:val="left" w:pos="3515"/>
              </w:tabs>
              <w:spacing w:before="20" w:after="20"/>
              <w:outlineLvl w:val="2"/>
              <w:rPr>
                <w:b/>
                <w:bCs/>
                <w:sz w:val="20"/>
              </w:rPr>
            </w:pPr>
            <w:r w:rsidRPr="0017772D">
              <w:rPr>
                <w:b/>
                <w:bCs/>
                <w:sz w:val="20"/>
              </w:rPr>
              <w:t>Terrestrial plants</w:t>
            </w:r>
          </w:p>
        </w:tc>
        <w:tc>
          <w:tcPr>
            <w:tcW w:w="7227" w:type="dxa"/>
            <w:shd w:val="clear" w:color="auto" w:fill="auto"/>
          </w:tcPr>
          <w:p w:rsidR="0017772D" w:rsidRPr="0017772D" w:rsidRDefault="0017772D" w:rsidP="0017772D">
            <w:pPr>
              <w:tabs>
                <w:tab w:val="left" w:pos="1247"/>
                <w:tab w:val="left" w:pos="1814"/>
                <w:tab w:val="left" w:pos="2381"/>
                <w:tab w:val="left" w:pos="2948"/>
                <w:tab w:val="left" w:pos="3515"/>
              </w:tabs>
              <w:spacing w:before="20"/>
              <w:rPr>
                <w:snapToGrid w:val="0"/>
                <w:sz w:val="20"/>
              </w:rPr>
            </w:pPr>
            <w:r w:rsidRPr="0017772D">
              <w:rPr>
                <w:snapToGrid w:val="0"/>
                <w:sz w:val="20"/>
              </w:rPr>
              <w:t>-</w:t>
            </w:r>
          </w:p>
        </w:tc>
      </w:tr>
      <w:tr w:rsidR="0017772D" w:rsidRPr="0017772D" w:rsidTr="007E387D">
        <w:trPr>
          <w:cantSplit/>
          <w:trHeight w:val="283"/>
        </w:trPr>
        <w:tc>
          <w:tcPr>
            <w:tcW w:w="9639" w:type="dxa"/>
            <w:gridSpan w:val="3"/>
            <w:tcBorders>
              <w:bottom w:val="single" w:sz="4" w:space="0" w:color="auto"/>
            </w:tcBorders>
            <w:shd w:val="clear" w:color="auto" w:fill="auto"/>
          </w:tcPr>
          <w:p w:rsidR="0017772D" w:rsidRPr="0017772D" w:rsidRDefault="0017772D" w:rsidP="0017772D">
            <w:pPr>
              <w:tabs>
                <w:tab w:val="left" w:pos="1247"/>
                <w:tab w:val="left" w:pos="1814"/>
                <w:tab w:val="left" w:pos="2381"/>
                <w:tab w:val="left" w:pos="2948"/>
                <w:tab w:val="left" w:pos="3515"/>
              </w:tabs>
              <w:spacing w:before="40" w:after="60"/>
              <w:outlineLvl w:val="0"/>
              <w:rPr>
                <w:b/>
                <w:bCs/>
                <w:kern w:val="28"/>
                <w:sz w:val="20"/>
              </w:rPr>
            </w:pPr>
          </w:p>
        </w:tc>
      </w:tr>
      <w:tr w:rsidR="0017772D" w:rsidRPr="0017772D" w:rsidTr="007E387D">
        <w:trPr>
          <w:cantSplit/>
        </w:trPr>
        <w:tc>
          <w:tcPr>
            <w:tcW w:w="709" w:type="dxa"/>
            <w:tcBorders>
              <w:bottom w:val="single" w:sz="4" w:space="0" w:color="auto"/>
            </w:tcBorders>
            <w:shd w:val="clear" w:color="auto" w:fill="auto"/>
          </w:tcPr>
          <w:p w:rsidR="0017772D" w:rsidRPr="009B5248" w:rsidRDefault="0017772D" w:rsidP="0017772D">
            <w:pPr>
              <w:tabs>
                <w:tab w:val="left" w:pos="1247"/>
                <w:tab w:val="left" w:pos="1814"/>
                <w:tab w:val="left" w:pos="2381"/>
                <w:tab w:val="left" w:pos="2948"/>
                <w:tab w:val="left" w:pos="3515"/>
              </w:tabs>
              <w:spacing w:before="40" w:after="60"/>
              <w:outlineLvl w:val="0"/>
              <w:rPr>
                <w:b/>
                <w:bCs/>
                <w:kern w:val="28"/>
                <w:szCs w:val="22"/>
              </w:rPr>
            </w:pPr>
            <w:r w:rsidRPr="009B5248">
              <w:rPr>
                <w:b/>
                <w:bCs/>
                <w:kern w:val="28"/>
                <w:szCs w:val="22"/>
              </w:rPr>
              <w:t>5</w:t>
            </w:r>
          </w:p>
        </w:tc>
        <w:tc>
          <w:tcPr>
            <w:tcW w:w="8930" w:type="dxa"/>
            <w:gridSpan w:val="2"/>
            <w:tcBorders>
              <w:bottom w:val="single" w:sz="4" w:space="0" w:color="auto"/>
            </w:tcBorders>
            <w:shd w:val="clear" w:color="auto" w:fill="auto"/>
          </w:tcPr>
          <w:p w:rsidR="0017772D" w:rsidRPr="009B5248" w:rsidRDefault="0017772D" w:rsidP="0017772D">
            <w:pPr>
              <w:tabs>
                <w:tab w:val="left" w:pos="1247"/>
                <w:tab w:val="left" w:pos="1814"/>
                <w:tab w:val="left" w:pos="2381"/>
                <w:tab w:val="left" w:pos="2948"/>
                <w:tab w:val="left" w:pos="3515"/>
              </w:tabs>
              <w:spacing w:before="40" w:after="60"/>
              <w:outlineLvl w:val="0"/>
              <w:rPr>
                <w:b/>
                <w:bCs/>
                <w:i/>
                <w:snapToGrid w:val="0"/>
                <w:kern w:val="28"/>
                <w:szCs w:val="22"/>
                <w:u w:val="single"/>
              </w:rPr>
            </w:pPr>
            <w:r w:rsidRPr="009B5248">
              <w:rPr>
                <w:b/>
                <w:bCs/>
                <w:kern w:val="28"/>
                <w:szCs w:val="22"/>
              </w:rPr>
              <w:t xml:space="preserve">Environmental Exposure/Risk Evaluation </w:t>
            </w:r>
          </w:p>
        </w:tc>
      </w:tr>
      <w:tr w:rsidR="0017772D" w:rsidRPr="0017772D" w:rsidTr="007E387D">
        <w:tc>
          <w:tcPr>
            <w:tcW w:w="709" w:type="dxa"/>
            <w:tcBorders>
              <w:top w:val="single" w:sz="4" w:space="0" w:color="auto"/>
            </w:tcBorders>
            <w:shd w:val="clear" w:color="auto" w:fill="auto"/>
          </w:tcPr>
          <w:p w:rsidR="0017772D" w:rsidRPr="0017772D" w:rsidRDefault="0017772D" w:rsidP="0017772D">
            <w:pPr>
              <w:keepLines/>
              <w:tabs>
                <w:tab w:val="left" w:pos="1247"/>
                <w:tab w:val="left" w:pos="1814"/>
                <w:tab w:val="left" w:pos="2381"/>
                <w:tab w:val="left" w:pos="2948"/>
                <w:tab w:val="left" w:pos="3515"/>
              </w:tabs>
              <w:rPr>
                <w:b/>
                <w:sz w:val="20"/>
              </w:rPr>
            </w:pPr>
          </w:p>
        </w:tc>
        <w:tc>
          <w:tcPr>
            <w:tcW w:w="8930" w:type="dxa"/>
            <w:gridSpan w:val="2"/>
            <w:tcBorders>
              <w:top w:val="single" w:sz="4" w:space="0" w:color="auto"/>
            </w:tcBorders>
            <w:shd w:val="clear" w:color="auto" w:fill="auto"/>
          </w:tcPr>
          <w:p w:rsidR="0017772D" w:rsidRPr="0017772D" w:rsidRDefault="0017772D" w:rsidP="0017772D">
            <w:pPr>
              <w:tabs>
                <w:tab w:val="left" w:pos="1247"/>
                <w:tab w:val="left" w:pos="1814"/>
                <w:tab w:val="left" w:pos="2381"/>
                <w:tab w:val="left" w:pos="2948"/>
                <w:tab w:val="left" w:pos="3515"/>
              </w:tabs>
              <w:spacing w:after="120"/>
              <w:rPr>
                <w:sz w:val="20"/>
              </w:rPr>
            </w:pPr>
            <w:r w:rsidRPr="0017772D">
              <w:rPr>
                <w:sz w:val="20"/>
              </w:rPr>
              <w:t>EU:</w:t>
            </w:r>
            <w:r w:rsidRPr="0017772D">
              <w:rPr>
                <w:sz w:val="20"/>
              </w:rPr>
              <w:br/>
              <w:t xml:space="preserve">The risk evaluation carried out by the EU Member States identified a high risk to birds by application of </w:t>
            </w:r>
            <w:proofErr w:type="spellStart"/>
            <w:r w:rsidRPr="0017772D">
              <w:rPr>
                <w:sz w:val="20"/>
              </w:rPr>
              <w:t>fenthion</w:t>
            </w:r>
            <w:proofErr w:type="spellEnd"/>
            <w:r w:rsidRPr="0017772D">
              <w:rPr>
                <w:sz w:val="20"/>
              </w:rPr>
              <w:t xml:space="preserve"> as a bait in orchards. These concerns were confirmed by the Scientific Committee for Plants which considered that it was not possible to complete a full assessment in the absence of data that even the limited intended use as bait application was safe for the environment. The evaluation of additional information still resulted in the conclusion that the risk to birds from the proposed uses of </w:t>
            </w:r>
            <w:proofErr w:type="spellStart"/>
            <w:r w:rsidRPr="0017772D">
              <w:rPr>
                <w:sz w:val="20"/>
              </w:rPr>
              <w:t>fenthion</w:t>
            </w:r>
            <w:proofErr w:type="spellEnd"/>
            <w:r w:rsidRPr="0017772D">
              <w:rPr>
                <w:sz w:val="20"/>
              </w:rPr>
              <w:t xml:space="preserve"> remained uncertain. </w:t>
            </w:r>
          </w:p>
          <w:p w:rsidR="0017772D" w:rsidRPr="0017772D" w:rsidRDefault="0017772D" w:rsidP="0017772D">
            <w:pPr>
              <w:tabs>
                <w:tab w:val="left" w:pos="1247"/>
                <w:tab w:val="left" w:pos="1814"/>
                <w:tab w:val="left" w:pos="2381"/>
                <w:tab w:val="left" w:pos="2948"/>
                <w:tab w:val="left" w:pos="3515"/>
              </w:tabs>
              <w:spacing w:after="120"/>
              <w:rPr>
                <w:sz w:val="20"/>
              </w:rPr>
            </w:pPr>
            <w:r w:rsidRPr="0017772D">
              <w:rPr>
                <w:sz w:val="20"/>
              </w:rPr>
              <w:t xml:space="preserve">As a consequence, in the EU, plant protection products containing </w:t>
            </w:r>
            <w:proofErr w:type="spellStart"/>
            <w:r w:rsidRPr="0017772D">
              <w:rPr>
                <w:sz w:val="20"/>
              </w:rPr>
              <w:t>fenthion</w:t>
            </w:r>
            <w:proofErr w:type="spellEnd"/>
            <w:r w:rsidRPr="0017772D">
              <w:rPr>
                <w:sz w:val="20"/>
              </w:rPr>
              <w:t xml:space="preserve"> shall not be authorised as of 30 June 2007 in order to ensure a high level of protection of the environment.</w:t>
            </w:r>
          </w:p>
          <w:p w:rsidR="0017772D" w:rsidRPr="0017772D" w:rsidRDefault="0017772D" w:rsidP="0017772D">
            <w:pPr>
              <w:tabs>
                <w:tab w:val="left" w:pos="1247"/>
                <w:tab w:val="left" w:pos="1814"/>
                <w:tab w:val="left" w:pos="2381"/>
                <w:tab w:val="left" w:pos="2948"/>
                <w:tab w:val="left" w:pos="3515"/>
              </w:tabs>
              <w:spacing w:after="120"/>
              <w:rPr>
                <w:sz w:val="20"/>
              </w:rPr>
            </w:pPr>
            <w:r w:rsidRPr="0017772D">
              <w:rPr>
                <w:sz w:val="20"/>
              </w:rPr>
              <w:t>Australia:</w:t>
            </w:r>
            <w:r w:rsidRPr="0017772D">
              <w:rPr>
                <w:sz w:val="20"/>
              </w:rPr>
              <w:br/>
              <w:t xml:space="preserve">Insufficient data were provided to the APVMA to allow for assessment of the effect of the uses of pest bird control products on non-target bird species. Therefore, the APVMA is not satisfied that </w:t>
            </w:r>
            <w:proofErr w:type="spellStart"/>
            <w:r w:rsidRPr="0017772D">
              <w:rPr>
                <w:sz w:val="20"/>
              </w:rPr>
              <w:t>fenthion</w:t>
            </w:r>
            <w:proofErr w:type="spellEnd"/>
            <w:r w:rsidRPr="0017772D">
              <w:rPr>
                <w:sz w:val="20"/>
              </w:rPr>
              <w:t xml:space="preserve"> products for non-native pest bird control would not have an unintended effect that is harmful to animals, plants or to the environment. The environmental assessment found that there was inadequate information to assess what effects, if any, there are on non-target birds due to exposure to the product itself or the effects on predatory birds that may eat dead or dying birds. To address the concerns with the bird control products, further data will be required to address the possible effects on non-target bird species. However, the environmental assessment has found that additional label statements to reduce the risk to the environment would satisfy the environmental concerns in the short term. </w:t>
            </w:r>
          </w:p>
          <w:p w:rsidR="0017772D" w:rsidRPr="0017772D" w:rsidRDefault="0017772D" w:rsidP="0017772D">
            <w:pPr>
              <w:tabs>
                <w:tab w:val="left" w:pos="1247"/>
                <w:tab w:val="left" w:pos="1814"/>
                <w:tab w:val="left" w:pos="2381"/>
                <w:tab w:val="left" w:pos="2948"/>
                <w:tab w:val="left" w:pos="3515"/>
              </w:tabs>
              <w:spacing w:before="120"/>
              <w:rPr>
                <w:snapToGrid w:val="0"/>
                <w:sz w:val="20"/>
              </w:rPr>
            </w:pPr>
          </w:p>
        </w:tc>
      </w:tr>
    </w:tbl>
    <w:p w:rsidR="0017772D" w:rsidRPr="0017772D" w:rsidRDefault="0017772D" w:rsidP="0017772D">
      <w:pPr>
        <w:tabs>
          <w:tab w:val="left" w:pos="1247"/>
          <w:tab w:val="left" w:pos="1814"/>
          <w:tab w:val="left" w:pos="2381"/>
          <w:tab w:val="left" w:pos="2948"/>
          <w:tab w:val="left" w:pos="3515"/>
        </w:tabs>
        <w:rPr>
          <w:sz w:val="20"/>
        </w:rPr>
      </w:pPr>
    </w:p>
    <w:p w:rsidR="0017772D" w:rsidRPr="009B5248" w:rsidRDefault="0017772D" w:rsidP="0017772D">
      <w:pPr>
        <w:keepNext/>
        <w:pBdr>
          <w:top w:val="single" w:sz="6" w:space="1" w:color="808080" w:shadow="1"/>
          <w:left w:val="single" w:sz="6" w:space="4" w:color="808080" w:shadow="1"/>
          <w:bottom w:val="single" w:sz="6" w:space="1" w:color="808080" w:shadow="1"/>
          <w:right w:val="single" w:sz="6" w:space="4" w:color="808080" w:shadow="1"/>
        </w:pBdr>
        <w:shd w:val="pct12" w:color="auto" w:fill="auto"/>
        <w:tabs>
          <w:tab w:val="left" w:pos="1247"/>
          <w:tab w:val="left" w:pos="1814"/>
          <w:tab w:val="left" w:pos="2381"/>
          <w:tab w:val="left" w:pos="2948"/>
          <w:tab w:val="left" w:pos="3515"/>
        </w:tabs>
        <w:spacing w:before="40" w:after="60"/>
        <w:outlineLvl w:val="0"/>
        <w:rPr>
          <w:b/>
          <w:bCs/>
          <w:kern w:val="28"/>
          <w:sz w:val="28"/>
          <w:szCs w:val="28"/>
        </w:rPr>
      </w:pPr>
      <w:r w:rsidRPr="0017772D">
        <w:rPr>
          <w:sz w:val="20"/>
        </w:rPr>
        <w:br w:type="page"/>
      </w:r>
      <w:r w:rsidRPr="009B5248">
        <w:rPr>
          <w:b/>
          <w:bCs/>
          <w:kern w:val="28"/>
          <w:sz w:val="28"/>
          <w:szCs w:val="28"/>
        </w:rPr>
        <w:t>Annex V</w:t>
      </w:r>
      <w:r w:rsidRPr="009B5248">
        <w:rPr>
          <w:b/>
          <w:bCs/>
          <w:kern w:val="28"/>
          <w:sz w:val="28"/>
          <w:szCs w:val="28"/>
        </w:rPr>
        <w:tab/>
        <w:t>References</w:t>
      </w:r>
    </w:p>
    <w:p w:rsidR="0017772D" w:rsidRPr="0017772D" w:rsidRDefault="0017772D" w:rsidP="0017772D">
      <w:pPr>
        <w:tabs>
          <w:tab w:val="left" w:pos="1247"/>
          <w:tab w:val="left" w:pos="1814"/>
          <w:tab w:val="left" w:pos="2381"/>
          <w:tab w:val="left" w:pos="2948"/>
          <w:tab w:val="left" w:pos="3515"/>
        </w:tabs>
        <w:spacing w:before="240" w:after="120"/>
        <w:rPr>
          <w:sz w:val="20"/>
        </w:rPr>
      </w:pPr>
      <w:r w:rsidRPr="0017772D">
        <w:rPr>
          <w:sz w:val="20"/>
        </w:rPr>
        <w:t>APVMA (2012a): Review of the mammalian toxicology and metabolism/</w:t>
      </w:r>
      <w:proofErr w:type="spellStart"/>
      <w:r w:rsidRPr="0017772D">
        <w:rPr>
          <w:sz w:val="20"/>
        </w:rPr>
        <w:t>toxicokinetics</w:t>
      </w:r>
      <w:proofErr w:type="spellEnd"/>
      <w:r w:rsidRPr="0017772D">
        <w:rPr>
          <w:sz w:val="20"/>
        </w:rPr>
        <w:t xml:space="preserve"> of </w:t>
      </w:r>
      <w:proofErr w:type="spellStart"/>
      <w:r w:rsidRPr="0017772D">
        <w:rPr>
          <w:sz w:val="20"/>
        </w:rPr>
        <w:t>fenthion</w:t>
      </w:r>
      <w:proofErr w:type="spellEnd"/>
      <w:r w:rsidRPr="0017772D">
        <w:rPr>
          <w:sz w:val="20"/>
        </w:rPr>
        <w:t xml:space="preserve">. </w:t>
      </w:r>
      <w:r w:rsidRPr="0017772D">
        <w:rPr>
          <w:sz w:val="20"/>
        </w:rPr>
        <w:br/>
        <w:t xml:space="preserve">Available at: </w:t>
      </w:r>
      <w:hyperlink r:id="rId33" w:history="1">
        <w:r w:rsidRPr="0017772D">
          <w:rPr>
            <w:sz w:val="20"/>
            <w:lang w:val="en-US"/>
          </w:rPr>
          <w:t>http://www.apvma.gov.au/products/review/docs/fenthion_part_2_toxicology_report.pdf</w:t>
        </w:r>
      </w:hyperlink>
    </w:p>
    <w:p w:rsidR="0017772D" w:rsidRPr="0017772D" w:rsidRDefault="0017772D" w:rsidP="0017772D">
      <w:pPr>
        <w:tabs>
          <w:tab w:val="left" w:pos="1247"/>
          <w:tab w:val="left" w:pos="1814"/>
          <w:tab w:val="left" w:pos="2381"/>
          <w:tab w:val="left" w:pos="2948"/>
          <w:tab w:val="left" w:pos="3515"/>
        </w:tabs>
        <w:spacing w:after="120"/>
        <w:rPr>
          <w:sz w:val="20"/>
          <w:lang w:eastAsia="bg-BG"/>
        </w:rPr>
      </w:pPr>
      <w:r w:rsidRPr="0017772D">
        <w:rPr>
          <w:sz w:val="20"/>
          <w:lang w:eastAsia="bg-BG"/>
        </w:rPr>
        <w:t xml:space="preserve">APVMA (2012b): Residues and Dietary Risk Assessment Report, as published on the Australian Pesticides and Veterinary Medicines Authority (APVMA) website: </w:t>
      </w:r>
      <w:hyperlink r:id="rId34" w:history="1">
        <w:r w:rsidRPr="0017772D">
          <w:rPr>
            <w:sz w:val="20"/>
            <w:lang w:val="en-US" w:eastAsia="bg-BG"/>
          </w:rPr>
          <w:t>http://www.apvma.gov.au/products/review/current/fenthion.php</w:t>
        </w:r>
      </w:hyperlink>
    </w:p>
    <w:p w:rsidR="0017772D" w:rsidRPr="0017772D" w:rsidRDefault="0017772D" w:rsidP="0017772D">
      <w:pPr>
        <w:tabs>
          <w:tab w:val="left" w:pos="1247"/>
          <w:tab w:val="left" w:pos="1814"/>
          <w:tab w:val="left" w:pos="2381"/>
          <w:tab w:val="left" w:pos="2948"/>
          <w:tab w:val="left" w:pos="3515"/>
        </w:tabs>
        <w:spacing w:after="120"/>
        <w:rPr>
          <w:sz w:val="20"/>
        </w:rPr>
      </w:pPr>
      <w:r w:rsidRPr="0017772D">
        <w:rPr>
          <w:sz w:val="20"/>
        </w:rPr>
        <w:t xml:space="preserve">PVMA (2005): </w:t>
      </w:r>
      <w:proofErr w:type="spellStart"/>
      <w:r w:rsidRPr="0017772D">
        <w:rPr>
          <w:sz w:val="20"/>
        </w:rPr>
        <w:t>Fenthion</w:t>
      </w:r>
      <w:proofErr w:type="spellEnd"/>
      <w:r w:rsidRPr="0017772D">
        <w:rPr>
          <w:sz w:val="20"/>
        </w:rPr>
        <w:t xml:space="preserve"> Review-Frequently asked questions. Available at: http://www.apvma.gov.au/chemrev/fenthion_faq.shtml. Accessed April 26, 2009.</w:t>
      </w:r>
    </w:p>
    <w:p w:rsidR="0017772D" w:rsidRPr="0017772D" w:rsidRDefault="0017772D" w:rsidP="0017772D">
      <w:pPr>
        <w:tabs>
          <w:tab w:val="left" w:pos="1247"/>
          <w:tab w:val="left" w:pos="1814"/>
          <w:tab w:val="left" w:pos="2381"/>
          <w:tab w:val="left" w:pos="2948"/>
          <w:tab w:val="left" w:pos="3515"/>
        </w:tabs>
        <w:spacing w:after="120"/>
        <w:rPr>
          <w:sz w:val="20"/>
        </w:rPr>
      </w:pPr>
      <w:r w:rsidRPr="0017772D">
        <w:rPr>
          <w:sz w:val="20"/>
        </w:rPr>
        <w:t xml:space="preserve">ASTDR (2005): Toxicological Information about Insecticides Used for Eradicating Mosquitoes (West Nile Virus Control); Department of Health and Human Services: Agency for Toxic Substances and Disease Registry. Available at: </w:t>
      </w:r>
      <w:hyperlink r:id="rId35" w:history="1">
        <w:r w:rsidRPr="0017772D">
          <w:rPr>
            <w:sz w:val="20"/>
            <w:lang w:val="en-US"/>
          </w:rPr>
          <w:t>http://www.atsdr.cdc.gov/consultations/west_nile_virus/fenthion.html</w:t>
        </w:r>
      </w:hyperlink>
      <w:r w:rsidRPr="0017772D">
        <w:rPr>
          <w:sz w:val="20"/>
        </w:rPr>
        <w:t>. Accessed April 25, 2009.</w:t>
      </w:r>
    </w:p>
    <w:p w:rsidR="0017772D" w:rsidRPr="0017772D" w:rsidRDefault="0017772D" w:rsidP="0017772D">
      <w:pPr>
        <w:tabs>
          <w:tab w:val="left" w:pos="1247"/>
          <w:tab w:val="left" w:pos="1814"/>
          <w:tab w:val="left" w:pos="2381"/>
          <w:tab w:val="left" w:pos="2948"/>
          <w:tab w:val="left" w:pos="3515"/>
        </w:tabs>
        <w:spacing w:after="120"/>
        <w:rPr>
          <w:sz w:val="20"/>
        </w:rPr>
      </w:pPr>
      <w:r w:rsidRPr="0017772D">
        <w:rPr>
          <w:sz w:val="20"/>
        </w:rPr>
        <w:t xml:space="preserve">EU (2002): Review report for the active substance </w:t>
      </w:r>
      <w:proofErr w:type="spellStart"/>
      <w:r w:rsidRPr="0017772D">
        <w:rPr>
          <w:sz w:val="20"/>
        </w:rPr>
        <w:t>Fenthion</w:t>
      </w:r>
      <w:proofErr w:type="spellEnd"/>
      <w:r w:rsidRPr="0017772D">
        <w:rPr>
          <w:sz w:val="20"/>
        </w:rPr>
        <w:t>. Document SANCO/485/00 – rev. 12 (this version includes the “List of Endpoints”)</w:t>
      </w:r>
    </w:p>
    <w:p w:rsidR="0017772D" w:rsidRPr="0017772D" w:rsidRDefault="0017772D" w:rsidP="0017772D">
      <w:pPr>
        <w:tabs>
          <w:tab w:val="left" w:pos="1247"/>
          <w:tab w:val="left" w:pos="1814"/>
          <w:tab w:val="left" w:pos="2381"/>
          <w:tab w:val="left" w:pos="2948"/>
          <w:tab w:val="left" w:pos="3515"/>
        </w:tabs>
        <w:spacing w:after="120"/>
        <w:rPr>
          <w:sz w:val="20"/>
        </w:rPr>
      </w:pPr>
      <w:r w:rsidRPr="0017772D">
        <w:rPr>
          <w:sz w:val="20"/>
        </w:rPr>
        <w:t xml:space="preserve">EU (2003): Review report for the active substance </w:t>
      </w:r>
      <w:proofErr w:type="spellStart"/>
      <w:r w:rsidRPr="0017772D">
        <w:rPr>
          <w:sz w:val="20"/>
        </w:rPr>
        <w:t>Fenthion</w:t>
      </w:r>
      <w:proofErr w:type="spellEnd"/>
      <w:r w:rsidRPr="0017772D">
        <w:rPr>
          <w:sz w:val="20"/>
        </w:rPr>
        <w:t xml:space="preserve">. Document </w:t>
      </w:r>
      <w:r w:rsidRPr="0017772D">
        <w:rPr>
          <w:spacing w:val="-3"/>
          <w:sz w:val="20"/>
        </w:rPr>
        <w:t>SANCO/485/00 - final</w:t>
      </w:r>
      <w:r w:rsidRPr="0017772D">
        <w:rPr>
          <w:sz w:val="20"/>
        </w:rPr>
        <w:t xml:space="preserve">. </w:t>
      </w:r>
      <w:r w:rsidRPr="0017772D">
        <w:rPr>
          <w:sz w:val="20"/>
        </w:rPr>
        <w:br/>
        <w:t xml:space="preserve">Available at: </w:t>
      </w:r>
      <w:hyperlink r:id="rId36" w:history="1">
        <w:r w:rsidRPr="0017772D">
          <w:rPr>
            <w:sz w:val="20"/>
            <w:lang w:val="en-US"/>
          </w:rPr>
          <w:t>http://ec.europa.eu/sanco_pesticides/public/?event=activesubstance.ViewReview&amp;id=174</w:t>
        </w:r>
      </w:hyperlink>
      <w:r w:rsidRPr="0017772D">
        <w:rPr>
          <w:sz w:val="20"/>
        </w:rPr>
        <w:t>.</w:t>
      </w:r>
    </w:p>
    <w:p w:rsidR="0017772D" w:rsidRPr="0017772D" w:rsidRDefault="0017772D" w:rsidP="0017772D">
      <w:pPr>
        <w:tabs>
          <w:tab w:val="left" w:pos="1247"/>
          <w:tab w:val="left" w:pos="1814"/>
          <w:tab w:val="left" w:pos="2381"/>
          <w:tab w:val="left" w:pos="2948"/>
          <w:tab w:val="left" w:pos="3515"/>
        </w:tabs>
        <w:spacing w:after="120"/>
        <w:rPr>
          <w:sz w:val="20"/>
          <w:lang w:eastAsia="de-DE"/>
        </w:rPr>
      </w:pPr>
      <w:r w:rsidRPr="0017772D">
        <w:rPr>
          <w:sz w:val="20"/>
        </w:rPr>
        <w:t xml:space="preserve">EU (2005): </w:t>
      </w:r>
      <w:r w:rsidRPr="0017772D">
        <w:rPr>
          <w:sz w:val="20"/>
          <w:lang w:eastAsia="de-DE"/>
        </w:rPr>
        <w:t>Form for notification of final regulatory action to ban or severely restrict a chemical (22/08/2005)</w:t>
      </w:r>
    </w:p>
    <w:p w:rsidR="0017772D" w:rsidRPr="0017772D" w:rsidRDefault="0017772D" w:rsidP="0017772D">
      <w:pPr>
        <w:tabs>
          <w:tab w:val="left" w:pos="1247"/>
          <w:tab w:val="left" w:pos="1814"/>
          <w:tab w:val="left" w:pos="2381"/>
          <w:tab w:val="left" w:pos="2948"/>
          <w:tab w:val="left" w:pos="3515"/>
        </w:tabs>
        <w:spacing w:after="120"/>
        <w:rPr>
          <w:sz w:val="20"/>
        </w:rPr>
      </w:pPr>
      <w:r w:rsidRPr="0017772D">
        <w:rPr>
          <w:sz w:val="20"/>
        </w:rPr>
        <w:t xml:space="preserve">Extension Toxicology Network (1993): Pesticide Information Profile </w:t>
      </w:r>
      <w:proofErr w:type="spellStart"/>
      <w:r w:rsidRPr="0017772D">
        <w:rPr>
          <w:sz w:val="20"/>
        </w:rPr>
        <w:t>Fenthion</w:t>
      </w:r>
      <w:proofErr w:type="spellEnd"/>
      <w:r w:rsidRPr="0017772D">
        <w:rPr>
          <w:sz w:val="20"/>
        </w:rPr>
        <w:t>. Available at: http://extoxnet.orst.edu/pips/fenthion.htm</w:t>
      </w:r>
    </w:p>
    <w:p w:rsidR="0017772D" w:rsidRPr="0017772D" w:rsidRDefault="0017772D" w:rsidP="0017772D">
      <w:pPr>
        <w:tabs>
          <w:tab w:val="left" w:pos="1247"/>
          <w:tab w:val="left" w:pos="1814"/>
          <w:tab w:val="left" w:pos="2381"/>
          <w:tab w:val="left" w:pos="2948"/>
          <w:tab w:val="left" w:pos="3515"/>
        </w:tabs>
        <w:spacing w:after="120"/>
        <w:rPr>
          <w:sz w:val="20"/>
          <w:lang w:eastAsia="bg-BG"/>
        </w:rPr>
      </w:pPr>
      <w:r w:rsidRPr="0017772D">
        <w:rPr>
          <w:sz w:val="20"/>
          <w:lang w:eastAsia="bg-BG"/>
        </w:rPr>
        <w:t xml:space="preserve">FAO (2004): FAO Specifications and evaluations for </w:t>
      </w:r>
      <w:proofErr w:type="spellStart"/>
      <w:r w:rsidRPr="0017772D">
        <w:rPr>
          <w:sz w:val="20"/>
          <w:lang w:eastAsia="bg-BG"/>
        </w:rPr>
        <w:t>Fenthion</w:t>
      </w:r>
      <w:proofErr w:type="spellEnd"/>
    </w:p>
    <w:p w:rsidR="0017772D" w:rsidRPr="0017772D" w:rsidRDefault="0017772D" w:rsidP="0017772D">
      <w:pPr>
        <w:tabs>
          <w:tab w:val="left" w:pos="1247"/>
          <w:tab w:val="left" w:pos="1814"/>
          <w:tab w:val="left" w:pos="2381"/>
          <w:tab w:val="left" w:pos="2948"/>
          <w:tab w:val="left" w:pos="3515"/>
        </w:tabs>
        <w:spacing w:after="120"/>
        <w:rPr>
          <w:sz w:val="20"/>
        </w:rPr>
      </w:pPr>
      <w:r w:rsidRPr="0017772D">
        <w:rPr>
          <w:sz w:val="20"/>
        </w:rPr>
        <w:t xml:space="preserve">Hazardous Substance Data Bank (2003): </w:t>
      </w:r>
      <w:proofErr w:type="spellStart"/>
      <w:r w:rsidRPr="0017772D">
        <w:rPr>
          <w:sz w:val="20"/>
        </w:rPr>
        <w:t>Fenthion</w:t>
      </w:r>
      <w:proofErr w:type="spellEnd"/>
      <w:r w:rsidRPr="0017772D">
        <w:rPr>
          <w:sz w:val="20"/>
        </w:rPr>
        <w:t xml:space="preserve">. National Library of Medicine: National Toxicology Program: </w:t>
      </w:r>
      <w:hyperlink r:id="rId37" w:history="1">
        <w:r w:rsidRPr="0017772D">
          <w:rPr>
            <w:sz w:val="20"/>
            <w:lang w:val="en-US"/>
          </w:rPr>
          <w:t>http://toxnet.nlm.nih.gov/cgi-bin/sis/htmlgen</w:t>
        </w:r>
      </w:hyperlink>
      <w:r w:rsidRPr="0017772D">
        <w:rPr>
          <w:sz w:val="20"/>
        </w:rPr>
        <w:t>, HSDB Accessed April 29, 2009.</w:t>
      </w:r>
    </w:p>
    <w:p w:rsidR="0017772D" w:rsidRPr="0017772D" w:rsidRDefault="0017772D" w:rsidP="0017772D">
      <w:pPr>
        <w:tabs>
          <w:tab w:val="left" w:pos="1247"/>
          <w:tab w:val="left" w:pos="1814"/>
          <w:tab w:val="left" w:pos="2381"/>
          <w:tab w:val="left" w:pos="2948"/>
          <w:tab w:val="left" w:pos="3515"/>
        </w:tabs>
        <w:spacing w:after="120"/>
        <w:rPr>
          <w:sz w:val="20"/>
        </w:rPr>
      </w:pPr>
      <w:r w:rsidRPr="0017772D">
        <w:rPr>
          <w:sz w:val="20"/>
        </w:rPr>
        <w:t xml:space="preserve">PPDB Pesticide Properties </w:t>
      </w:r>
      <w:proofErr w:type="spellStart"/>
      <w:r w:rsidRPr="0017772D">
        <w:rPr>
          <w:sz w:val="20"/>
        </w:rPr>
        <w:t>DataBase</w:t>
      </w:r>
      <w:proofErr w:type="spellEnd"/>
      <w:r w:rsidRPr="0017772D">
        <w:rPr>
          <w:sz w:val="20"/>
        </w:rPr>
        <w:t xml:space="preserve"> (Footprint) </w:t>
      </w:r>
      <w:hyperlink r:id="rId38" w:history="1">
        <w:r w:rsidRPr="0017772D">
          <w:rPr>
            <w:sz w:val="20"/>
            <w:lang w:val="en-US"/>
          </w:rPr>
          <w:t>http://sitem.herts.ac.uk/aeru/ppdb/en/index.htm</w:t>
        </w:r>
      </w:hyperlink>
      <w:r w:rsidRPr="0017772D">
        <w:rPr>
          <w:sz w:val="20"/>
        </w:rPr>
        <w:t>. Accessed 2013.</w:t>
      </w:r>
    </w:p>
    <w:p w:rsidR="0017772D" w:rsidRPr="0017772D" w:rsidRDefault="0017772D" w:rsidP="0017772D">
      <w:pPr>
        <w:tabs>
          <w:tab w:val="left" w:pos="1247"/>
          <w:tab w:val="left" w:pos="1814"/>
          <w:tab w:val="left" w:pos="2381"/>
          <w:tab w:val="left" w:pos="2948"/>
          <w:tab w:val="left" w:pos="3515"/>
        </w:tabs>
        <w:spacing w:after="120"/>
        <w:rPr>
          <w:sz w:val="20"/>
        </w:rPr>
      </w:pPr>
      <w:r w:rsidRPr="0017772D">
        <w:rPr>
          <w:sz w:val="20"/>
        </w:rPr>
        <w:t xml:space="preserve">USEPA (2001): Interim Reregistration Eligibility Decision for </w:t>
      </w:r>
      <w:proofErr w:type="spellStart"/>
      <w:r w:rsidRPr="0017772D">
        <w:rPr>
          <w:sz w:val="20"/>
        </w:rPr>
        <w:t>Fenthion</w:t>
      </w:r>
      <w:proofErr w:type="spellEnd"/>
      <w:r w:rsidRPr="0017772D">
        <w:rPr>
          <w:sz w:val="20"/>
        </w:rPr>
        <w:t xml:space="preserve">. United States Environmental Protection Agency. Available at: </w:t>
      </w:r>
      <w:hyperlink r:id="rId39" w:history="1">
        <w:r w:rsidRPr="0017772D">
          <w:rPr>
            <w:sz w:val="20"/>
            <w:lang w:val="en-US"/>
          </w:rPr>
          <w:t>http://www.epa.gov/pesticides/reregistration/REDs/0290ired.pdf</w:t>
        </w:r>
      </w:hyperlink>
      <w:r w:rsidRPr="0017772D">
        <w:rPr>
          <w:sz w:val="20"/>
        </w:rPr>
        <w:t>. Accessed April 25, 2009.</w:t>
      </w:r>
    </w:p>
    <w:p w:rsidR="0017772D" w:rsidRPr="0017772D" w:rsidRDefault="0017772D" w:rsidP="0017772D">
      <w:pPr>
        <w:tabs>
          <w:tab w:val="left" w:pos="1247"/>
          <w:tab w:val="left" w:pos="1814"/>
          <w:tab w:val="left" w:pos="2381"/>
          <w:tab w:val="left" w:pos="2948"/>
          <w:tab w:val="left" w:pos="3515"/>
        </w:tabs>
        <w:spacing w:after="120"/>
        <w:rPr>
          <w:sz w:val="20"/>
        </w:rPr>
      </w:pPr>
      <w:r w:rsidRPr="0017772D">
        <w:rPr>
          <w:sz w:val="20"/>
        </w:rPr>
        <w:t xml:space="preserve">WHO (2009): WHO Recommended Classification of Pesticides by Hazard and Guidelines to Classification. Available at: </w:t>
      </w:r>
      <w:hyperlink r:id="rId40" w:history="1">
        <w:r w:rsidRPr="0017772D">
          <w:rPr>
            <w:sz w:val="20"/>
          </w:rPr>
          <w:t>http://www.who.int/ipcs/publications/pesticides_hazard/en/</w:t>
        </w:r>
      </w:hyperlink>
      <w:r w:rsidRPr="0017772D">
        <w:rPr>
          <w:sz w:val="20"/>
        </w:rPr>
        <w:t>.</w:t>
      </w:r>
    </w:p>
    <w:p w:rsidR="0017772D" w:rsidRPr="0017772D" w:rsidRDefault="0017772D" w:rsidP="0017772D">
      <w:pPr>
        <w:tabs>
          <w:tab w:val="left" w:pos="1247"/>
          <w:tab w:val="left" w:pos="1814"/>
          <w:tab w:val="left" w:pos="2381"/>
          <w:tab w:val="left" w:pos="2948"/>
          <w:tab w:val="left" w:pos="3515"/>
        </w:tabs>
        <w:spacing w:after="120"/>
        <w:rPr>
          <w:sz w:val="20"/>
        </w:rPr>
      </w:pPr>
      <w:r w:rsidRPr="0017772D">
        <w:rPr>
          <w:sz w:val="20"/>
        </w:rPr>
        <w:t>WHO (December 1976): Data Sheets on Pesticides No. 23, IPCS, INCHEM</w:t>
      </w:r>
    </w:p>
    <w:p w:rsidR="001F6C22" w:rsidRPr="0017772D" w:rsidRDefault="001F6C22" w:rsidP="00C81506">
      <w:pPr>
        <w:pStyle w:val="Normal-pool"/>
      </w:pPr>
    </w:p>
    <w:tbl>
      <w:tblPr>
        <w:tblW w:w="0" w:type="auto"/>
        <w:tblLook w:val="04A0" w:firstRow="1" w:lastRow="0" w:firstColumn="1" w:lastColumn="0" w:noHBand="0" w:noVBand="1"/>
      </w:tblPr>
      <w:tblGrid>
        <w:gridCol w:w="1942"/>
        <w:gridCol w:w="1942"/>
        <w:gridCol w:w="1943"/>
        <w:gridCol w:w="1943"/>
        <w:gridCol w:w="1943"/>
      </w:tblGrid>
      <w:tr w:rsidR="00187254" w:rsidRPr="0017772D" w:rsidTr="00B54235">
        <w:tc>
          <w:tcPr>
            <w:tcW w:w="1942" w:type="dxa"/>
            <w:shd w:val="clear" w:color="auto" w:fill="auto"/>
          </w:tcPr>
          <w:p w:rsidR="00187254" w:rsidRPr="0017772D" w:rsidRDefault="00187254" w:rsidP="00B54235">
            <w:pPr>
              <w:pStyle w:val="Normal-pool"/>
              <w:spacing w:before="520"/>
              <w:rPr>
                <w:rFonts w:eastAsia="SimSun"/>
              </w:rPr>
            </w:pPr>
          </w:p>
        </w:tc>
        <w:tc>
          <w:tcPr>
            <w:tcW w:w="1942" w:type="dxa"/>
            <w:shd w:val="clear" w:color="auto" w:fill="auto"/>
          </w:tcPr>
          <w:p w:rsidR="00187254" w:rsidRPr="0017772D" w:rsidRDefault="00187254" w:rsidP="00B54235">
            <w:pPr>
              <w:pStyle w:val="Normal-pool"/>
              <w:spacing w:before="520"/>
              <w:rPr>
                <w:rFonts w:eastAsia="SimSun"/>
              </w:rPr>
            </w:pPr>
          </w:p>
        </w:tc>
        <w:tc>
          <w:tcPr>
            <w:tcW w:w="1943" w:type="dxa"/>
            <w:tcBorders>
              <w:bottom w:val="single" w:sz="4" w:space="0" w:color="auto"/>
            </w:tcBorders>
            <w:shd w:val="clear" w:color="auto" w:fill="auto"/>
          </w:tcPr>
          <w:p w:rsidR="00187254" w:rsidRPr="0017772D" w:rsidRDefault="00187254" w:rsidP="00B54235">
            <w:pPr>
              <w:pStyle w:val="Normal-pool"/>
              <w:spacing w:before="520"/>
              <w:rPr>
                <w:rFonts w:eastAsia="SimSun"/>
              </w:rPr>
            </w:pPr>
          </w:p>
        </w:tc>
        <w:tc>
          <w:tcPr>
            <w:tcW w:w="1943" w:type="dxa"/>
            <w:shd w:val="clear" w:color="auto" w:fill="auto"/>
          </w:tcPr>
          <w:p w:rsidR="00187254" w:rsidRPr="0017772D" w:rsidRDefault="00187254" w:rsidP="00B54235">
            <w:pPr>
              <w:pStyle w:val="Normal-pool"/>
              <w:spacing w:before="520"/>
              <w:rPr>
                <w:rFonts w:eastAsia="SimSun"/>
              </w:rPr>
            </w:pPr>
          </w:p>
        </w:tc>
        <w:tc>
          <w:tcPr>
            <w:tcW w:w="1943" w:type="dxa"/>
            <w:shd w:val="clear" w:color="auto" w:fill="auto"/>
          </w:tcPr>
          <w:p w:rsidR="00187254" w:rsidRPr="0017772D" w:rsidRDefault="00187254" w:rsidP="00B54235">
            <w:pPr>
              <w:pStyle w:val="Normal-pool"/>
              <w:spacing w:before="520"/>
              <w:rPr>
                <w:rFonts w:eastAsia="SimSun"/>
              </w:rPr>
            </w:pPr>
          </w:p>
        </w:tc>
      </w:tr>
    </w:tbl>
    <w:p w:rsidR="00731E1A" w:rsidRPr="0017772D" w:rsidRDefault="00731E1A" w:rsidP="00187254">
      <w:pPr>
        <w:pStyle w:val="Normal-pool"/>
      </w:pPr>
    </w:p>
    <w:sectPr w:rsidR="00731E1A" w:rsidRPr="0017772D" w:rsidSect="00187254">
      <w:headerReference w:type="even" r:id="rId41"/>
      <w:headerReference w:type="default" r:id="rId42"/>
      <w:footerReference w:type="default" r:id="rId43"/>
      <w:headerReference w:type="first" r:id="rId44"/>
      <w:type w:val="continuous"/>
      <w:pgSz w:w="11907" w:h="16840" w:code="9"/>
      <w:pgMar w:top="907" w:right="992" w:bottom="1418" w:left="1418" w:header="539" w:footer="975"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5698" w:rsidRDefault="00F15698">
      <w:r>
        <w:separator/>
      </w:r>
    </w:p>
  </w:endnote>
  <w:endnote w:type="continuationSeparator" w:id="0">
    <w:p w:rsidR="00F15698" w:rsidRDefault="00F156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00000003" w:usb1="00000000" w:usb2="00000000" w:usb3="00000000" w:csb0="00000001" w:csb1="00000000"/>
  </w:font>
  <w:font w:name="Times New Roman Bold">
    <w:altName w:val="Times New Roman"/>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imesNew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badi MT Condensed">
    <w:altName w:val="Times New Roman"/>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Wingdings-Regular">
    <w:altName w:val="Arial Unicode MS"/>
    <w:panose1 w:val="00000000000000000000"/>
    <w:charset w:val="88"/>
    <w:family w:val="auto"/>
    <w:notTrueType/>
    <w:pitch w:val="default"/>
    <w:sig w:usb0="00000001" w:usb1="08080000" w:usb2="00000010" w:usb3="00000000" w:csb0="00100000"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698" w:rsidRPr="00702EA0" w:rsidRDefault="00F15698">
    <w:pPr>
      <w:pStyle w:val="Footer"/>
      <w:rPr>
        <w:b/>
        <w:sz w:val="18"/>
        <w:szCs w:val="18"/>
      </w:rPr>
    </w:pPr>
    <w:r w:rsidRPr="00702EA0">
      <w:rPr>
        <w:rStyle w:val="PageNumber"/>
        <w:b/>
        <w:sz w:val="18"/>
        <w:szCs w:val="18"/>
      </w:rPr>
      <w:fldChar w:fldCharType="begin"/>
    </w:r>
    <w:r w:rsidRPr="00702EA0">
      <w:rPr>
        <w:rStyle w:val="PageNumber"/>
        <w:b/>
        <w:sz w:val="18"/>
        <w:szCs w:val="18"/>
      </w:rPr>
      <w:instrText xml:space="preserve"> PAGE </w:instrText>
    </w:r>
    <w:r w:rsidRPr="00702EA0">
      <w:rPr>
        <w:rStyle w:val="PageNumber"/>
        <w:b/>
        <w:sz w:val="18"/>
        <w:szCs w:val="18"/>
      </w:rPr>
      <w:fldChar w:fldCharType="separate"/>
    </w:r>
    <w:r w:rsidR="00702EA0">
      <w:rPr>
        <w:rStyle w:val="PageNumber"/>
        <w:b/>
        <w:noProof/>
        <w:sz w:val="18"/>
        <w:szCs w:val="18"/>
      </w:rPr>
      <w:t>34</w:t>
    </w:r>
    <w:r w:rsidRPr="00702EA0">
      <w:rPr>
        <w:rStyle w:val="PageNumber"/>
        <w:b/>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698" w:rsidRPr="009B5248" w:rsidRDefault="00F15698" w:rsidP="009B5248">
    <w:pPr>
      <w:pStyle w:val="Footer"/>
      <w:tabs>
        <w:tab w:val="clear" w:pos="4536"/>
        <w:tab w:val="clear" w:pos="9072"/>
        <w:tab w:val="left" w:pos="624"/>
      </w:tabs>
      <w:rPr>
        <w:sz w:val="20"/>
      </w:rPr>
    </w:pPr>
    <w:r w:rsidRPr="009B5248">
      <w:rPr>
        <w:sz w:val="20"/>
      </w:rPr>
      <w:t>K</w:t>
    </w:r>
    <w:r>
      <w:rPr>
        <w:sz w:val="20"/>
      </w:rPr>
      <w:t>1609020</w:t>
    </w:r>
    <w:r>
      <w:rPr>
        <w:sz w:val="20"/>
      </w:rPr>
      <w:tab/>
      <w:t>0411</w:t>
    </w:r>
    <w:r w:rsidRPr="009B5248">
      <w:rPr>
        <w:sz w:val="20"/>
      </w:rPr>
      <w:t>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698" w:rsidRPr="00C81506" w:rsidRDefault="00F15698" w:rsidP="00C81506">
    <w:pPr>
      <w:pStyle w:val="Footer"/>
      <w:rPr>
        <w:b/>
        <w:sz w:val="20"/>
      </w:rPr>
    </w:pPr>
    <w:r w:rsidRPr="00C81506">
      <w:rPr>
        <w:b/>
        <w:sz w:val="20"/>
      </w:rPr>
      <w:fldChar w:fldCharType="begin"/>
    </w:r>
    <w:r w:rsidRPr="00C81506">
      <w:rPr>
        <w:b/>
        <w:sz w:val="20"/>
      </w:rPr>
      <w:instrText xml:space="preserve"> PAGE   \* MERGEFORMAT </w:instrText>
    </w:r>
    <w:r w:rsidRPr="00C81506">
      <w:rPr>
        <w:b/>
        <w:sz w:val="20"/>
      </w:rPr>
      <w:fldChar w:fldCharType="separate"/>
    </w:r>
    <w:r>
      <w:rPr>
        <w:b/>
        <w:noProof/>
        <w:sz w:val="20"/>
      </w:rPr>
      <w:t>2</w:t>
    </w:r>
    <w:r w:rsidRPr="00C81506">
      <w:rPr>
        <w:b/>
        <w:noProof/>
        <w:sz w:val="20"/>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698" w:rsidRPr="00C43159" w:rsidRDefault="00F15698" w:rsidP="007E387D">
    <w:pPr>
      <w:pStyle w:val="Footer"/>
      <w:jc w:val="right"/>
      <w:rPr>
        <w:b/>
      </w:rPr>
    </w:pPr>
    <w:r w:rsidRPr="00C43159">
      <w:rPr>
        <w:b/>
      </w:rPr>
      <w:fldChar w:fldCharType="begin"/>
    </w:r>
    <w:r w:rsidRPr="00C43159">
      <w:rPr>
        <w:b/>
      </w:rPr>
      <w:instrText xml:space="preserve"> PAGE   \* MERGEFORMAT </w:instrText>
    </w:r>
    <w:r w:rsidRPr="00C43159">
      <w:rPr>
        <w:b/>
      </w:rPr>
      <w:fldChar w:fldCharType="separate"/>
    </w:r>
    <w:r>
      <w:rPr>
        <w:b/>
        <w:noProof/>
      </w:rPr>
      <w:t>3</w:t>
    </w:r>
    <w:r w:rsidRPr="00C43159">
      <w:rPr>
        <w:b/>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698" w:rsidRPr="00FF1E2E" w:rsidRDefault="00F15698" w:rsidP="0017772D">
    <w:pPr>
      <w:pStyle w:val="Footer"/>
      <w:rPr>
        <w:b/>
        <w:sz w:val="18"/>
        <w:szCs w:val="18"/>
      </w:rPr>
    </w:pPr>
    <w:r w:rsidRPr="00FF1E2E">
      <w:rPr>
        <w:rStyle w:val="PageNumber"/>
        <w:b/>
        <w:sz w:val="18"/>
        <w:szCs w:val="18"/>
      </w:rPr>
      <w:fldChar w:fldCharType="begin"/>
    </w:r>
    <w:r w:rsidRPr="00FF1E2E">
      <w:rPr>
        <w:rStyle w:val="PageNumber"/>
        <w:b/>
        <w:sz w:val="18"/>
        <w:szCs w:val="18"/>
      </w:rPr>
      <w:instrText xml:space="preserve"> PAGE </w:instrText>
    </w:r>
    <w:r w:rsidRPr="00FF1E2E">
      <w:rPr>
        <w:rStyle w:val="PageNumber"/>
        <w:b/>
        <w:sz w:val="18"/>
        <w:szCs w:val="18"/>
      </w:rPr>
      <w:fldChar w:fldCharType="separate"/>
    </w:r>
    <w:r w:rsidR="00702EA0">
      <w:rPr>
        <w:rStyle w:val="PageNumber"/>
        <w:b/>
        <w:noProof/>
        <w:sz w:val="18"/>
        <w:szCs w:val="18"/>
      </w:rPr>
      <w:t>2</w:t>
    </w:r>
    <w:r w:rsidRPr="00FF1E2E">
      <w:rPr>
        <w:rStyle w:val="PageNumber"/>
        <w:b/>
        <w:sz w:val="18"/>
        <w:szCs w:val="18"/>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698" w:rsidRPr="00FF1E2E" w:rsidRDefault="00F15698" w:rsidP="00C81506">
    <w:pPr>
      <w:pStyle w:val="Footer"/>
      <w:jc w:val="right"/>
      <w:rPr>
        <w:b/>
        <w:sz w:val="18"/>
        <w:szCs w:val="18"/>
      </w:rPr>
    </w:pPr>
    <w:r w:rsidRPr="00FF1E2E">
      <w:rPr>
        <w:b/>
        <w:sz w:val="18"/>
        <w:szCs w:val="18"/>
      </w:rPr>
      <w:fldChar w:fldCharType="begin"/>
    </w:r>
    <w:r w:rsidRPr="00FF1E2E">
      <w:rPr>
        <w:b/>
        <w:sz w:val="18"/>
        <w:szCs w:val="18"/>
      </w:rPr>
      <w:instrText xml:space="preserve"> PAGE   \* MERGEFORMAT </w:instrText>
    </w:r>
    <w:r w:rsidRPr="00FF1E2E">
      <w:rPr>
        <w:b/>
        <w:sz w:val="18"/>
        <w:szCs w:val="18"/>
      </w:rPr>
      <w:fldChar w:fldCharType="separate"/>
    </w:r>
    <w:r w:rsidR="00702EA0">
      <w:rPr>
        <w:b/>
        <w:noProof/>
        <w:sz w:val="18"/>
        <w:szCs w:val="18"/>
      </w:rPr>
      <w:t>35</w:t>
    </w:r>
    <w:r w:rsidRPr="00FF1E2E">
      <w:rPr>
        <w:b/>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5698" w:rsidRDefault="00F15698" w:rsidP="00BF7749">
      <w:pPr>
        <w:spacing w:before="60"/>
        <w:ind w:left="624"/>
      </w:pPr>
      <w:r>
        <w:separator/>
      </w:r>
    </w:p>
  </w:footnote>
  <w:footnote w:type="continuationSeparator" w:id="0">
    <w:p w:rsidR="00F15698" w:rsidRDefault="00F15698">
      <w:r>
        <w:continuationSeparator/>
      </w:r>
    </w:p>
  </w:footnote>
  <w:footnote w:id="1">
    <w:p w:rsidR="00F15698" w:rsidRPr="009B5248" w:rsidRDefault="00F15698" w:rsidP="00C81506">
      <w:pPr>
        <w:pStyle w:val="FootnoteText"/>
        <w:spacing w:before="20" w:after="40"/>
        <w:ind w:left="1247"/>
        <w:rPr>
          <w:sz w:val="18"/>
          <w:szCs w:val="18"/>
          <w:lang w:val="en-US"/>
        </w:rPr>
      </w:pPr>
      <w:proofErr w:type="gramStart"/>
      <w:r w:rsidRPr="009B5248">
        <w:rPr>
          <w:sz w:val="18"/>
          <w:szCs w:val="18"/>
        </w:rPr>
        <w:t xml:space="preserve">* </w:t>
      </w:r>
      <w:r w:rsidRPr="009B5248">
        <w:rPr>
          <w:sz w:val="18"/>
          <w:szCs w:val="18"/>
          <w:lang w:val="en-US"/>
        </w:rPr>
        <w:t>UNEP/FAO/RC/COP.8/1.</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698" w:rsidRPr="005C513F" w:rsidRDefault="00F15698" w:rsidP="00E04F78">
    <w:pPr>
      <w:pStyle w:val="Header"/>
      <w:pBdr>
        <w:bottom w:val="single" w:sz="4" w:space="1" w:color="auto"/>
      </w:pBdr>
      <w:tabs>
        <w:tab w:val="left" w:pos="6521"/>
      </w:tabs>
      <w:rPr>
        <w:b/>
        <w:sz w:val="18"/>
        <w:szCs w:val="18"/>
      </w:rPr>
    </w:pPr>
    <w:r>
      <w:rPr>
        <w:b/>
        <w:sz w:val="18"/>
        <w:szCs w:val="18"/>
      </w:rPr>
      <w:t>UNEP/FAO/RC/COP.7/8</w:t>
    </w:r>
    <w:r w:rsidRPr="0042687D">
      <w:rPr>
        <w:b/>
        <w:sz w:val="18"/>
        <w:szCs w:val="18"/>
      </w:rPr>
      <w:t>/Add.1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698" w:rsidRPr="00C81506" w:rsidRDefault="00F15698" w:rsidP="00C81506">
    <w:pPr>
      <w:pStyle w:val="Header"/>
      <w:pBdr>
        <w:bottom w:val="single" w:sz="4" w:space="1" w:color="auto"/>
      </w:pBdr>
      <w:tabs>
        <w:tab w:val="left" w:pos="6521"/>
      </w:tabs>
      <w:rPr>
        <w:b/>
        <w:sz w:val="18"/>
        <w:szCs w:val="18"/>
      </w:rPr>
    </w:pPr>
    <w:r w:rsidRPr="00C81506">
      <w:rPr>
        <w:b/>
        <w:sz w:val="18"/>
        <w:szCs w:val="18"/>
      </w:rPr>
      <w:t>UNEP/FAO/RC/COP.7/8/Add.1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698" w:rsidRDefault="00F15698" w:rsidP="007E387D">
    <w:pPr>
      <w:pStyle w:val="Header"/>
    </w:pPr>
    <w:r>
      <w:t>UNEP/FAO/RC/CRC.10/</w:t>
    </w:r>
    <w:r>
      <w:rPr>
        <w:szCs w:val="18"/>
      </w:rPr>
      <w:t>3</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698" w:rsidRDefault="00F15698" w:rsidP="007E387D">
    <w:pPr>
      <w:pStyle w:val="Header"/>
      <w:jc w:val="right"/>
    </w:pPr>
    <w:r>
      <w:t>UNEP/FAO/RC/CRC.10/</w:t>
    </w:r>
    <w:r>
      <w:rPr>
        <w:szCs w:val="18"/>
      </w:rPr>
      <w:t>3</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698" w:rsidRPr="0017772D" w:rsidRDefault="00F15698" w:rsidP="0017772D">
    <w:pPr>
      <w:pStyle w:val="Header"/>
      <w:pBdr>
        <w:bottom w:val="single" w:sz="4" w:space="1" w:color="auto"/>
      </w:pBdr>
      <w:rPr>
        <w:b/>
        <w:sz w:val="18"/>
        <w:szCs w:val="18"/>
      </w:rPr>
    </w:pPr>
    <w:r>
      <w:rPr>
        <w:b/>
        <w:sz w:val="18"/>
        <w:szCs w:val="18"/>
      </w:rPr>
      <w:t>UNEP/FAO/RC/COP.8</w:t>
    </w:r>
    <w:r w:rsidRPr="00C81506">
      <w:rPr>
        <w:b/>
        <w:sz w:val="18"/>
        <w:szCs w:val="18"/>
      </w:rPr>
      <w:t>/8/Add.1</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698" w:rsidRPr="0017772D" w:rsidRDefault="00F15698" w:rsidP="0017772D">
    <w:pPr>
      <w:pStyle w:val="Header"/>
      <w:pBdr>
        <w:bottom w:val="single" w:sz="4" w:space="1" w:color="auto"/>
      </w:pBdr>
      <w:rPr>
        <w:b/>
        <w:sz w:val="18"/>
        <w:szCs w:val="18"/>
      </w:rPr>
    </w:pPr>
    <w:r w:rsidRPr="00C81506">
      <w:rPr>
        <w:b/>
        <w:sz w:val="18"/>
        <w:szCs w:val="18"/>
      </w:rPr>
      <w:t>UNEP/FAO/RC/COP.</w:t>
    </w:r>
    <w:r>
      <w:rPr>
        <w:b/>
        <w:sz w:val="18"/>
        <w:szCs w:val="18"/>
      </w:rPr>
      <w:t>8</w:t>
    </w:r>
    <w:r w:rsidRPr="00C81506">
      <w:rPr>
        <w:b/>
        <w:sz w:val="18"/>
        <w:szCs w:val="18"/>
      </w:rPr>
      <w:t>/8/Add.1</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698" w:rsidRPr="00C81506" w:rsidRDefault="00F15698" w:rsidP="00C81506">
    <w:pPr>
      <w:pStyle w:val="Header"/>
      <w:pBdr>
        <w:bottom w:val="single" w:sz="4" w:space="1" w:color="auto"/>
      </w:pBdr>
      <w:jc w:val="right"/>
      <w:rPr>
        <w:b/>
        <w:sz w:val="18"/>
        <w:szCs w:val="18"/>
      </w:rPr>
    </w:pPr>
    <w:r w:rsidRPr="00C81506">
      <w:rPr>
        <w:b/>
        <w:sz w:val="18"/>
        <w:szCs w:val="18"/>
      </w:rPr>
      <w:t>UNEP/FAO/RC/COP.</w:t>
    </w:r>
    <w:r>
      <w:rPr>
        <w:b/>
        <w:sz w:val="18"/>
        <w:szCs w:val="18"/>
      </w:rPr>
      <w:t>8</w:t>
    </w:r>
    <w:r w:rsidRPr="00C81506">
      <w:rPr>
        <w:b/>
        <w:sz w:val="18"/>
        <w:szCs w:val="18"/>
      </w:rPr>
      <w:t>/8/Add.1</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698" w:rsidRPr="00C81506" w:rsidRDefault="00F15698" w:rsidP="00187254">
    <w:pPr>
      <w:pStyle w:val="Header"/>
      <w:pBdr>
        <w:bottom w:val="single" w:sz="4" w:space="1" w:color="auto"/>
      </w:pBdr>
      <w:tabs>
        <w:tab w:val="left" w:pos="6521"/>
      </w:tabs>
      <w:spacing w:after="120"/>
      <w:rPr>
        <w:b/>
        <w:sz w:val="18"/>
        <w:szCs w:val="18"/>
      </w:rPr>
    </w:pPr>
    <w:r w:rsidRPr="00C81506">
      <w:rPr>
        <w:b/>
        <w:sz w:val="18"/>
        <w:szCs w:val="18"/>
      </w:rPr>
      <w:t>UNEP/FAO/RC/COP.7/8/Add.1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EDC2A9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1"/>
    <w:multiLevelType w:val="singleLevel"/>
    <w:tmpl w:val="F9908F4A"/>
    <w:lvl w:ilvl="0">
      <w:start w:val="1"/>
      <w:numFmt w:val="bullet"/>
      <w:lvlText w:val=""/>
      <w:lvlJc w:val="left"/>
      <w:pPr>
        <w:tabs>
          <w:tab w:val="num" w:pos="1209"/>
        </w:tabs>
        <w:ind w:left="1209" w:hanging="360"/>
      </w:pPr>
      <w:rPr>
        <w:rFonts w:ascii="Symbol" w:hAnsi="Symbol" w:hint="default"/>
      </w:rPr>
    </w:lvl>
  </w:abstractNum>
  <w:abstractNum w:abstractNumId="2">
    <w:nsid w:val="08073848"/>
    <w:multiLevelType w:val="hybridMultilevel"/>
    <w:tmpl w:val="BC881F98"/>
    <w:lvl w:ilvl="0" w:tplc="B84E26D8">
      <w:start w:val="5"/>
      <w:numFmt w:val="bullet"/>
      <w:lvlText w:val="-"/>
      <w:lvlJc w:val="left"/>
      <w:pPr>
        <w:ind w:left="1440" w:hanging="360"/>
      </w:pPr>
      <w:rPr>
        <w:rFonts w:ascii="Times New Roman" w:eastAsia="SimSun" w:hAnsi="Times New Roman" w:cs="Times New Roman"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3">
    <w:nsid w:val="0BD22D72"/>
    <w:multiLevelType w:val="hybridMultilevel"/>
    <w:tmpl w:val="502E5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4412666"/>
    <w:multiLevelType w:val="hybridMultilevel"/>
    <w:tmpl w:val="7EF059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1113A7"/>
    <w:multiLevelType w:val="singleLevel"/>
    <w:tmpl w:val="BFA0F994"/>
    <w:numStyleLink w:val="Normallist"/>
  </w:abstractNum>
  <w:abstractNum w:abstractNumId="6">
    <w:nsid w:val="19DE7FE6"/>
    <w:multiLevelType w:val="hybridMultilevel"/>
    <w:tmpl w:val="9D7C359A"/>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8">
    <w:nsid w:val="1CD83B22"/>
    <w:multiLevelType w:val="hybridMultilevel"/>
    <w:tmpl w:val="9F74B2D0"/>
    <w:lvl w:ilvl="0" w:tplc="FFFFFFFF">
      <w:start w:val="1"/>
      <w:numFmt w:val="decimal"/>
      <w:lvlText w:val="%1."/>
      <w:lvlJc w:val="left"/>
      <w:pPr>
        <w:ind w:left="2664" w:hanging="360"/>
      </w:pPr>
    </w:lvl>
    <w:lvl w:ilvl="1" w:tplc="FFFFFFFF" w:tentative="1">
      <w:start w:val="1"/>
      <w:numFmt w:val="lowerLetter"/>
      <w:lvlText w:val="%2."/>
      <w:lvlJc w:val="left"/>
      <w:pPr>
        <w:ind w:left="3384" w:hanging="360"/>
      </w:pPr>
    </w:lvl>
    <w:lvl w:ilvl="2" w:tplc="FFFFFFFF" w:tentative="1">
      <w:start w:val="1"/>
      <w:numFmt w:val="lowerRoman"/>
      <w:lvlText w:val="%3."/>
      <w:lvlJc w:val="right"/>
      <w:pPr>
        <w:ind w:left="4104" w:hanging="180"/>
      </w:pPr>
    </w:lvl>
    <w:lvl w:ilvl="3" w:tplc="FFFFFFFF" w:tentative="1">
      <w:start w:val="1"/>
      <w:numFmt w:val="decimal"/>
      <w:lvlText w:val="%4."/>
      <w:lvlJc w:val="left"/>
      <w:pPr>
        <w:ind w:left="4824" w:hanging="360"/>
      </w:pPr>
    </w:lvl>
    <w:lvl w:ilvl="4" w:tplc="FFFFFFFF" w:tentative="1">
      <w:start w:val="1"/>
      <w:numFmt w:val="lowerLetter"/>
      <w:lvlText w:val="%5."/>
      <w:lvlJc w:val="left"/>
      <w:pPr>
        <w:ind w:left="5544" w:hanging="360"/>
      </w:pPr>
    </w:lvl>
    <w:lvl w:ilvl="5" w:tplc="FFFFFFFF" w:tentative="1">
      <w:start w:val="1"/>
      <w:numFmt w:val="lowerRoman"/>
      <w:lvlText w:val="%6."/>
      <w:lvlJc w:val="right"/>
      <w:pPr>
        <w:ind w:left="6264" w:hanging="180"/>
      </w:pPr>
    </w:lvl>
    <w:lvl w:ilvl="6" w:tplc="FFFFFFFF" w:tentative="1">
      <w:start w:val="1"/>
      <w:numFmt w:val="decimal"/>
      <w:lvlText w:val="%7."/>
      <w:lvlJc w:val="left"/>
      <w:pPr>
        <w:ind w:left="6984" w:hanging="360"/>
      </w:pPr>
    </w:lvl>
    <w:lvl w:ilvl="7" w:tplc="FFFFFFFF" w:tentative="1">
      <w:start w:val="1"/>
      <w:numFmt w:val="lowerLetter"/>
      <w:lvlText w:val="%8."/>
      <w:lvlJc w:val="left"/>
      <w:pPr>
        <w:ind w:left="7704" w:hanging="360"/>
      </w:pPr>
    </w:lvl>
    <w:lvl w:ilvl="8" w:tplc="FFFFFFFF" w:tentative="1">
      <w:start w:val="1"/>
      <w:numFmt w:val="lowerRoman"/>
      <w:lvlText w:val="%9."/>
      <w:lvlJc w:val="right"/>
      <w:pPr>
        <w:ind w:left="8424" w:hanging="180"/>
      </w:pPr>
    </w:lvl>
  </w:abstractNum>
  <w:abstractNum w:abstractNumId="9">
    <w:nsid w:val="220E21E1"/>
    <w:multiLevelType w:val="hybridMultilevel"/>
    <w:tmpl w:val="C0D0A2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1C3085"/>
    <w:multiLevelType w:val="singleLevel"/>
    <w:tmpl w:val="BFA0F994"/>
    <w:styleLink w:val="Normallist"/>
    <w:lvl w:ilvl="0">
      <w:start w:val="1"/>
      <w:numFmt w:val="lowerLetter"/>
      <w:pStyle w:val="Normalnumber"/>
      <w:lvlText w:val="(%1)"/>
      <w:lvlJc w:val="left"/>
      <w:pPr>
        <w:tabs>
          <w:tab w:val="num" w:pos="938"/>
        </w:tabs>
        <w:ind w:left="0" w:firstLine="578"/>
      </w:pPr>
    </w:lvl>
  </w:abstractNum>
  <w:abstractNum w:abstractNumId="11">
    <w:nsid w:val="246D27BE"/>
    <w:multiLevelType w:val="hybridMultilevel"/>
    <w:tmpl w:val="9FA631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F575B5"/>
    <w:multiLevelType w:val="hybridMultilevel"/>
    <w:tmpl w:val="F9ACDBEE"/>
    <w:lvl w:ilvl="0" w:tplc="A59E3F24">
      <w:start w:val="1"/>
      <w:numFmt w:val="bullet"/>
      <w:lvlText w:val=""/>
      <w:lvlJc w:val="left"/>
      <w:pPr>
        <w:ind w:left="720" w:hanging="360"/>
      </w:pPr>
      <w:rPr>
        <w:rFonts w:ascii="Wingdings" w:hAnsi="Wingdings" w:hint="default"/>
      </w:rPr>
    </w:lvl>
    <w:lvl w:ilvl="1" w:tplc="BB0C6706" w:tentative="1">
      <w:start w:val="1"/>
      <w:numFmt w:val="bullet"/>
      <w:lvlText w:val="o"/>
      <w:lvlJc w:val="left"/>
      <w:pPr>
        <w:ind w:left="1440" w:hanging="360"/>
      </w:pPr>
      <w:rPr>
        <w:rFonts w:ascii="Courier New" w:hAnsi="Courier New" w:cs="Arial" w:hint="default"/>
      </w:rPr>
    </w:lvl>
    <w:lvl w:ilvl="2" w:tplc="D320F5C0" w:tentative="1">
      <w:start w:val="1"/>
      <w:numFmt w:val="bullet"/>
      <w:lvlText w:val=""/>
      <w:lvlJc w:val="left"/>
      <w:pPr>
        <w:ind w:left="2160" w:hanging="360"/>
      </w:pPr>
      <w:rPr>
        <w:rFonts w:ascii="Wingdings" w:hAnsi="Wingdings" w:hint="default"/>
      </w:rPr>
    </w:lvl>
    <w:lvl w:ilvl="3" w:tplc="8FF4209C" w:tentative="1">
      <w:start w:val="1"/>
      <w:numFmt w:val="bullet"/>
      <w:lvlText w:val=""/>
      <w:lvlJc w:val="left"/>
      <w:pPr>
        <w:ind w:left="2880" w:hanging="360"/>
      </w:pPr>
      <w:rPr>
        <w:rFonts w:ascii="Symbol" w:hAnsi="Symbol" w:hint="default"/>
      </w:rPr>
    </w:lvl>
    <w:lvl w:ilvl="4" w:tplc="4C805C2E" w:tentative="1">
      <w:start w:val="1"/>
      <w:numFmt w:val="bullet"/>
      <w:lvlText w:val="o"/>
      <w:lvlJc w:val="left"/>
      <w:pPr>
        <w:ind w:left="3600" w:hanging="360"/>
      </w:pPr>
      <w:rPr>
        <w:rFonts w:ascii="Courier New" w:hAnsi="Courier New" w:cs="Arial" w:hint="default"/>
      </w:rPr>
    </w:lvl>
    <w:lvl w:ilvl="5" w:tplc="A82AC28A" w:tentative="1">
      <w:start w:val="1"/>
      <w:numFmt w:val="bullet"/>
      <w:lvlText w:val=""/>
      <w:lvlJc w:val="left"/>
      <w:pPr>
        <w:ind w:left="4320" w:hanging="360"/>
      </w:pPr>
      <w:rPr>
        <w:rFonts w:ascii="Wingdings" w:hAnsi="Wingdings" w:hint="default"/>
      </w:rPr>
    </w:lvl>
    <w:lvl w:ilvl="6" w:tplc="DEEC7F82" w:tentative="1">
      <w:start w:val="1"/>
      <w:numFmt w:val="bullet"/>
      <w:lvlText w:val=""/>
      <w:lvlJc w:val="left"/>
      <w:pPr>
        <w:ind w:left="5040" w:hanging="360"/>
      </w:pPr>
      <w:rPr>
        <w:rFonts w:ascii="Symbol" w:hAnsi="Symbol" w:hint="default"/>
      </w:rPr>
    </w:lvl>
    <w:lvl w:ilvl="7" w:tplc="13ACF7AC" w:tentative="1">
      <w:start w:val="1"/>
      <w:numFmt w:val="bullet"/>
      <w:lvlText w:val="o"/>
      <w:lvlJc w:val="left"/>
      <w:pPr>
        <w:ind w:left="5760" w:hanging="360"/>
      </w:pPr>
      <w:rPr>
        <w:rFonts w:ascii="Courier New" w:hAnsi="Courier New" w:cs="Arial" w:hint="default"/>
      </w:rPr>
    </w:lvl>
    <w:lvl w:ilvl="8" w:tplc="40FA1BF6" w:tentative="1">
      <w:start w:val="1"/>
      <w:numFmt w:val="bullet"/>
      <w:lvlText w:val=""/>
      <w:lvlJc w:val="left"/>
      <w:pPr>
        <w:ind w:left="6480" w:hanging="360"/>
      </w:pPr>
      <w:rPr>
        <w:rFonts w:ascii="Wingdings" w:hAnsi="Wingdings" w:hint="default"/>
      </w:rPr>
    </w:lvl>
  </w:abstractNum>
  <w:abstractNum w:abstractNumId="13">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14">
    <w:nsid w:val="48EC3BB8"/>
    <w:multiLevelType w:val="hybridMultilevel"/>
    <w:tmpl w:val="836C59D4"/>
    <w:lvl w:ilvl="0" w:tplc="00A61D42">
      <w:start w:val="1"/>
      <w:numFmt w:val="bullet"/>
      <w:lvlText w:val=""/>
      <w:lvlJc w:val="left"/>
      <w:pPr>
        <w:ind w:left="720" w:hanging="360"/>
      </w:pPr>
      <w:rPr>
        <w:rFonts w:ascii="Symbol" w:hAnsi="Symbol" w:hint="default"/>
      </w:rPr>
    </w:lvl>
    <w:lvl w:ilvl="1" w:tplc="C534105C" w:tentative="1">
      <w:start w:val="1"/>
      <w:numFmt w:val="bullet"/>
      <w:lvlText w:val="o"/>
      <w:lvlJc w:val="left"/>
      <w:pPr>
        <w:ind w:left="1440" w:hanging="360"/>
      </w:pPr>
      <w:rPr>
        <w:rFonts w:ascii="Courier New" w:hAnsi="Courier New" w:hint="default"/>
      </w:rPr>
    </w:lvl>
    <w:lvl w:ilvl="2" w:tplc="0D2E0FE0" w:tentative="1">
      <w:start w:val="1"/>
      <w:numFmt w:val="bullet"/>
      <w:lvlText w:val=""/>
      <w:lvlJc w:val="left"/>
      <w:pPr>
        <w:ind w:left="2160" w:hanging="360"/>
      </w:pPr>
      <w:rPr>
        <w:rFonts w:ascii="Wingdings" w:hAnsi="Wingdings" w:hint="default"/>
      </w:rPr>
    </w:lvl>
    <w:lvl w:ilvl="3" w:tplc="5D82B3B0" w:tentative="1">
      <w:start w:val="1"/>
      <w:numFmt w:val="bullet"/>
      <w:lvlText w:val=""/>
      <w:lvlJc w:val="left"/>
      <w:pPr>
        <w:ind w:left="2880" w:hanging="360"/>
      </w:pPr>
      <w:rPr>
        <w:rFonts w:ascii="Symbol" w:hAnsi="Symbol" w:hint="default"/>
      </w:rPr>
    </w:lvl>
    <w:lvl w:ilvl="4" w:tplc="0D0038DE" w:tentative="1">
      <w:start w:val="1"/>
      <w:numFmt w:val="bullet"/>
      <w:lvlText w:val="o"/>
      <w:lvlJc w:val="left"/>
      <w:pPr>
        <w:ind w:left="3600" w:hanging="360"/>
      </w:pPr>
      <w:rPr>
        <w:rFonts w:ascii="Courier New" w:hAnsi="Courier New" w:hint="default"/>
      </w:rPr>
    </w:lvl>
    <w:lvl w:ilvl="5" w:tplc="1CBE25F6" w:tentative="1">
      <w:start w:val="1"/>
      <w:numFmt w:val="bullet"/>
      <w:lvlText w:val=""/>
      <w:lvlJc w:val="left"/>
      <w:pPr>
        <w:ind w:left="4320" w:hanging="360"/>
      </w:pPr>
      <w:rPr>
        <w:rFonts w:ascii="Wingdings" w:hAnsi="Wingdings" w:hint="default"/>
      </w:rPr>
    </w:lvl>
    <w:lvl w:ilvl="6" w:tplc="D34EE60E" w:tentative="1">
      <w:start w:val="1"/>
      <w:numFmt w:val="bullet"/>
      <w:lvlText w:val=""/>
      <w:lvlJc w:val="left"/>
      <w:pPr>
        <w:ind w:left="5040" w:hanging="360"/>
      </w:pPr>
      <w:rPr>
        <w:rFonts w:ascii="Symbol" w:hAnsi="Symbol" w:hint="default"/>
      </w:rPr>
    </w:lvl>
    <w:lvl w:ilvl="7" w:tplc="44CCB150" w:tentative="1">
      <w:start w:val="1"/>
      <w:numFmt w:val="bullet"/>
      <w:lvlText w:val="o"/>
      <w:lvlJc w:val="left"/>
      <w:pPr>
        <w:ind w:left="5760" w:hanging="360"/>
      </w:pPr>
      <w:rPr>
        <w:rFonts w:ascii="Courier New" w:hAnsi="Courier New" w:hint="default"/>
      </w:rPr>
    </w:lvl>
    <w:lvl w:ilvl="8" w:tplc="BB2072DA" w:tentative="1">
      <w:start w:val="1"/>
      <w:numFmt w:val="bullet"/>
      <w:lvlText w:val=""/>
      <w:lvlJc w:val="left"/>
      <w:pPr>
        <w:ind w:left="6480" w:hanging="360"/>
      </w:pPr>
      <w:rPr>
        <w:rFonts w:ascii="Wingdings" w:hAnsi="Wingdings" w:hint="default"/>
      </w:rPr>
    </w:lvl>
  </w:abstractNum>
  <w:abstractNum w:abstractNumId="15">
    <w:nsid w:val="4EBD6056"/>
    <w:multiLevelType w:val="singleLevel"/>
    <w:tmpl w:val="22D82B4C"/>
    <w:lvl w:ilvl="0">
      <w:start w:val="1"/>
      <w:numFmt w:val="lowerRoman"/>
      <w:pStyle w:val="Paralevel3"/>
      <w:lvlText w:val="(%1)"/>
      <w:lvlJc w:val="left"/>
      <w:pPr>
        <w:tabs>
          <w:tab w:val="num" w:pos="2892"/>
        </w:tabs>
        <w:ind w:left="2892" w:hanging="579"/>
      </w:pPr>
      <w:rPr>
        <w:rFonts w:hint="default"/>
      </w:rPr>
    </w:lvl>
  </w:abstractNum>
  <w:abstractNum w:abstractNumId="16">
    <w:nsid w:val="4F6E03E2"/>
    <w:multiLevelType w:val="hybridMultilevel"/>
    <w:tmpl w:val="5C28EEF0"/>
    <w:lvl w:ilvl="0" w:tplc="4C4EA310">
      <w:start w:val="1"/>
      <w:numFmt w:val="bullet"/>
      <w:lvlText w:val=""/>
      <w:lvlJc w:val="left"/>
      <w:pPr>
        <w:ind w:left="720" w:hanging="360"/>
      </w:pPr>
      <w:rPr>
        <w:rFonts w:ascii="Wingdings" w:hAnsi="Wingdings" w:hint="default"/>
      </w:rPr>
    </w:lvl>
    <w:lvl w:ilvl="1" w:tplc="1E8AD622" w:tentative="1">
      <w:start w:val="1"/>
      <w:numFmt w:val="bullet"/>
      <w:lvlText w:val="o"/>
      <w:lvlJc w:val="left"/>
      <w:pPr>
        <w:ind w:left="1440" w:hanging="360"/>
      </w:pPr>
      <w:rPr>
        <w:rFonts w:ascii="Courier New" w:hAnsi="Courier New" w:cs="Arial" w:hint="default"/>
      </w:rPr>
    </w:lvl>
    <w:lvl w:ilvl="2" w:tplc="72E6808E" w:tentative="1">
      <w:start w:val="1"/>
      <w:numFmt w:val="bullet"/>
      <w:lvlText w:val=""/>
      <w:lvlJc w:val="left"/>
      <w:pPr>
        <w:ind w:left="2160" w:hanging="360"/>
      </w:pPr>
      <w:rPr>
        <w:rFonts w:ascii="Wingdings" w:hAnsi="Wingdings" w:hint="default"/>
      </w:rPr>
    </w:lvl>
    <w:lvl w:ilvl="3" w:tplc="2FAA135E" w:tentative="1">
      <w:start w:val="1"/>
      <w:numFmt w:val="bullet"/>
      <w:lvlText w:val=""/>
      <w:lvlJc w:val="left"/>
      <w:pPr>
        <w:ind w:left="2880" w:hanging="360"/>
      </w:pPr>
      <w:rPr>
        <w:rFonts w:ascii="Symbol" w:hAnsi="Symbol" w:hint="default"/>
      </w:rPr>
    </w:lvl>
    <w:lvl w:ilvl="4" w:tplc="6B9CD2D8" w:tentative="1">
      <w:start w:val="1"/>
      <w:numFmt w:val="bullet"/>
      <w:lvlText w:val="o"/>
      <w:lvlJc w:val="left"/>
      <w:pPr>
        <w:ind w:left="3600" w:hanging="360"/>
      </w:pPr>
      <w:rPr>
        <w:rFonts w:ascii="Courier New" w:hAnsi="Courier New" w:cs="Arial" w:hint="default"/>
      </w:rPr>
    </w:lvl>
    <w:lvl w:ilvl="5" w:tplc="303023D6" w:tentative="1">
      <w:start w:val="1"/>
      <w:numFmt w:val="bullet"/>
      <w:lvlText w:val=""/>
      <w:lvlJc w:val="left"/>
      <w:pPr>
        <w:ind w:left="4320" w:hanging="360"/>
      </w:pPr>
      <w:rPr>
        <w:rFonts w:ascii="Wingdings" w:hAnsi="Wingdings" w:hint="default"/>
      </w:rPr>
    </w:lvl>
    <w:lvl w:ilvl="6" w:tplc="4F468B9A" w:tentative="1">
      <w:start w:val="1"/>
      <w:numFmt w:val="bullet"/>
      <w:lvlText w:val=""/>
      <w:lvlJc w:val="left"/>
      <w:pPr>
        <w:ind w:left="5040" w:hanging="360"/>
      </w:pPr>
      <w:rPr>
        <w:rFonts w:ascii="Symbol" w:hAnsi="Symbol" w:hint="default"/>
      </w:rPr>
    </w:lvl>
    <w:lvl w:ilvl="7" w:tplc="183AC44A" w:tentative="1">
      <w:start w:val="1"/>
      <w:numFmt w:val="bullet"/>
      <w:lvlText w:val="o"/>
      <w:lvlJc w:val="left"/>
      <w:pPr>
        <w:ind w:left="5760" w:hanging="360"/>
      </w:pPr>
      <w:rPr>
        <w:rFonts w:ascii="Courier New" w:hAnsi="Courier New" w:cs="Arial" w:hint="default"/>
      </w:rPr>
    </w:lvl>
    <w:lvl w:ilvl="8" w:tplc="C91E0982" w:tentative="1">
      <w:start w:val="1"/>
      <w:numFmt w:val="bullet"/>
      <w:lvlText w:val=""/>
      <w:lvlJc w:val="left"/>
      <w:pPr>
        <w:ind w:left="6480" w:hanging="360"/>
      </w:pPr>
      <w:rPr>
        <w:rFonts w:ascii="Wingdings" w:hAnsi="Wingdings" w:hint="default"/>
      </w:rPr>
    </w:lvl>
  </w:abstractNum>
  <w:abstractNum w:abstractNumId="17">
    <w:nsid w:val="4F7E47F8"/>
    <w:multiLevelType w:val="hybridMultilevel"/>
    <w:tmpl w:val="49D4CB38"/>
    <w:lvl w:ilvl="0" w:tplc="08090001">
      <w:start w:val="1"/>
      <w:numFmt w:val="bullet"/>
      <w:lvlText w:val=""/>
      <w:lvlJc w:val="left"/>
      <w:pPr>
        <w:tabs>
          <w:tab w:val="num" w:pos="720"/>
        </w:tabs>
        <w:ind w:left="720" w:hanging="360"/>
      </w:pPr>
      <w:rPr>
        <w:rFonts w:ascii="Symbol" w:hAnsi="Symbol" w:hint="default"/>
      </w:rPr>
    </w:lvl>
    <w:lvl w:ilvl="1" w:tplc="08090003">
      <w:start w:val="5"/>
      <w:numFmt w:val="bullet"/>
      <w:lvlText w:val="-"/>
      <w:lvlJc w:val="left"/>
      <w:pPr>
        <w:tabs>
          <w:tab w:val="num" w:pos="1440"/>
        </w:tabs>
        <w:ind w:left="1440" w:hanging="360"/>
      </w:pPr>
      <w:rPr>
        <w:rFonts w:ascii="Times New Roman" w:eastAsia="SimSun" w:hAnsi="Times New Roman"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51D76DA7"/>
    <w:multiLevelType w:val="hybridMultilevel"/>
    <w:tmpl w:val="43CC69DC"/>
    <w:lvl w:ilvl="0" w:tplc="E9EA4AF4">
      <w:start w:val="1"/>
      <w:numFmt w:val="decimal"/>
      <w:pStyle w:val="paralevel1"/>
      <w:lvlText w:val="%1."/>
      <w:lvlJc w:val="left"/>
      <w:pPr>
        <w:tabs>
          <w:tab w:val="num" w:pos="4197"/>
        </w:tabs>
        <w:ind w:left="3630" w:firstLine="0"/>
      </w:pPr>
      <w:rPr>
        <w:rFonts w:ascii="Times New Roman" w:hAnsi="Times New Roman" w:hint="default"/>
        <w:b w:val="0"/>
        <w:i w:val="0"/>
        <w:sz w:val="20"/>
        <w:szCs w:val="20"/>
      </w:rPr>
    </w:lvl>
    <w:lvl w:ilvl="1" w:tplc="E0D62F7C">
      <w:start w:val="8"/>
      <w:numFmt w:val="decimal"/>
      <w:lvlText w:val="%2"/>
      <w:lvlJc w:val="left"/>
      <w:pPr>
        <w:tabs>
          <w:tab w:val="num" w:pos="1440"/>
        </w:tabs>
        <w:ind w:left="1440" w:hanging="360"/>
      </w:pPr>
      <w:rPr>
        <w:rFonts w:hint="default"/>
      </w:rPr>
    </w:lvl>
    <w:lvl w:ilvl="2" w:tplc="FDFE9270" w:tentative="1">
      <w:start w:val="1"/>
      <w:numFmt w:val="lowerRoman"/>
      <w:lvlText w:val="%3."/>
      <w:lvlJc w:val="right"/>
      <w:pPr>
        <w:tabs>
          <w:tab w:val="num" w:pos="2160"/>
        </w:tabs>
        <w:ind w:left="2160" w:hanging="180"/>
      </w:pPr>
    </w:lvl>
    <w:lvl w:ilvl="3" w:tplc="66F4FB0E" w:tentative="1">
      <w:start w:val="1"/>
      <w:numFmt w:val="decimal"/>
      <w:lvlText w:val="%4."/>
      <w:lvlJc w:val="left"/>
      <w:pPr>
        <w:tabs>
          <w:tab w:val="num" w:pos="2880"/>
        </w:tabs>
        <w:ind w:left="2880" w:hanging="360"/>
      </w:pPr>
    </w:lvl>
    <w:lvl w:ilvl="4" w:tplc="0A885080" w:tentative="1">
      <w:start w:val="1"/>
      <w:numFmt w:val="lowerLetter"/>
      <w:lvlText w:val="%5."/>
      <w:lvlJc w:val="left"/>
      <w:pPr>
        <w:tabs>
          <w:tab w:val="num" w:pos="3600"/>
        </w:tabs>
        <w:ind w:left="3600" w:hanging="360"/>
      </w:pPr>
    </w:lvl>
    <w:lvl w:ilvl="5" w:tplc="A0067842" w:tentative="1">
      <w:start w:val="1"/>
      <w:numFmt w:val="lowerRoman"/>
      <w:lvlText w:val="%6."/>
      <w:lvlJc w:val="right"/>
      <w:pPr>
        <w:tabs>
          <w:tab w:val="num" w:pos="4320"/>
        </w:tabs>
        <w:ind w:left="4320" w:hanging="180"/>
      </w:pPr>
    </w:lvl>
    <w:lvl w:ilvl="6" w:tplc="DCC64F64" w:tentative="1">
      <w:start w:val="1"/>
      <w:numFmt w:val="decimal"/>
      <w:lvlText w:val="%7."/>
      <w:lvlJc w:val="left"/>
      <w:pPr>
        <w:tabs>
          <w:tab w:val="num" w:pos="5040"/>
        </w:tabs>
        <w:ind w:left="5040" w:hanging="360"/>
      </w:pPr>
    </w:lvl>
    <w:lvl w:ilvl="7" w:tplc="465A52D8" w:tentative="1">
      <w:start w:val="1"/>
      <w:numFmt w:val="lowerLetter"/>
      <w:lvlText w:val="%8."/>
      <w:lvlJc w:val="left"/>
      <w:pPr>
        <w:tabs>
          <w:tab w:val="num" w:pos="5760"/>
        </w:tabs>
        <w:ind w:left="5760" w:hanging="360"/>
      </w:pPr>
    </w:lvl>
    <w:lvl w:ilvl="8" w:tplc="87EC04FE" w:tentative="1">
      <w:start w:val="1"/>
      <w:numFmt w:val="lowerRoman"/>
      <w:lvlText w:val="%9."/>
      <w:lvlJc w:val="right"/>
      <w:pPr>
        <w:tabs>
          <w:tab w:val="num" w:pos="6480"/>
        </w:tabs>
        <w:ind w:left="6480" w:hanging="180"/>
      </w:pPr>
    </w:lvl>
  </w:abstractNum>
  <w:abstractNum w:abstractNumId="19">
    <w:nsid w:val="522408CA"/>
    <w:multiLevelType w:val="hybridMultilevel"/>
    <w:tmpl w:val="9FDADAC0"/>
    <w:lvl w:ilvl="0" w:tplc="9A24D62E">
      <w:start w:val="5"/>
      <w:numFmt w:val="bullet"/>
      <w:lvlText w:val="-"/>
      <w:lvlJc w:val="left"/>
      <w:pPr>
        <w:ind w:left="1440" w:hanging="360"/>
      </w:pPr>
      <w:rPr>
        <w:rFonts w:ascii="Times New Roman" w:eastAsia="SimSun" w:hAnsi="Times New Roman" w:cs="Times New Roman" w:hint="default"/>
      </w:rPr>
    </w:lvl>
    <w:lvl w:ilvl="1" w:tplc="21FE9158" w:tentative="1">
      <w:start w:val="1"/>
      <w:numFmt w:val="bullet"/>
      <w:lvlText w:val="o"/>
      <w:lvlJc w:val="left"/>
      <w:pPr>
        <w:ind w:left="2160" w:hanging="360"/>
      </w:pPr>
      <w:rPr>
        <w:rFonts w:ascii="Courier New" w:hAnsi="Courier New" w:cs="Courier New" w:hint="default"/>
      </w:rPr>
    </w:lvl>
    <w:lvl w:ilvl="2" w:tplc="532EA0BC" w:tentative="1">
      <w:start w:val="1"/>
      <w:numFmt w:val="bullet"/>
      <w:lvlText w:val=""/>
      <w:lvlJc w:val="left"/>
      <w:pPr>
        <w:ind w:left="2880" w:hanging="360"/>
      </w:pPr>
      <w:rPr>
        <w:rFonts w:ascii="Wingdings" w:hAnsi="Wingdings" w:hint="default"/>
      </w:rPr>
    </w:lvl>
    <w:lvl w:ilvl="3" w:tplc="D5A0E940" w:tentative="1">
      <w:start w:val="1"/>
      <w:numFmt w:val="bullet"/>
      <w:lvlText w:val=""/>
      <w:lvlJc w:val="left"/>
      <w:pPr>
        <w:ind w:left="3600" w:hanging="360"/>
      </w:pPr>
      <w:rPr>
        <w:rFonts w:ascii="Symbol" w:hAnsi="Symbol" w:hint="default"/>
      </w:rPr>
    </w:lvl>
    <w:lvl w:ilvl="4" w:tplc="E3DAB9C4" w:tentative="1">
      <w:start w:val="1"/>
      <w:numFmt w:val="bullet"/>
      <w:lvlText w:val="o"/>
      <w:lvlJc w:val="left"/>
      <w:pPr>
        <w:ind w:left="4320" w:hanging="360"/>
      </w:pPr>
      <w:rPr>
        <w:rFonts w:ascii="Courier New" w:hAnsi="Courier New" w:cs="Courier New" w:hint="default"/>
      </w:rPr>
    </w:lvl>
    <w:lvl w:ilvl="5" w:tplc="49B07966" w:tentative="1">
      <w:start w:val="1"/>
      <w:numFmt w:val="bullet"/>
      <w:lvlText w:val=""/>
      <w:lvlJc w:val="left"/>
      <w:pPr>
        <w:ind w:left="5040" w:hanging="360"/>
      </w:pPr>
      <w:rPr>
        <w:rFonts w:ascii="Wingdings" w:hAnsi="Wingdings" w:hint="default"/>
      </w:rPr>
    </w:lvl>
    <w:lvl w:ilvl="6" w:tplc="A4FCDF92" w:tentative="1">
      <w:start w:val="1"/>
      <w:numFmt w:val="bullet"/>
      <w:lvlText w:val=""/>
      <w:lvlJc w:val="left"/>
      <w:pPr>
        <w:ind w:left="5760" w:hanging="360"/>
      </w:pPr>
      <w:rPr>
        <w:rFonts w:ascii="Symbol" w:hAnsi="Symbol" w:hint="default"/>
      </w:rPr>
    </w:lvl>
    <w:lvl w:ilvl="7" w:tplc="90FC9878" w:tentative="1">
      <w:start w:val="1"/>
      <w:numFmt w:val="bullet"/>
      <w:lvlText w:val="o"/>
      <w:lvlJc w:val="left"/>
      <w:pPr>
        <w:ind w:left="6480" w:hanging="360"/>
      </w:pPr>
      <w:rPr>
        <w:rFonts w:ascii="Courier New" w:hAnsi="Courier New" w:cs="Courier New" w:hint="default"/>
      </w:rPr>
    </w:lvl>
    <w:lvl w:ilvl="8" w:tplc="B65A0FD4" w:tentative="1">
      <w:start w:val="1"/>
      <w:numFmt w:val="bullet"/>
      <w:lvlText w:val=""/>
      <w:lvlJc w:val="left"/>
      <w:pPr>
        <w:ind w:left="7200" w:hanging="360"/>
      </w:pPr>
      <w:rPr>
        <w:rFonts w:ascii="Wingdings" w:hAnsi="Wingdings" w:hint="default"/>
      </w:rPr>
    </w:lvl>
  </w:abstractNum>
  <w:abstractNum w:abstractNumId="20">
    <w:nsid w:val="52A66A9D"/>
    <w:multiLevelType w:val="multilevel"/>
    <w:tmpl w:val="D07A6E4C"/>
    <w:lvl w:ilvl="0">
      <w:start w:val="1"/>
      <w:numFmt w:val="decimal"/>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21">
    <w:nsid w:val="543A779A"/>
    <w:multiLevelType w:val="hybridMultilevel"/>
    <w:tmpl w:val="22BA8358"/>
    <w:lvl w:ilvl="0" w:tplc="04090005">
      <w:start w:val="1"/>
      <w:numFmt w:val="decimal"/>
      <w:pStyle w:val="Paralevel10"/>
      <w:lvlText w:val="%1."/>
      <w:lvlJc w:val="left"/>
      <w:pPr>
        <w:tabs>
          <w:tab w:val="num" w:pos="1800"/>
        </w:tabs>
        <w:ind w:left="1800" w:hanging="360"/>
      </w:pPr>
      <w:rPr>
        <w:rFonts w:hint="default"/>
        <w:b w:val="0"/>
        <w:i w:val="0"/>
        <w:color w:val="auto"/>
        <w:sz w:val="20"/>
      </w:rPr>
    </w:lvl>
    <w:lvl w:ilvl="1" w:tplc="04090003">
      <w:start w:val="1"/>
      <w:numFmt w:val="upperLetter"/>
      <w:lvlText w:val="%2."/>
      <w:lvlJc w:val="left"/>
      <w:pPr>
        <w:tabs>
          <w:tab w:val="num" w:pos="4128"/>
        </w:tabs>
        <w:ind w:left="4128" w:hanging="360"/>
      </w:pPr>
      <w:rPr>
        <w:rFonts w:hint="default"/>
        <w:b/>
        <w:i w:val="0"/>
        <w:color w:val="auto"/>
      </w:rPr>
    </w:lvl>
    <w:lvl w:ilvl="2" w:tplc="04090005">
      <w:start w:val="1"/>
      <w:numFmt w:val="decimal"/>
      <w:lvlText w:val="%3."/>
      <w:lvlJc w:val="left"/>
      <w:pPr>
        <w:tabs>
          <w:tab w:val="num" w:pos="5028"/>
        </w:tabs>
        <w:ind w:left="5028" w:hanging="360"/>
      </w:pPr>
      <w:rPr>
        <w:rFonts w:hint="default"/>
        <w:b w:val="0"/>
        <w:i w:val="0"/>
        <w:color w:val="auto"/>
      </w:rPr>
    </w:lvl>
    <w:lvl w:ilvl="3" w:tplc="04090001">
      <w:start w:val="1"/>
      <w:numFmt w:val="decimal"/>
      <w:lvlText w:val="%4."/>
      <w:lvlJc w:val="left"/>
      <w:pPr>
        <w:tabs>
          <w:tab w:val="num" w:pos="5568"/>
        </w:tabs>
        <w:ind w:left="5568" w:hanging="360"/>
      </w:pPr>
    </w:lvl>
    <w:lvl w:ilvl="4" w:tplc="04090003" w:tentative="1">
      <w:start w:val="1"/>
      <w:numFmt w:val="lowerLetter"/>
      <w:lvlText w:val="%5."/>
      <w:lvlJc w:val="left"/>
      <w:pPr>
        <w:tabs>
          <w:tab w:val="num" w:pos="6288"/>
        </w:tabs>
        <w:ind w:left="6288" w:hanging="360"/>
      </w:pPr>
    </w:lvl>
    <w:lvl w:ilvl="5" w:tplc="04090005" w:tentative="1">
      <w:start w:val="1"/>
      <w:numFmt w:val="lowerRoman"/>
      <w:lvlText w:val="%6."/>
      <w:lvlJc w:val="right"/>
      <w:pPr>
        <w:tabs>
          <w:tab w:val="num" w:pos="7008"/>
        </w:tabs>
        <w:ind w:left="7008" w:hanging="180"/>
      </w:pPr>
    </w:lvl>
    <w:lvl w:ilvl="6" w:tplc="04090001" w:tentative="1">
      <w:start w:val="1"/>
      <w:numFmt w:val="decimal"/>
      <w:lvlText w:val="%7."/>
      <w:lvlJc w:val="left"/>
      <w:pPr>
        <w:tabs>
          <w:tab w:val="num" w:pos="7728"/>
        </w:tabs>
        <w:ind w:left="7728" w:hanging="360"/>
      </w:pPr>
    </w:lvl>
    <w:lvl w:ilvl="7" w:tplc="04090003" w:tentative="1">
      <w:start w:val="1"/>
      <w:numFmt w:val="lowerLetter"/>
      <w:lvlText w:val="%8."/>
      <w:lvlJc w:val="left"/>
      <w:pPr>
        <w:tabs>
          <w:tab w:val="num" w:pos="8448"/>
        </w:tabs>
        <w:ind w:left="8448" w:hanging="360"/>
      </w:pPr>
    </w:lvl>
    <w:lvl w:ilvl="8" w:tplc="04090005" w:tentative="1">
      <w:start w:val="1"/>
      <w:numFmt w:val="lowerRoman"/>
      <w:lvlText w:val="%9."/>
      <w:lvlJc w:val="right"/>
      <w:pPr>
        <w:tabs>
          <w:tab w:val="num" w:pos="9168"/>
        </w:tabs>
        <w:ind w:left="9168" w:hanging="180"/>
      </w:pPr>
    </w:lvl>
  </w:abstractNum>
  <w:abstractNum w:abstractNumId="22">
    <w:nsid w:val="561D70DD"/>
    <w:multiLevelType w:val="singleLevel"/>
    <w:tmpl w:val="5F5CC798"/>
    <w:lvl w:ilvl="0">
      <w:start w:val="10"/>
      <w:numFmt w:val="bullet"/>
      <w:lvlText w:val=""/>
      <w:lvlJc w:val="left"/>
      <w:pPr>
        <w:tabs>
          <w:tab w:val="num" w:pos="1440"/>
        </w:tabs>
        <w:ind w:left="1440" w:hanging="720"/>
      </w:pPr>
      <w:rPr>
        <w:rFonts w:ascii="Symbol" w:hAnsi="Symbol" w:hint="default"/>
        <w:sz w:val="18"/>
        <w:szCs w:val="18"/>
      </w:rPr>
    </w:lvl>
  </w:abstractNum>
  <w:abstractNum w:abstractNumId="23">
    <w:nsid w:val="61A94D88"/>
    <w:multiLevelType w:val="hybridMultilevel"/>
    <w:tmpl w:val="4B06A186"/>
    <w:lvl w:ilvl="0" w:tplc="331E4ECC">
      <w:start w:val="5"/>
      <w:numFmt w:val="bullet"/>
      <w:lvlText w:val="-"/>
      <w:lvlJc w:val="left"/>
      <w:pPr>
        <w:ind w:left="1440" w:hanging="360"/>
      </w:pPr>
      <w:rPr>
        <w:rFonts w:ascii="Times New Roman" w:eastAsia="SimSun" w:hAnsi="Times New Roman" w:cs="Times New Roman" w:hint="default"/>
      </w:rPr>
    </w:lvl>
    <w:lvl w:ilvl="1" w:tplc="ED544F78" w:tentative="1">
      <w:start w:val="1"/>
      <w:numFmt w:val="bullet"/>
      <w:lvlText w:val="o"/>
      <w:lvlJc w:val="left"/>
      <w:pPr>
        <w:ind w:left="2160" w:hanging="360"/>
      </w:pPr>
      <w:rPr>
        <w:rFonts w:ascii="Courier New" w:hAnsi="Courier New" w:cs="Courier New" w:hint="default"/>
      </w:rPr>
    </w:lvl>
    <w:lvl w:ilvl="2" w:tplc="0809001B" w:tentative="1">
      <w:start w:val="1"/>
      <w:numFmt w:val="bullet"/>
      <w:lvlText w:val=""/>
      <w:lvlJc w:val="left"/>
      <w:pPr>
        <w:ind w:left="2880" w:hanging="360"/>
      </w:pPr>
      <w:rPr>
        <w:rFonts w:ascii="Wingdings" w:hAnsi="Wingdings" w:hint="default"/>
      </w:rPr>
    </w:lvl>
    <w:lvl w:ilvl="3" w:tplc="0809000F" w:tentative="1">
      <w:start w:val="1"/>
      <w:numFmt w:val="bullet"/>
      <w:lvlText w:val=""/>
      <w:lvlJc w:val="left"/>
      <w:pPr>
        <w:ind w:left="3600" w:hanging="360"/>
      </w:pPr>
      <w:rPr>
        <w:rFonts w:ascii="Symbol" w:hAnsi="Symbol" w:hint="default"/>
      </w:rPr>
    </w:lvl>
    <w:lvl w:ilvl="4" w:tplc="08090019" w:tentative="1">
      <w:start w:val="1"/>
      <w:numFmt w:val="bullet"/>
      <w:lvlText w:val="o"/>
      <w:lvlJc w:val="left"/>
      <w:pPr>
        <w:ind w:left="4320" w:hanging="360"/>
      </w:pPr>
      <w:rPr>
        <w:rFonts w:ascii="Courier New" w:hAnsi="Courier New" w:cs="Courier New" w:hint="default"/>
      </w:rPr>
    </w:lvl>
    <w:lvl w:ilvl="5" w:tplc="0809001B" w:tentative="1">
      <w:start w:val="1"/>
      <w:numFmt w:val="bullet"/>
      <w:lvlText w:val=""/>
      <w:lvlJc w:val="left"/>
      <w:pPr>
        <w:ind w:left="5040" w:hanging="360"/>
      </w:pPr>
      <w:rPr>
        <w:rFonts w:ascii="Wingdings" w:hAnsi="Wingdings" w:hint="default"/>
      </w:rPr>
    </w:lvl>
    <w:lvl w:ilvl="6" w:tplc="0809000F" w:tentative="1">
      <w:start w:val="1"/>
      <w:numFmt w:val="bullet"/>
      <w:lvlText w:val=""/>
      <w:lvlJc w:val="left"/>
      <w:pPr>
        <w:ind w:left="5760" w:hanging="360"/>
      </w:pPr>
      <w:rPr>
        <w:rFonts w:ascii="Symbol" w:hAnsi="Symbol" w:hint="default"/>
      </w:rPr>
    </w:lvl>
    <w:lvl w:ilvl="7" w:tplc="08090019" w:tentative="1">
      <w:start w:val="1"/>
      <w:numFmt w:val="bullet"/>
      <w:lvlText w:val="o"/>
      <w:lvlJc w:val="left"/>
      <w:pPr>
        <w:ind w:left="6480" w:hanging="360"/>
      </w:pPr>
      <w:rPr>
        <w:rFonts w:ascii="Courier New" w:hAnsi="Courier New" w:cs="Courier New" w:hint="default"/>
      </w:rPr>
    </w:lvl>
    <w:lvl w:ilvl="8" w:tplc="0809001B" w:tentative="1">
      <w:start w:val="1"/>
      <w:numFmt w:val="bullet"/>
      <w:lvlText w:val=""/>
      <w:lvlJc w:val="left"/>
      <w:pPr>
        <w:ind w:left="7200" w:hanging="360"/>
      </w:pPr>
      <w:rPr>
        <w:rFonts w:ascii="Wingdings" w:hAnsi="Wingdings" w:hint="default"/>
      </w:rPr>
    </w:lvl>
  </w:abstractNum>
  <w:abstractNum w:abstractNumId="24">
    <w:nsid w:val="686A0193"/>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5">
    <w:nsid w:val="689452AC"/>
    <w:multiLevelType w:val="hybridMultilevel"/>
    <w:tmpl w:val="BCA0FCFC"/>
    <w:styleLink w:val="Normallist3"/>
    <w:lvl w:ilvl="0" w:tplc="E862BBC0">
      <w:start w:val="1"/>
      <w:numFmt w:val="decimal"/>
      <w:lvlText w:val="%1."/>
      <w:lvlJc w:val="left"/>
      <w:pPr>
        <w:tabs>
          <w:tab w:val="num" w:pos="1875"/>
        </w:tabs>
        <w:ind w:left="1875" w:hanging="615"/>
      </w:pPr>
      <w:rPr>
        <w:rFonts w:hint="default"/>
        <w:lang w:val="en-GB"/>
      </w:rPr>
    </w:lvl>
    <w:lvl w:ilvl="1" w:tplc="3DBCE796" w:tentative="1">
      <w:start w:val="1"/>
      <w:numFmt w:val="lowerLetter"/>
      <w:lvlText w:val="%2."/>
      <w:lvlJc w:val="left"/>
      <w:pPr>
        <w:tabs>
          <w:tab w:val="num" w:pos="2340"/>
        </w:tabs>
        <w:ind w:left="2340" w:hanging="360"/>
      </w:pPr>
    </w:lvl>
    <w:lvl w:ilvl="2" w:tplc="0B30B1EC" w:tentative="1">
      <w:start w:val="1"/>
      <w:numFmt w:val="lowerRoman"/>
      <w:lvlText w:val="%3."/>
      <w:lvlJc w:val="right"/>
      <w:pPr>
        <w:tabs>
          <w:tab w:val="num" w:pos="3060"/>
        </w:tabs>
        <w:ind w:left="3060" w:hanging="180"/>
      </w:pPr>
    </w:lvl>
    <w:lvl w:ilvl="3" w:tplc="57C234CE" w:tentative="1">
      <w:start w:val="1"/>
      <w:numFmt w:val="decimal"/>
      <w:lvlText w:val="%4."/>
      <w:lvlJc w:val="left"/>
      <w:pPr>
        <w:tabs>
          <w:tab w:val="num" w:pos="3780"/>
        </w:tabs>
        <w:ind w:left="3780" w:hanging="360"/>
      </w:pPr>
    </w:lvl>
    <w:lvl w:ilvl="4" w:tplc="23E43C3C" w:tentative="1">
      <w:start w:val="1"/>
      <w:numFmt w:val="lowerLetter"/>
      <w:lvlText w:val="%5."/>
      <w:lvlJc w:val="left"/>
      <w:pPr>
        <w:tabs>
          <w:tab w:val="num" w:pos="4500"/>
        </w:tabs>
        <w:ind w:left="4500" w:hanging="360"/>
      </w:pPr>
    </w:lvl>
    <w:lvl w:ilvl="5" w:tplc="44DAEA8E" w:tentative="1">
      <w:start w:val="1"/>
      <w:numFmt w:val="lowerRoman"/>
      <w:lvlText w:val="%6."/>
      <w:lvlJc w:val="right"/>
      <w:pPr>
        <w:tabs>
          <w:tab w:val="num" w:pos="5220"/>
        </w:tabs>
        <w:ind w:left="5220" w:hanging="180"/>
      </w:pPr>
    </w:lvl>
    <w:lvl w:ilvl="6" w:tplc="EDC8D59E" w:tentative="1">
      <w:start w:val="1"/>
      <w:numFmt w:val="decimal"/>
      <w:lvlText w:val="%7."/>
      <w:lvlJc w:val="left"/>
      <w:pPr>
        <w:tabs>
          <w:tab w:val="num" w:pos="5940"/>
        </w:tabs>
        <w:ind w:left="5940" w:hanging="360"/>
      </w:pPr>
    </w:lvl>
    <w:lvl w:ilvl="7" w:tplc="D0361EB8" w:tentative="1">
      <w:start w:val="1"/>
      <w:numFmt w:val="lowerLetter"/>
      <w:lvlText w:val="%8."/>
      <w:lvlJc w:val="left"/>
      <w:pPr>
        <w:tabs>
          <w:tab w:val="num" w:pos="6660"/>
        </w:tabs>
        <w:ind w:left="6660" w:hanging="360"/>
      </w:pPr>
    </w:lvl>
    <w:lvl w:ilvl="8" w:tplc="E2DA549A" w:tentative="1">
      <w:start w:val="1"/>
      <w:numFmt w:val="lowerRoman"/>
      <w:lvlText w:val="%9."/>
      <w:lvlJc w:val="right"/>
      <w:pPr>
        <w:tabs>
          <w:tab w:val="num" w:pos="7380"/>
        </w:tabs>
        <w:ind w:left="7380" w:hanging="180"/>
      </w:pPr>
    </w:lvl>
  </w:abstractNum>
  <w:abstractNum w:abstractNumId="26">
    <w:nsid w:val="698C7099"/>
    <w:multiLevelType w:val="hybridMultilevel"/>
    <w:tmpl w:val="26421FF8"/>
    <w:lvl w:ilvl="0" w:tplc="FFFFFFFF">
      <w:start w:val="1"/>
      <w:numFmt w:val="decimal"/>
      <w:pStyle w:val="CH3"/>
      <w:lvlText w:val="%1."/>
      <w:lvlJc w:val="left"/>
      <w:pPr>
        <w:tabs>
          <w:tab w:val="num" w:pos="578"/>
        </w:tabs>
        <w:ind w:left="578" w:firstLine="0"/>
      </w:pPr>
      <w:rPr>
        <w:rFonts w:ascii="Times New Roman" w:hAnsi="Times New Roman" w:hint="default"/>
        <w:b/>
        <w:i w:val="0"/>
        <w:sz w:val="20"/>
        <w:szCs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6D117A52"/>
    <w:multiLevelType w:val="hybridMultilevel"/>
    <w:tmpl w:val="00760FD8"/>
    <w:lvl w:ilvl="0" w:tplc="A8069350">
      <w:start w:val="5"/>
      <w:numFmt w:val="bullet"/>
      <w:lvlText w:val="-"/>
      <w:lvlJc w:val="left"/>
      <w:pPr>
        <w:ind w:left="1440" w:hanging="360"/>
      </w:pPr>
      <w:rPr>
        <w:rFonts w:ascii="Times New Roman" w:eastAsia="SimSun" w:hAnsi="Times New Roman" w:cs="Times New Roman" w:hint="default"/>
      </w:rPr>
    </w:lvl>
    <w:lvl w:ilvl="1" w:tplc="0FC2D81E" w:tentative="1">
      <w:start w:val="1"/>
      <w:numFmt w:val="bullet"/>
      <w:lvlText w:val="o"/>
      <w:lvlJc w:val="left"/>
      <w:pPr>
        <w:ind w:left="2160" w:hanging="360"/>
      </w:pPr>
      <w:rPr>
        <w:rFonts w:ascii="Courier New" w:hAnsi="Courier New" w:cs="Courier New" w:hint="default"/>
      </w:rPr>
    </w:lvl>
    <w:lvl w:ilvl="2" w:tplc="86525784" w:tentative="1">
      <w:start w:val="1"/>
      <w:numFmt w:val="bullet"/>
      <w:lvlText w:val=""/>
      <w:lvlJc w:val="left"/>
      <w:pPr>
        <w:ind w:left="2880" w:hanging="360"/>
      </w:pPr>
      <w:rPr>
        <w:rFonts w:ascii="Wingdings" w:hAnsi="Wingdings" w:hint="default"/>
      </w:rPr>
    </w:lvl>
    <w:lvl w:ilvl="3" w:tplc="E594F7B2" w:tentative="1">
      <w:start w:val="1"/>
      <w:numFmt w:val="bullet"/>
      <w:lvlText w:val=""/>
      <w:lvlJc w:val="left"/>
      <w:pPr>
        <w:ind w:left="3600" w:hanging="360"/>
      </w:pPr>
      <w:rPr>
        <w:rFonts w:ascii="Symbol" w:hAnsi="Symbol" w:hint="default"/>
      </w:rPr>
    </w:lvl>
    <w:lvl w:ilvl="4" w:tplc="08701690" w:tentative="1">
      <w:start w:val="1"/>
      <w:numFmt w:val="bullet"/>
      <w:lvlText w:val="o"/>
      <w:lvlJc w:val="left"/>
      <w:pPr>
        <w:ind w:left="4320" w:hanging="360"/>
      </w:pPr>
      <w:rPr>
        <w:rFonts w:ascii="Courier New" w:hAnsi="Courier New" w:cs="Courier New" w:hint="default"/>
      </w:rPr>
    </w:lvl>
    <w:lvl w:ilvl="5" w:tplc="F27AD80E" w:tentative="1">
      <w:start w:val="1"/>
      <w:numFmt w:val="bullet"/>
      <w:lvlText w:val=""/>
      <w:lvlJc w:val="left"/>
      <w:pPr>
        <w:ind w:left="5040" w:hanging="360"/>
      </w:pPr>
      <w:rPr>
        <w:rFonts w:ascii="Wingdings" w:hAnsi="Wingdings" w:hint="default"/>
      </w:rPr>
    </w:lvl>
    <w:lvl w:ilvl="6" w:tplc="249CE56A" w:tentative="1">
      <w:start w:val="1"/>
      <w:numFmt w:val="bullet"/>
      <w:lvlText w:val=""/>
      <w:lvlJc w:val="left"/>
      <w:pPr>
        <w:ind w:left="5760" w:hanging="360"/>
      </w:pPr>
      <w:rPr>
        <w:rFonts w:ascii="Symbol" w:hAnsi="Symbol" w:hint="default"/>
      </w:rPr>
    </w:lvl>
    <w:lvl w:ilvl="7" w:tplc="B08EB892" w:tentative="1">
      <w:start w:val="1"/>
      <w:numFmt w:val="bullet"/>
      <w:lvlText w:val="o"/>
      <w:lvlJc w:val="left"/>
      <w:pPr>
        <w:ind w:left="6480" w:hanging="360"/>
      </w:pPr>
      <w:rPr>
        <w:rFonts w:ascii="Courier New" w:hAnsi="Courier New" w:cs="Courier New" w:hint="default"/>
      </w:rPr>
    </w:lvl>
    <w:lvl w:ilvl="8" w:tplc="4492F37C" w:tentative="1">
      <w:start w:val="1"/>
      <w:numFmt w:val="bullet"/>
      <w:lvlText w:val=""/>
      <w:lvlJc w:val="left"/>
      <w:pPr>
        <w:ind w:left="7200" w:hanging="360"/>
      </w:pPr>
      <w:rPr>
        <w:rFonts w:ascii="Wingdings" w:hAnsi="Wingdings" w:hint="default"/>
      </w:rPr>
    </w:lvl>
  </w:abstractNum>
  <w:abstractNum w:abstractNumId="28">
    <w:nsid w:val="7632398E"/>
    <w:multiLevelType w:val="hybridMultilevel"/>
    <w:tmpl w:val="8E82789A"/>
    <w:lvl w:ilvl="0" w:tplc="FFFFFFFF">
      <w:start w:val="1"/>
      <w:numFmt w:val="lowerLetter"/>
      <w:lvlText w:val="(%1)"/>
      <w:lvlJc w:val="left"/>
      <w:pPr>
        <w:tabs>
          <w:tab w:val="num" w:pos="1608"/>
        </w:tabs>
        <w:ind w:left="1608" w:hanging="360"/>
      </w:pPr>
      <w:rPr>
        <w:rFonts w:cs="Times New Roman" w:hint="default"/>
      </w:rPr>
    </w:lvl>
    <w:lvl w:ilvl="1" w:tplc="FFFFFFFF">
      <w:start w:val="1"/>
      <w:numFmt w:val="bullet"/>
      <w:lvlText w:val="o"/>
      <w:lvlJc w:val="left"/>
      <w:pPr>
        <w:tabs>
          <w:tab w:val="num" w:pos="2328"/>
        </w:tabs>
        <w:ind w:left="2328" w:hanging="360"/>
      </w:pPr>
      <w:rPr>
        <w:rFonts w:ascii="Courier New" w:hAnsi="Courier New" w:hint="default"/>
      </w:rPr>
    </w:lvl>
    <w:lvl w:ilvl="2" w:tplc="FFFFFFFF" w:tentative="1">
      <w:start w:val="1"/>
      <w:numFmt w:val="bullet"/>
      <w:lvlText w:val=""/>
      <w:lvlJc w:val="left"/>
      <w:pPr>
        <w:tabs>
          <w:tab w:val="num" w:pos="3048"/>
        </w:tabs>
        <w:ind w:left="3048" w:hanging="360"/>
      </w:pPr>
      <w:rPr>
        <w:rFonts w:ascii="Wingdings" w:hAnsi="Wingdings" w:hint="default"/>
      </w:rPr>
    </w:lvl>
    <w:lvl w:ilvl="3" w:tplc="FFFFFFFF" w:tentative="1">
      <w:start w:val="1"/>
      <w:numFmt w:val="bullet"/>
      <w:lvlText w:val=""/>
      <w:lvlJc w:val="left"/>
      <w:pPr>
        <w:tabs>
          <w:tab w:val="num" w:pos="3768"/>
        </w:tabs>
        <w:ind w:left="3768" w:hanging="360"/>
      </w:pPr>
      <w:rPr>
        <w:rFonts w:ascii="Symbol" w:hAnsi="Symbol" w:hint="default"/>
      </w:rPr>
    </w:lvl>
    <w:lvl w:ilvl="4" w:tplc="FFFFFFFF" w:tentative="1">
      <w:start w:val="1"/>
      <w:numFmt w:val="bullet"/>
      <w:lvlText w:val="o"/>
      <w:lvlJc w:val="left"/>
      <w:pPr>
        <w:tabs>
          <w:tab w:val="num" w:pos="4488"/>
        </w:tabs>
        <w:ind w:left="4488" w:hanging="360"/>
      </w:pPr>
      <w:rPr>
        <w:rFonts w:ascii="Courier New" w:hAnsi="Courier New" w:hint="default"/>
      </w:rPr>
    </w:lvl>
    <w:lvl w:ilvl="5" w:tplc="FFFFFFFF" w:tentative="1">
      <w:start w:val="1"/>
      <w:numFmt w:val="bullet"/>
      <w:lvlText w:val=""/>
      <w:lvlJc w:val="left"/>
      <w:pPr>
        <w:tabs>
          <w:tab w:val="num" w:pos="5208"/>
        </w:tabs>
        <w:ind w:left="5208" w:hanging="360"/>
      </w:pPr>
      <w:rPr>
        <w:rFonts w:ascii="Wingdings" w:hAnsi="Wingdings" w:hint="default"/>
      </w:rPr>
    </w:lvl>
    <w:lvl w:ilvl="6" w:tplc="FFFFFFFF" w:tentative="1">
      <w:start w:val="1"/>
      <w:numFmt w:val="bullet"/>
      <w:lvlText w:val=""/>
      <w:lvlJc w:val="left"/>
      <w:pPr>
        <w:tabs>
          <w:tab w:val="num" w:pos="5928"/>
        </w:tabs>
        <w:ind w:left="5928" w:hanging="360"/>
      </w:pPr>
      <w:rPr>
        <w:rFonts w:ascii="Symbol" w:hAnsi="Symbol" w:hint="default"/>
      </w:rPr>
    </w:lvl>
    <w:lvl w:ilvl="7" w:tplc="FFFFFFFF" w:tentative="1">
      <w:start w:val="1"/>
      <w:numFmt w:val="bullet"/>
      <w:lvlText w:val="o"/>
      <w:lvlJc w:val="left"/>
      <w:pPr>
        <w:tabs>
          <w:tab w:val="num" w:pos="6648"/>
        </w:tabs>
        <w:ind w:left="6648" w:hanging="360"/>
      </w:pPr>
      <w:rPr>
        <w:rFonts w:ascii="Courier New" w:hAnsi="Courier New" w:hint="default"/>
      </w:rPr>
    </w:lvl>
    <w:lvl w:ilvl="8" w:tplc="FFFFFFFF" w:tentative="1">
      <w:start w:val="1"/>
      <w:numFmt w:val="bullet"/>
      <w:lvlText w:val=""/>
      <w:lvlJc w:val="left"/>
      <w:pPr>
        <w:tabs>
          <w:tab w:val="num" w:pos="7368"/>
        </w:tabs>
        <w:ind w:left="7368" w:hanging="360"/>
      </w:pPr>
      <w:rPr>
        <w:rFonts w:ascii="Wingdings" w:hAnsi="Wingdings" w:hint="default"/>
      </w:rPr>
    </w:lvl>
  </w:abstractNum>
  <w:abstractNum w:abstractNumId="29">
    <w:nsid w:val="7F861E4D"/>
    <w:multiLevelType w:val="hybridMultilevel"/>
    <w:tmpl w:val="3BB037BE"/>
    <w:lvl w:ilvl="0" w:tplc="EA8A70C8">
      <w:start w:val="1"/>
      <w:numFmt w:val="decimal"/>
      <w:lvlText w:val="%1."/>
      <w:lvlJc w:val="left"/>
      <w:pPr>
        <w:ind w:left="1608" w:hanging="360"/>
      </w:pPr>
    </w:lvl>
    <w:lvl w:ilvl="1" w:tplc="1AE62FB6" w:tentative="1">
      <w:start w:val="1"/>
      <w:numFmt w:val="lowerLetter"/>
      <w:lvlText w:val="%2."/>
      <w:lvlJc w:val="left"/>
      <w:pPr>
        <w:ind w:left="2328" w:hanging="360"/>
      </w:pPr>
    </w:lvl>
    <w:lvl w:ilvl="2" w:tplc="CBCCE3A0" w:tentative="1">
      <w:start w:val="1"/>
      <w:numFmt w:val="lowerRoman"/>
      <w:lvlText w:val="%3."/>
      <w:lvlJc w:val="right"/>
      <w:pPr>
        <w:ind w:left="3048" w:hanging="180"/>
      </w:pPr>
    </w:lvl>
    <w:lvl w:ilvl="3" w:tplc="00B2037E" w:tentative="1">
      <w:start w:val="1"/>
      <w:numFmt w:val="decimal"/>
      <w:lvlText w:val="%4."/>
      <w:lvlJc w:val="left"/>
      <w:pPr>
        <w:ind w:left="3768" w:hanging="360"/>
      </w:pPr>
    </w:lvl>
    <w:lvl w:ilvl="4" w:tplc="576C3A5C" w:tentative="1">
      <w:start w:val="1"/>
      <w:numFmt w:val="lowerLetter"/>
      <w:lvlText w:val="%5."/>
      <w:lvlJc w:val="left"/>
      <w:pPr>
        <w:ind w:left="4488" w:hanging="360"/>
      </w:pPr>
    </w:lvl>
    <w:lvl w:ilvl="5" w:tplc="2A4E5974" w:tentative="1">
      <w:start w:val="1"/>
      <w:numFmt w:val="lowerRoman"/>
      <w:lvlText w:val="%6."/>
      <w:lvlJc w:val="right"/>
      <w:pPr>
        <w:ind w:left="5208" w:hanging="180"/>
      </w:pPr>
    </w:lvl>
    <w:lvl w:ilvl="6" w:tplc="1A8CCA34" w:tentative="1">
      <w:start w:val="1"/>
      <w:numFmt w:val="decimal"/>
      <w:lvlText w:val="%7."/>
      <w:lvlJc w:val="left"/>
      <w:pPr>
        <w:ind w:left="5928" w:hanging="360"/>
      </w:pPr>
    </w:lvl>
    <w:lvl w:ilvl="7" w:tplc="A5C892B4" w:tentative="1">
      <w:start w:val="1"/>
      <w:numFmt w:val="lowerLetter"/>
      <w:lvlText w:val="%8."/>
      <w:lvlJc w:val="left"/>
      <w:pPr>
        <w:ind w:left="6648" w:hanging="360"/>
      </w:pPr>
    </w:lvl>
    <w:lvl w:ilvl="8" w:tplc="80DE5F7C" w:tentative="1">
      <w:start w:val="1"/>
      <w:numFmt w:val="lowerRoman"/>
      <w:lvlText w:val="%9."/>
      <w:lvlJc w:val="right"/>
      <w:pPr>
        <w:ind w:left="7368" w:hanging="180"/>
      </w:pPr>
    </w:lvl>
  </w:abstractNum>
  <w:num w:numId="1">
    <w:abstractNumId w:val="10"/>
  </w:num>
  <w:num w:numId="2">
    <w:abstractNumId w:val="13"/>
  </w:num>
  <w:num w:numId="3">
    <w:abstractNumId w:val="21"/>
  </w:num>
  <w:num w:numId="4">
    <w:abstractNumId w:val="26"/>
  </w:num>
  <w:num w:numId="5">
    <w:abstractNumId w:val="22"/>
  </w:num>
  <w:num w:numId="6">
    <w:abstractNumId w:val="7"/>
  </w:num>
  <w:num w:numId="7">
    <w:abstractNumId w:val="15"/>
  </w:num>
  <w:num w:numId="8">
    <w:abstractNumId w:val="20"/>
  </w:num>
  <w:num w:numId="9">
    <w:abstractNumId w:val="29"/>
  </w:num>
  <w:num w:numId="10">
    <w:abstractNumId w:val="25"/>
  </w:num>
  <w:num w:numId="11">
    <w:abstractNumId w:val="18"/>
  </w:num>
  <w:num w:numId="12">
    <w:abstractNumId w:val="8"/>
  </w:num>
  <w:num w:numId="13">
    <w:abstractNumId w:val="17"/>
  </w:num>
  <w:num w:numId="14">
    <w:abstractNumId w:val="2"/>
  </w:num>
  <w:num w:numId="15">
    <w:abstractNumId w:val="23"/>
  </w:num>
  <w:num w:numId="16">
    <w:abstractNumId w:val="27"/>
  </w:num>
  <w:num w:numId="17">
    <w:abstractNumId w:val="19"/>
  </w:num>
  <w:num w:numId="18">
    <w:abstractNumId w:val="16"/>
  </w:num>
  <w:num w:numId="19">
    <w:abstractNumId w:val="11"/>
  </w:num>
  <w:num w:numId="20">
    <w:abstractNumId w:val="4"/>
  </w:num>
  <w:num w:numId="21">
    <w:abstractNumId w:val="12"/>
  </w:num>
  <w:num w:numId="22">
    <w:abstractNumId w:val="9"/>
  </w:num>
  <w:num w:numId="23">
    <w:abstractNumId w:val="0"/>
  </w:num>
  <w:num w:numId="24">
    <w:abstractNumId w:val="5"/>
    <w:lvlOverride w:ilvl="0">
      <w:lvl w:ilvl="0">
        <w:start w:val="1"/>
        <w:numFmt w:val="decimal"/>
        <w:pStyle w:val="Normalnumber"/>
        <w:lvlText w:val="%1."/>
        <w:lvlJc w:val="left"/>
        <w:pPr>
          <w:tabs>
            <w:tab w:val="num" w:pos="567"/>
          </w:tabs>
          <w:ind w:left="1247" w:firstLine="0"/>
        </w:pPr>
        <w:rPr>
          <w:rFonts w:hint="default"/>
        </w:rPr>
      </w:lvl>
    </w:lvlOverride>
  </w:num>
  <w:num w:numId="25">
    <w:abstractNumId w:val="5"/>
    <w:lvlOverride w:ilvl="0">
      <w:lvl w:ilvl="0">
        <w:start w:val="1"/>
        <w:numFmt w:val="decimal"/>
        <w:pStyle w:val="Normalnumber"/>
        <w:lvlText w:val="%1."/>
        <w:lvlJc w:val="left"/>
        <w:pPr>
          <w:tabs>
            <w:tab w:val="num" w:pos="567"/>
          </w:tabs>
          <w:ind w:left="1247" w:firstLine="0"/>
        </w:pPr>
        <w:rPr>
          <w:rFonts w:hint="default"/>
        </w:rPr>
      </w:lvl>
    </w:lvlOverride>
  </w:num>
  <w:num w:numId="26">
    <w:abstractNumId w:val="24"/>
  </w:num>
  <w:num w:numId="27">
    <w:abstractNumId w:val="14"/>
  </w:num>
  <w:num w:numId="28">
    <w:abstractNumId w:val="3"/>
  </w:num>
  <w:num w:numId="29">
    <w:abstractNumId w:val="28"/>
  </w:num>
  <w:num w:numId="30">
    <w:abstractNumId w:val="1"/>
  </w:num>
  <w:num w:numId="31">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624"/>
  <w:evenAndOddHeaders/>
  <w:drawingGridHorizontalSpacing w:val="110"/>
  <w:displayHorizontalDrawingGridEvery w:val="2"/>
  <w:displayVerticalDrawingGridEvery w:val="2"/>
  <w:noPunctuationKerning/>
  <w:characterSpacingControl w:val="doNotCompress"/>
  <w:hdrShapeDefaults>
    <o:shapedefaults v:ext="edit" spidmax="1333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DC3"/>
    <w:rsid w:val="00014AA2"/>
    <w:rsid w:val="00032229"/>
    <w:rsid w:val="00040D78"/>
    <w:rsid w:val="000438EF"/>
    <w:rsid w:val="000530D9"/>
    <w:rsid w:val="000B13BD"/>
    <w:rsid w:val="000C2A62"/>
    <w:rsid w:val="000C4C06"/>
    <w:rsid w:val="00116DA9"/>
    <w:rsid w:val="00160A59"/>
    <w:rsid w:val="00173A48"/>
    <w:rsid w:val="0017772D"/>
    <w:rsid w:val="00183078"/>
    <w:rsid w:val="00187254"/>
    <w:rsid w:val="001E29E4"/>
    <w:rsid w:val="001F6C22"/>
    <w:rsid w:val="0020514E"/>
    <w:rsid w:val="002716A2"/>
    <w:rsid w:val="00271DBE"/>
    <w:rsid w:val="0027487A"/>
    <w:rsid w:val="002800AF"/>
    <w:rsid w:val="00281253"/>
    <w:rsid w:val="00285912"/>
    <w:rsid w:val="00293DDD"/>
    <w:rsid w:val="002D21EF"/>
    <w:rsid w:val="002E6F75"/>
    <w:rsid w:val="00305751"/>
    <w:rsid w:val="00315FCA"/>
    <w:rsid w:val="00321984"/>
    <w:rsid w:val="0033458F"/>
    <w:rsid w:val="00340E27"/>
    <w:rsid w:val="003431EA"/>
    <w:rsid w:val="0037710B"/>
    <w:rsid w:val="003E5C28"/>
    <w:rsid w:val="004123C2"/>
    <w:rsid w:val="00472621"/>
    <w:rsid w:val="00493C27"/>
    <w:rsid w:val="005019BF"/>
    <w:rsid w:val="00502590"/>
    <w:rsid w:val="00534C24"/>
    <w:rsid w:val="005524F4"/>
    <w:rsid w:val="00557AAE"/>
    <w:rsid w:val="005622D0"/>
    <w:rsid w:val="00562927"/>
    <w:rsid w:val="005809C8"/>
    <w:rsid w:val="00582647"/>
    <w:rsid w:val="0058318A"/>
    <w:rsid w:val="005B489D"/>
    <w:rsid w:val="005B5513"/>
    <w:rsid w:val="005D0550"/>
    <w:rsid w:val="005D0D8D"/>
    <w:rsid w:val="005E2C52"/>
    <w:rsid w:val="006111DC"/>
    <w:rsid w:val="00624F4B"/>
    <w:rsid w:val="00635AC2"/>
    <w:rsid w:val="00651B97"/>
    <w:rsid w:val="00665816"/>
    <w:rsid w:val="006A552E"/>
    <w:rsid w:val="006C541D"/>
    <w:rsid w:val="006E0B75"/>
    <w:rsid w:val="006E4B88"/>
    <w:rsid w:val="00702EA0"/>
    <w:rsid w:val="0070784F"/>
    <w:rsid w:val="00731E1A"/>
    <w:rsid w:val="007649E2"/>
    <w:rsid w:val="007A4C91"/>
    <w:rsid w:val="007C0031"/>
    <w:rsid w:val="007D4E78"/>
    <w:rsid w:val="007E387D"/>
    <w:rsid w:val="00800701"/>
    <w:rsid w:val="00816D3B"/>
    <w:rsid w:val="0083219F"/>
    <w:rsid w:val="008468CB"/>
    <w:rsid w:val="00853C9C"/>
    <w:rsid w:val="008C7050"/>
    <w:rsid w:val="008F0F6F"/>
    <w:rsid w:val="008F513B"/>
    <w:rsid w:val="00920615"/>
    <w:rsid w:val="00970F04"/>
    <w:rsid w:val="00976865"/>
    <w:rsid w:val="009B5248"/>
    <w:rsid w:val="009E5550"/>
    <w:rsid w:val="00A033B5"/>
    <w:rsid w:val="00A30383"/>
    <w:rsid w:val="00A45786"/>
    <w:rsid w:val="00A54DC3"/>
    <w:rsid w:val="00A675A2"/>
    <w:rsid w:val="00A71695"/>
    <w:rsid w:val="00A819F4"/>
    <w:rsid w:val="00A84A53"/>
    <w:rsid w:val="00AB7FEF"/>
    <w:rsid w:val="00B04D29"/>
    <w:rsid w:val="00B201BB"/>
    <w:rsid w:val="00B54235"/>
    <w:rsid w:val="00B84AF1"/>
    <w:rsid w:val="00B87857"/>
    <w:rsid w:val="00B87CED"/>
    <w:rsid w:val="00BB075F"/>
    <w:rsid w:val="00BD2A63"/>
    <w:rsid w:val="00BD4BA6"/>
    <w:rsid w:val="00BE2728"/>
    <w:rsid w:val="00BE33B2"/>
    <w:rsid w:val="00BF5ED6"/>
    <w:rsid w:val="00BF7749"/>
    <w:rsid w:val="00C03630"/>
    <w:rsid w:val="00C32251"/>
    <w:rsid w:val="00C413BD"/>
    <w:rsid w:val="00C522B6"/>
    <w:rsid w:val="00C81506"/>
    <w:rsid w:val="00CD4CAC"/>
    <w:rsid w:val="00D11DFF"/>
    <w:rsid w:val="00D1258E"/>
    <w:rsid w:val="00D333D7"/>
    <w:rsid w:val="00D56C00"/>
    <w:rsid w:val="00DD3BE5"/>
    <w:rsid w:val="00DF2AC7"/>
    <w:rsid w:val="00E04F78"/>
    <w:rsid w:val="00E24F0D"/>
    <w:rsid w:val="00E41390"/>
    <w:rsid w:val="00E41F4A"/>
    <w:rsid w:val="00E4335E"/>
    <w:rsid w:val="00E76265"/>
    <w:rsid w:val="00EA49A0"/>
    <w:rsid w:val="00EC11F8"/>
    <w:rsid w:val="00EC2F71"/>
    <w:rsid w:val="00EC7611"/>
    <w:rsid w:val="00F15698"/>
    <w:rsid w:val="00F32333"/>
    <w:rsid w:val="00F34FA9"/>
    <w:rsid w:val="00F5488E"/>
    <w:rsid w:val="00F80484"/>
    <w:rsid w:val="00FA02E8"/>
    <w:rsid w:val="00FC4136"/>
    <w:rsid w:val="00FE5224"/>
    <w:rsid w:val="00FF1E2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metricconverter"/>
  <w:smartTagType w:namespaceuri="urn:schemas-microsoft-com:office:smarttags" w:name="stockticker"/>
  <w:shapeDefaults>
    <o:shapedefaults v:ext="edit" spidmax="133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D28EB"/>
    <w:rPr>
      <w:sz w:val="22"/>
      <w:lang w:val="en-GB"/>
    </w:rPr>
  </w:style>
  <w:style w:type="paragraph" w:styleId="Heading1">
    <w:name w:val="heading 1"/>
    <w:basedOn w:val="Normal"/>
    <w:next w:val="Normal"/>
    <w:link w:val="Heading1Char"/>
    <w:qFormat/>
    <w:rsid w:val="00900912"/>
    <w:pPr>
      <w:keepNext/>
      <w:spacing w:before="240" w:after="60"/>
      <w:outlineLvl w:val="0"/>
    </w:pPr>
    <w:rPr>
      <w:rFonts w:ascii="Arial" w:hAnsi="Arial"/>
      <w:b/>
      <w:bCs/>
      <w:kern w:val="32"/>
      <w:sz w:val="32"/>
      <w:szCs w:val="32"/>
    </w:rPr>
  </w:style>
  <w:style w:type="paragraph" w:styleId="Heading2">
    <w:name w:val="heading 2"/>
    <w:aliases w:val="Chpt"/>
    <w:basedOn w:val="Normal"/>
    <w:next w:val="Normal"/>
    <w:link w:val="Heading2Char"/>
    <w:qFormat/>
    <w:rsid w:val="00ED28EB"/>
    <w:pPr>
      <w:keepNext/>
      <w:jc w:val="right"/>
      <w:outlineLvl w:val="1"/>
    </w:pPr>
    <w:rPr>
      <w:rFonts w:ascii="Univers" w:hAnsi="Univers"/>
      <w:b/>
      <w:sz w:val="56"/>
    </w:rPr>
  </w:style>
  <w:style w:type="paragraph" w:styleId="Heading3">
    <w:name w:val="heading 3"/>
    <w:aliases w:val="Sec"/>
    <w:basedOn w:val="Normal"/>
    <w:next w:val="Normal"/>
    <w:link w:val="Heading3Char"/>
    <w:qFormat/>
    <w:rsid w:val="00ED28EB"/>
    <w:pPr>
      <w:keepNext/>
      <w:outlineLvl w:val="2"/>
    </w:pPr>
    <w:rPr>
      <w:rFonts w:ascii="Univers" w:hAnsi="Univers"/>
      <w:b/>
      <w:sz w:val="40"/>
    </w:rPr>
  </w:style>
  <w:style w:type="paragraph" w:styleId="Heading4">
    <w:name w:val="heading 4"/>
    <w:aliases w:val="num.                                               4,MainPara"/>
    <w:basedOn w:val="Normal"/>
    <w:next w:val="Normal"/>
    <w:link w:val="Heading4Char"/>
    <w:qFormat/>
    <w:rsid w:val="00ED28EB"/>
    <w:pPr>
      <w:keepNext/>
      <w:outlineLvl w:val="3"/>
    </w:pPr>
    <w:rPr>
      <w:b/>
      <w:sz w:val="28"/>
    </w:rPr>
  </w:style>
  <w:style w:type="paragraph" w:styleId="Heading5">
    <w:name w:val="heading 5"/>
    <w:aliases w:val="Subpara 2"/>
    <w:basedOn w:val="Normal"/>
    <w:next w:val="Normal"/>
    <w:link w:val="Heading5Char"/>
    <w:qFormat/>
    <w:rsid w:val="00ED28EB"/>
    <w:pPr>
      <w:keepNext/>
      <w:outlineLvl w:val="4"/>
    </w:pPr>
    <w:rPr>
      <w:rFonts w:ascii="Univers" w:hAnsi="Univers"/>
      <w:b/>
      <w:sz w:val="24"/>
    </w:rPr>
  </w:style>
  <w:style w:type="paragraph" w:styleId="Heading6">
    <w:name w:val="heading 6"/>
    <w:basedOn w:val="Normal"/>
    <w:next w:val="Normal"/>
    <w:link w:val="Heading6Char"/>
    <w:qFormat/>
    <w:rsid w:val="00ED28EB"/>
    <w:pPr>
      <w:spacing w:before="240" w:after="60"/>
      <w:outlineLvl w:val="5"/>
    </w:pPr>
    <w:rPr>
      <w:b/>
      <w:bCs/>
      <w:szCs w:val="22"/>
    </w:rPr>
  </w:style>
  <w:style w:type="paragraph" w:styleId="Heading7">
    <w:name w:val="heading 7"/>
    <w:basedOn w:val="Normal"/>
    <w:next w:val="Normal"/>
    <w:link w:val="Heading7Char"/>
    <w:qFormat/>
    <w:rsid w:val="00CD048D"/>
    <w:pPr>
      <w:keepNext/>
      <w:widowControl w:val="0"/>
      <w:jc w:val="center"/>
      <w:outlineLvl w:val="6"/>
    </w:pPr>
    <w:rPr>
      <w:snapToGrid w:val="0"/>
      <w:u w:val="single"/>
      <w:lang w:val="x-none"/>
    </w:rPr>
  </w:style>
  <w:style w:type="paragraph" w:styleId="Heading8">
    <w:name w:val="heading 8"/>
    <w:basedOn w:val="Normal"/>
    <w:next w:val="Normal"/>
    <w:link w:val="Heading8Char"/>
    <w:qFormat/>
    <w:rsid w:val="00CD048D"/>
    <w:pPr>
      <w:keepNext/>
      <w:widowControl w:val="0"/>
      <w:numPr>
        <w:numId w:val="6"/>
      </w:numPr>
      <w:tabs>
        <w:tab w:val="left" w:pos="-1440"/>
        <w:tab w:val="left" w:pos="-720"/>
      </w:tabs>
      <w:suppressAutoHyphens/>
      <w:jc w:val="center"/>
      <w:outlineLvl w:val="7"/>
    </w:pPr>
    <w:rPr>
      <w:snapToGrid w:val="0"/>
      <w:u w:val="single"/>
      <w:lang w:val="x-none"/>
    </w:rPr>
  </w:style>
  <w:style w:type="paragraph" w:styleId="Heading9">
    <w:name w:val="heading 9"/>
    <w:basedOn w:val="Normal"/>
    <w:next w:val="Normal"/>
    <w:link w:val="Heading9Char"/>
    <w:qFormat/>
    <w:rsid w:val="00900912"/>
    <w:pPr>
      <w:keepNext/>
      <w:widowControl w:val="0"/>
      <w:numPr>
        <w:numId w:val="2"/>
      </w:numPr>
      <w:suppressAutoHyphens/>
      <w:jc w:val="center"/>
      <w:outlineLvl w:val="8"/>
    </w:pPr>
    <w:rPr>
      <w:snapToGrid w:val="0"/>
      <w:u w:val="single"/>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85AAB"/>
    <w:pPr>
      <w:tabs>
        <w:tab w:val="center" w:pos="4536"/>
        <w:tab w:val="right" w:pos="9072"/>
      </w:tabs>
    </w:pPr>
  </w:style>
  <w:style w:type="paragraph" w:styleId="Header">
    <w:name w:val="header"/>
    <w:basedOn w:val="Normal"/>
    <w:link w:val="HeaderChar"/>
    <w:rsid w:val="00985AAB"/>
    <w:pPr>
      <w:tabs>
        <w:tab w:val="center" w:pos="4536"/>
        <w:tab w:val="right" w:pos="9072"/>
      </w:tabs>
    </w:pPr>
  </w:style>
  <w:style w:type="paragraph" w:customStyle="1" w:styleId="Level2">
    <w:name w:val="Level2"/>
    <w:basedOn w:val="Normal"/>
    <w:rsid w:val="00ED28EB"/>
    <w:pPr>
      <w:tabs>
        <w:tab w:val="left" w:pos="578"/>
        <w:tab w:val="num" w:pos="938"/>
        <w:tab w:val="left" w:pos="1157"/>
      </w:tabs>
      <w:suppressAutoHyphens/>
      <w:spacing w:after="240"/>
      <w:ind w:firstLine="578"/>
    </w:pPr>
  </w:style>
  <w:style w:type="paragraph" w:styleId="BlockText">
    <w:name w:val="Block Text"/>
    <w:basedOn w:val="Normal"/>
    <w:rsid w:val="00ED28EB"/>
    <w:pPr>
      <w:tabs>
        <w:tab w:val="left" w:pos="578"/>
        <w:tab w:val="left" w:pos="1170"/>
        <w:tab w:val="left" w:pos="1735"/>
      </w:tabs>
      <w:suppressAutoHyphens/>
      <w:ind w:left="1156" w:right="144" w:hanging="540"/>
    </w:pPr>
    <w:rPr>
      <w:sz w:val="20"/>
    </w:rPr>
  </w:style>
  <w:style w:type="paragraph" w:styleId="Caption">
    <w:name w:val="caption"/>
    <w:basedOn w:val="Normal"/>
    <w:next w:val="Normal"/>
    <w:qFormat/>
    <w:rsid w:val="004C61AE"/>
    <w:pPr>
      <w:widowControl w:val="0"/>
    </w:pPr>
    <w:rPr>
      <w:snapToGrid w:val="0"/>
      <w:sz w:val="24"/>
    </w:rPr>
  </w:style>
  <w:style w:type="paragraph" w:styleId="Title">
    <w:name w:val="Title"/>
    <w:basedOn w:val="Normal"/>
    <w:link w:val="TitleChar"/>
    <w:autoRedefine/>
    <w:qFormat/>
    <w:rsid w:val="00A54DC3"/>
    <w:pPr>
      <w:spacing w:before="360" w:after="240"/>
      <w:ind w:left="1247" w:right="567"/>
      <w:outlineLvl w:val="0"/>
    </w:pPr>
    <w:rPr>
      <w:rFonts w:ascii="Times New Roman Bold" w:hAnsi="Times New Roman Bold"/>
      <w:b/>
      <w:bCs/>
      <w:kern w:val="28"/>
      <w:sz w:val="28"/>
      <w:szCs w:val="22"/>
    </w:rPr>
  </w:style>
  <w:style w:type="character" w:styleId="PageNumber">
    <w:name w:val="page number"/>
    <w:basedOn w:val="DefaultParagraphFont"/>
    <w:rsid w:val="00A54DC3"/>
  </w:style>
  <w:style w:type="character" w:styleId="FollowedHyperlink">
    <w:name w:val="FollowedHyperlink"/>
    <w:rsid w:val="003D5835"/>
    <w:rPr>
      <w:color w:val="800080"/>
      <w:u w:val="single"/>
    </w:rPr>
  </w:style>
  <w:style w:type="paragraph" w:customStyle="1" w:styleId="Level1">
    <w:name w:val="Level1"/>
    <w:basedOn w:val="Normal"/>
    <w:autoRedefine/>
    <w:rsid w:val="00900912"/>
    <w:pPr>
      <w:keepNext/>
      <w:keepLines/>
      <w:tabs>
        <w:tab w:val="left" w:pos="1276"/>
      </w:tabs>
      <w:suppressAutoHyphens/>
      <w:spacing w:after="120"/>
    </w:pPr>
    <w:rPr>
      <w:szCs w:val="22"/>
    </w:rPr>
  </w:style>
  <w:style w:type="paragraph" w:styleId="BodyText">
    <w:name w:val="Body Text"/>
    <w:basedOn w:val="Normal"/>
    <w:link w:val="BodyTextChar"/>
    <w:rsid w:val="00900912"/>
    <w:pPr>
      <w:widowControl w:val="0"/>
      <w:tabs>
        <w:tab w:val="left" w:pos="-720"/>
      </w:tabs>
      <w:suppressAutoHyphens/>
      <w:jc w:val="center"/>
    </w:pPr>
    <w:rPr>
      <w:rFonts w:ascii="Courier New" w:hAnsi="Courier New"/>
      <w:snapToGrid w:val="0"/>
      <w:sz w:val="24"/>
    </w:rPr>
  </w:style>
  <w:style w:type="paragraph" w:customStyle="1" w:styleId="Anxhead">
    <w:name w:val="Anx head"/>
    <w:basedOn w:val="Normal"/>
    <w:autoRedefine/>
    <w:rsid w:val="00865B9E"/>
    <w:pPr>
      <w:tabs>
        <w:tab w:val="left" w:pos="624"/>
      </w:tabs>
      <w:ind w:left="1247"/>
    </w:pPr>
    <w:rPr>
      <w:b/>
      <w:sz w:val="24"/>
      <w:szCs w:val="24"/>
    </w:rPr>
  </w:style>
  <w:style w:type="paragraph" w:customStyle="1" w:styleId="Anxtitle">
    <w:name w:val="Anx title"/>
    <w:basedOn w:val="Normal"/>
    <w:autoRedefine/>
    <w:rsid w:val="002E13A3"/>
    <w:pPr>
      <w:spacing w:before="360" w:after="240"/>
      <w:ind w:left="1247"/>
    </w:pPr>
    <w:rPr>
      <w:b/>
      <w:sz w:val="28"/>
      <w:szCs w:val="28"/>
      <w:lang w:val="it-IT"/>
    </w:rPr>
  </w:style>
  <w:style w:type="paragraph" w:customStyle="1" w:styleId="mainpara">
    <w:name w:val="mainpara"/>
    <w:basedOn w:val="Normal"/>
    <w:rsid w:val="00900912"/>
    <w:pPr>
      <w:tabs>
        <w:tab w:val="left" w:pos="720"/>
        <w:tab w:val="left" w:pos="1440"/>
      </w:tabs>
    </w:pPr>
    <w:rPr>
      <w:snapToGrid w:val="0"/>
      <w:szCs w:val="22"/>
      <w:lang w:eastAsia="zh-TW"/>
    </w:rPr>
  </w:style>
  <w:style w:type="paragraph" w:customStyle="1" w:styleId="Paralevel10">
    <w:name w:val="Para level1"/>
    <w:basedOn w:val="Normal"/>
    <w:rsid w:val="00D247DA"/>
    <w:pPr>
      <w:numPr>
        <w:numId w:val="3"/>
      </w:numPr>
      <w:spacing w:after="120"/>
    </w:pPr>
    <w:rPr>
      <w:sz w:val="20"/>
    </w:rPr>
  </w:style>
  <w:style w:type="paragraph" w:customStyle="1" w:styleId="CH3">
    <w:name w:val="CH3"/>
    <w:basedOn w:val="Normal"/>
    <w:autoRedefine/>
    <w:rsid w:val="00776EB1"/>
    <w:pPr>
      <w:keepNext/>
      <w:numPr>
        <w:numId w:val="4"/>
      </w:numPr>
      <w:suppressAutoHyphens/>
      <w:spacing w:before="240" w:after="240"/>
      <w:ind w:left="1248" w:hanging="624"/>
    </w:pPr>
    <w:rPr>
      <w:b/>
      <w:sz w:val="20"/>
      <w:szCs w:val="22"/>
    </w:rPr>
  </w:style>
  <w:style w:type="paragraph" w:customStyle="1" w:styleId="CH1">
    <w:name w:val="CH1"/>
    <w:basedOn w:val="Heading2"/>
    <w:autoRedefine/>
    <w:rsid w:val="008358D9"/>
    <w:pPr>
      <w:spacing w:before="120" w:after="240"/>
      <w:ind w:left="1248" w:right="567" w:hanging="624"/>
      <w:jc w:val="left"/>
    </w:pPr>
    <w:rPr>
      <w:rFonts w:ascii="Times New Roman Bold" w:hAnsi="Times New Roman Bold"/>
      <w:sz w:val="28"/>
    </w:rPr>
  </w:style>
  <w:style w:type="paragraph" w:customStyle="1" w:styleId="CH2">
    <w:name w:val="CH2"/>
    <w:basedOn w:val="Normal"/>
    <w:link w:val="CH2Char"/>
    <w:autoRedefine/>
    <w:rsid w:val="009B5248"/>
    <w:pPr>
      <w:keepNext/>
      <w:keepLines/>
      <w:tabs>
        <w:tab w:val="right" w:pos="851"/>
        <w:tab w:val="left" w:pos="1247"/>
        <w:tab w:val="left" w:pos="1814"/>
        <w:tab w:val="left" w:pos="2381"/>
        <w:tab w:val="left" w:pos="2948"/>
        <w:tab w:val="left" w:pos="3515"/>
      </w:tabs>
      <w:suppressAutoHyphens/>
      <w:spacing w:before="120" w:after="120"/>
      <w:ind w:left="1247" w:right="284" w:hanging="1247"/>
    </w:pPr>
    <w:rPr>
      <w:b/>
      <w:sz w:val="24"/>
      <w:szCs w:val="24"/>
      <w:lang w:val="x-none"/>
    </w:rPr>
  </w:style>
  <w:style w:type="paragraph" w:customStyle="1" w:styleId="CH4">
    <w:name w:val="CH4"/>
    <w:basedOn w:val="CH3"/>
    <w:autoRedefine/>
    <w:rsid w:val="00806116"/>
    <w:pPr>
      <w:keepLines/>
      <w:numPr>
        <w:numId w:val="0"/>
      </w:numPr>
      <w:tabs>
        <w:tab w:val="left" w:pos="624"/>
      </w:tabs>
      <w:suppressAutoHyphens w:val="0"/>
      <w:ind w:left="578"/>
    </w:pPr>
    <w:rPr>
      <w:iCs/>
    </w:rPr>
  </w:style>
  <w:style w:type="paragraph" w:styleId="FootnoteText">
    <w:name w:val="footnote text"/>
    <w:aliases w:val="Geneva 9,Font: Geneva 9,Boston 10,f,DNV-FT"/>
    <w:basedOn w:val="Normal"/>
    <w:link w:val="FootnoteTextChar"/>
    <w:semiHidden/>
    <w:rsid w:val="002A74C4"/>
    <w:rPr>
      <w:sz w:val="20"/>
    </w:rPr>
  </w:style>
  <w:style w:type="character" w:styleId="FootnoteReference">
    <w:name w:val="footnote reference"/>
    <w:aliases w:val="16 Point,Superscript 6 Point"/>
    <w:semiHidden/>
    <w:rsid w:val="002A74C4"/>
    <w:rPr>
      <w:vertAlign w:val="superscript"/>
    </w:rPr>
  </w:style>
  <w:style w:type="paragraph" w:styleId="BalloonText">
    <w:name w:val="Balloon Text"/>
    <w:basedOn w:val="Normal"/>
    <w:link w:val="BalloonTextChar"/>
    <w:rsid w:val="001170DE"/>
    <w:rPr>
      <w:rFonts w:ascii="Tahoma" w:hAnsi="Tahoma"/>
      <w:sz w:val="16"/>
      <w:szCs w:val="16"/>
    </w:rPr>
  </w:style>
  <w:style w:type="paragraph" w:customStyle="1" w:styleId="Subtitle">
    <w:name w:val="Sub title"/>
    <w:basedOn w:val="Heading2"/>
    <w:rsid w:val="00C0026A"/>
    <w:pPr>
      <w:ind w:left="1247"/>
      <w:jc w:val="left"/>
    </w:pPr>
    <w:rPr>
      <w:rFonts w:ascii="Times New Roman" w:hAnsi="Times New Roman"/>
      <w:sz w:val="24"/>
      <w:szCs w:val="24"/>
    </w:rPr>
  </w:style>
  <w:style w:type="table" w:styleId="TableGrid">
    <w:name w:val="Table Grid"/>
    <w:basedOn w:val="TableNormal"/>
    <w:rsid w:val="00B4159A"/>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7376FE"/>
    <w:rPr>
      <w:sz w:val="16"/>
      <w:szCs w:val="16"/>
    </w:rPr>
  </w:style>
  <w:style w:type="paragraph" w:styleId="CommentText">
    <w:name w:val="annotation text"/>
    <w:basedOn w:val="Normal"/>
    <w:link w:val="CommentTextChar"/>
    <w:semiHidden/>
    <w:rsid w:val="007376FE"/>
    <w:rPr>
      <w:sz w:val="20"/>
    </w:rPr>
  </w:style>
  <w:style w:type="paragraph" w:styleId="CommentSubject">
    <w:name w:val="annotation subject"/>
    <w:basedOn w:val="CommentText"/>
    <w:next w:val="CommentText"/>
    <w:link w:val="CommentSubjectChar"/>
    <w:semiHidden/>
    <w:rsid w:val="007376FE"/>
    <w:rPr>
      <w:b/>
      <w:bCs/>
    </w:rPr>
  </w:style>
  <w:style w:type="paragraph" w:customStyle="1" w:styleId="StyleParalevel110ptAfter6pt">
    <w:name w:val="Style Para level1 + 10 pt After:  6 pt"/>
    <w:basedOn w:val="Paralevel10"/>
    <w:rsid w:val="00DD3512"/>
  </w:style>
  <w:style w:type="paragraph" w:styleId="BodyTextIndent">
    <w:name w:val="Body Text Indent"/>
    <w:basedOn w:val="Normal"/>
    <w:link w:val="BodyTextIndentChar"/>
    <w:rsid w:val="003336B1"/>
    <w:pPr>
      <w:spacing w:after="120"/>
      <w:ind w:left="360"/>
    </w:pPr>
    <w:rPr>
      <w:rFonts w:eastAsia="SimSun"/>
      <w:sz w:val="24"/>
      <w:szCs w:val="24"/>
      <w:lang w:eastAsia="x-none"/>
    </w:rPr>
  </w:style>
  <w:style w:type="paragraph" w:customStyle="1" w:styleId="HCh">
    <w:name w:val="_ H _Ch"/>
    <w:basedOn w:val="Normal"/>
    <w:next w:val="Normal"/>
    <w:rsid w:val="00182E84"/>
    <w:pPr>
      <w:keepNext/>
      <w:keepLines/>
      <w:suppressAutoHyphens/>
      <w:spacing w:line="300" w:lineRule="exact"/>
      <w:outlineLvl w:val="0"/>
    </w:pPr>
    <w:rPr>
      <w:b/>
      <w:spacing w:val="-2"/>
      <w:w w:val="103"/>
      <w:kern w:val="14"/>
      <w:sz w:val="28"/>
    </w:rPr>
  </w:style>
  <w:style w:type="paragraph" w:customStyle="1" w:styleId="H1">
    <w:name w:val="_ H_1"/>
    <w:basedOn w:val="Normal"/>
    <w:next w:val="Normal"/>
    <w:rsid w:val="000C5C1F"/>
    <w:pPr>
      <w:keepNext/>
      <w:keepLines/>
      <w:suppressAutoHyphens/>
      <w:spacing w:line="270" w:lineRule="exact"/>
      <w:outlineLvl w:val="0"/>
    </w:pPr>
    <w:rPr>
      <w:b/>
      <w:spacing w:val="4"/>
      <w:w w:val="103"/>
      <w:kern w:val="14"/>
      <w:sz w:val="24"/>
    </w:rPr>
  </w:style>
  <w:style w:type="paragraph" w:styleId="EnvelopeReturn">
    <w:name w:val="envelope return"/>
    <w:basedOn w:val="Normal"/>
    <w:rsid w:val="00BD3C29"/>
    <w:pPr>
      <w:widowControl w:val="0"/>
      <w:tabs>
        <w:tab w:val="left" w:pos="-720"/>
      </w:tabs>
      <w:suppressAutoHyphens/>
    </w:pPr>
    <w:rPr>
      <w:rFonts w:ascii="Garamond" w:hAnsi="Garamond"/>
      <w:snapToGrid w:val="0"/>
    </w:rPr>
  </w:style>
  <w:style w:type="character" w:styleId="Strong">
    <w:name w:val="Strong"/>
    <w:qFormat/>
    <w:rsid w:val="00BD3C29"/>
    <w:rPr>
      <w:b/>
      <w:bCs/>
    </w:rPr>
  </w:style>
  <w:style w:type="paragraph" w:customStyle="1" w:styleId="main">
    <w:name w:val="main"/>
    <w:basedOn w:val="Normal"/>
    <w:autoRedefine/>
    <w:rsid w:val="0093415A"/>
    <w:pPr>
      <w:widowControl w:val="0"/>
      <w:tabs>
        <w:tab w:val="left" w:pos="720"/>
      </w:tabs>
      <w:spacing w:line="360" w:lineRule="auto"/>
    </w:pPr>
    <w:rPr>
      <w:snapToGrid w:val="0"/>
      <w:sz w:val="20"/>
    </w:rPr>
  </w:style>
  <w:style w:type="paragraph" w:customStyle="1" w:styleId="BBTitle">
    <w:name w:val="BB_Title"/>
    <w:basedOn w:val="Normal"/>
    <w:rsid w:val="0093415A"/>
    <w:pPr>
      <w:keepNext/>
      <w:keepLines/>
      <w:tabs>
        <w:tab w:val="left" w:pos="1814"/>
        <w:tab w:val="left" w:pos="2381"/>
        <w:tab w:val="left" w:pos="2948"/>
        <w:tab w:val="left" w:pos="3515"/>
      </w:tabs>
      <w:suppressAutoHyphens/>
      <w:spacing w:before="320" w:after="240"/>
      <w:ind w:left="1247" w:right="284"/>
    </w:pPr>
    <w:rPr>
      <w:b/>
      <w:sz w:val="28"/>
      <w:szCs w:val="28"/>
      <w:lang w:val="fr-FR"/>
    </w:rPr>
  </w:style>
  <w:style w:type="paragraph" w:styleId="BodyText2">
    <w:name w:val="Body Text 2"/>
    <w:basedOn w:val="Normal"/>
    <w:link w:val="BodyText2Char"/>
    <w:rsid w:val="00CD048D"/>
    <w:pPr>
      <w:spacing w:after="120" w:line="480" w:lineRule="auto"/>
    </w:pPr>
  </w:style>
  <w:style w:type="paragraph" w:customStyle="1" w:styleId="Anxsubhead">
    <w:name w:val="Anx subhead"/>
    <w:basedOn w:val="Normal"/>
    <w:rsid w:val="00CD048D"/>
    <w:pPr>
      <w:tabs>
        <w:tab w:val="left" w:pos="1247"/>
      </w:tabs>
      <w:ind w:left="1247"/>
    </w:pPr>
    <w:rPr>
      <w:b/>
      <w:bCs/>
      <w:sz w:val="24"/>
      <w:szCs w:val="24"/>
    </w:rPr>
  </w:style>
  <w:style w:type="paragraph" w:styleId="EndnoteText">
    <w:name w:val="endnote text"/>
    <w:basedOn w:val="Normal"/>
    <w:link w:val="EndnoteTextChar"/>
    <w:semiHidden/>
    <w:rsid w:val="00CD048D"/>
    <w:pPr>
      <w:widowControl w:val="0"/>
    </w:pPr>
    <w:rPr>
      <w:rFonts w:ascii="Courier New" w:hAnsi="Courier New"/>
      <w:snapToGrid w:val="0"/>
      <w:sz w:val="24"/>
      <w:lang w:val="x-none"/>
    </w:rPr>
  </w:style>
  <w:style w:type="character" w:styleId="Hyperlink">
    <w:name w:val="Hyperlink"/>
    <w:rsid w:val="00CD048D"/>
    <w:rPr>
      <w:color w:val="0000FF"/>
      <w:u w:val="single"/>
    </w:rPr>
  </w:style>
  <w:style w:type="paragraph" w:styleId="NormalWeb">
    <w:name w:val="Normal (Web)"/>
    <w:basedOn w:val="Normal"/>
    <w:rsid w:val="00CD048D"/>
    <w:pPr>
      <w:spacing w:before="100" w:beforeAutospacing="1" w:after="100" w:afterAutospacing="1"/>
    </w:pPr>
    <w:rPr>
      <w:sz w:val="24"/>
      <w:szCs w:val="24"/>
      <w:lang w:val="en-US"/>
    </w:rPr>
  </w:style>
  <w:style w:type="character" w:customStyle="1" w:styleId="Paralevel1Char">
    <w:name w:val="Para level1 Char"/>
    <w:rsid w:val="00CD048D"/>
    <w:rPr>
      <w:lang w:val="en-GB" w:eastAsia="en-US" w:bidi="ar-SA"/>
    </w:rPr>
  </w:style>
  <w:style w:type="paragraph" w:customStyle="1" w:styleId="SingleTxt">
    <w:name w:val="__Single Txt"/>
    <w:basedOn w:val="Normal"/>
    <w:rsid w:val="00CD048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spacing w:val="4"/>
      <w:w w:val="103"/>
      <w:kern w:val="14"/>
      <w:sz w:val="20"/>
    </w:rPr>
  </w:style>
  <w:style w:type="paragraph" w:customStyle="1" w:styleId="Paralevel2">
    <w:name w:val="Para level2"/>
    <w:basedOn w:val="Paralevel10"/>
    <w:autoRedefine/>
    <w:rsid w:val="00CD048D"/>
    <w:pPr>
      <w:numPr>
        <w:numId w:val="0"/>
      </w:numPr>
      <w:suppressAutoHyphens/>
      <w:ind w:left="1247" w:firstLine="624"/>
    </w:pPr>
  </w:style>
  <w:style w:type="character" w:customStyle="1" w:styleId="Paralevel2Char">
    <w:name w:val="Para level2 Char"/>
    <w:basedOn w:val="Paralevel1Char"/>
    <w:rsid w:val="00CD048D"/>
    <w:rPr>
      <w:lang w:val="en-GB" w:eastAsia="en-US" w:bidi="ar-SA"/>
    </w:rPr>
  </w:style>
  <w:style w:type="paragraph" w:customStyle="1" w:styleId="Paralevel3">
    <w:name w:val="Para level3"/>
    <w:basedOn w:val="Paralevel2"/>
    <w:rsid w:val="00CD048D"/>
    <w:pPr>
      <w:numPr>
        <w:numId w:val="7"/>
      </w:numPr>
      <w:tabs>
        <w:tab w:val="clear" w:pos="2892"/>
      </w:tabs>
      <w:ind w:left="3119" w:hanging="624"/>
    </w:pPr>
  </w:style>
  <w:style w:type="paragraph" w:styleId="BodyTextIndent2">
    <w:name w:val="Body Text Indent 2"/>
    <w:basedOn w:val="Normal"/>
    <w:link w:val="BodyTextIndent2Char"/>
    <w:rsid w:val="00CD048D"/>
    <w:pPr>
      <w:spacing w:before="120"/>
      <w:ind w:left="1248" w:firstLine="624"/>
    </w:pPr>
    <w:rPr>
      <w:sz w:val="20"/>
    </w:rPr>
  </w:style>
  <w:style w:type="paragraph" w:styleId="BodyText3">
    <w:name w:val="Body Text 3"/>
    <w:basedOn w:val="Normal"/>
    <w:link w:val="BodyText3Char"/>
    <w:rsid w:val="00CD048D"/>
    <w:pPr>
      <w:spacing w:after="120"/>
    </w:pPr>
    <w:rPr>
      <w:sz w:val="16"/>
      <w:szCs w:val="16"/>
    </w:rPr>
  </w:style>
  <w:style w:type="paragraph" w:customStyle="1" w:styleId="Level3">
    <w:name w:val="Level3"/>
    <w:basedOn w:val="Level2"/>
    <w:rsid w:val="00CD048D"/>
    <w:pPr>
      <w:tabs>
        <w:tab w:val="clear" w:pos="938"/>
      </w:tabs>
      <w:ind w:firstLine="0"/>
    </w:pPr>
    <w:rPr>
      <w:szCs w:val="22"/>
    </w:rPr>
  </w:style>
  <w:style w:type="paragraph" w:styleId="BodyTextIndent3">
    <w:name w:val="Body Text Indent 3"/>
    <w:basedOn w:val="Normal"/>
    <w:link w:val="BodyTextIndent3Char"/>
    <w:rsid w:val="00CD048D"/>
    <w:pPr>
      <w:ind w:left="567"/>
    </w:pPr>
    <w:rPr>
      <w:szCs w:val="22"/>
      <w:lang w:val="x-none"/>
    </w:rPr>
  </w:style>
  <w:style w:type="paragraph" w:customStyle="1" w:styleId="Spacer">
    <w:name w:val="Spacer"/>
    <w:basedOn w:val="Normal"/>
    <w:rsid w:val="00CD048D"/>
    <w:pPr>
      <w:tabs>
        <w:tab w:val="left" w:pos="-720"/>
        <w:tab w:val="left" w:pos="0"/>
        <w:tab w:val="left" w:pos="720"/>
      </w:tabs>
      <w:suppressAutoHyphens/>
    </w:pPr>
    <w:rPr>
      <w:sz w:val="10"/>
    </w:rPr>
  </w:style>
  <w:style w:type="paragraph" w:customStyle="1" w:styleId="Spacer1">
    <w:name w:val="Spacer1"/>
    <w:basedOn w:val="Normal"/>
    <w:rsid w:val="00CD048D"/>
    <w:rPr>
      <w:b/>
      <w:sz w:val="20"/>
    </w:rPr>
  </w:style>
  <w:style w:type="paragraph" w:customStyle="1" w:styleId="Listings">
    <w:name w:val="Listings"/>
    <w:basedOn w:val="Normal"/>
    <w:rsid w:val="00CD048D"/>
    <w:pPr>
      <w:spacing w:after="40"/>
    </w:pPr>
    <w:rPr>
      <w:sz w:val="20"/>
    </w:rPr>
  </w:style>
  <w:style w:type="paragraph" w:customStyle="1" w:styleId="ListBold">
    <w:name w:val="ListBold"/>
    <w:basedOn w:val="Listings"/>
    <w:rsid w:val="00CD048D"/>
    <w:rPr>
      <w:b/>
    </w:rPr>
  </w:style>
  <w:style w:type="paragraph" w:customStyle="1" w:styleId="Ripeat">
    <w:name w:val="Ripeat"/>
    <w:basedOn w:val="Normal"/>
    <w:next w:val="Normal"/>
    <w:rsid w:val="00CD048D"/>
    <w:rPr>
      <w:i/>
      <w:sz w:val="20"/>
    </w:rPr>
  </w:style>
  <w:style w:type="paragraph" w:customStyle="1" w:styleId="biblio">
    <w:name w:val="biblio"/>
    <w:basedOn w:val="Normal"/>
    <w:rsid w:val="00CD048D"/>
    <w:pPr>
      <w:widowControl w:val="0"/>
      <w:tabs>
        <w:tab w:val="left" w:pos="90"/>
      </w:tabs>
    </w:pPr>
    <w:rPr>
      <w:snapToGrid w:val="0"/>
      <w:color w:val="000000"/>
    </w:rPr>
  </w:style>
  <w:style w:type="paragraph" w:customStyle="1" w:styleId="TH">
    <w:name w:val="TH"/>
    <w:basedOn w:val="Normal"/>
    <w:next w:val="Normal"/>
    <w:rsid w:val="00CD048D"/>
    <w:pPr>
      <w:widowControl w:val="0"/>
      <w:spacing w:before="80"/>
    </w:pPr>
    <w:rPr>
      <w:rFonts w:ascii="Arial Narrow" w:hAnsi="Arial Narrow"/>
      <w:b/>
      <w:snapToGrid w:val="0"/>
      <w:color w:val="000000"/>
      <w:sz w:val="24"/>
    </w:rPr>
  </w:style>
  <w:style w:type="character" w:customStyle="1" w:styleId="EmailStyle62">
    <w:name w:val="EmailStyle62"/>
    <w:rsid w:val="00CD048D"/>
    <w:rPr>
      <w:rFonts w:ascii="Arial" w:hAnsi="Arial" w:cs="Arial"/>
      <w:color w:val="000000"/>
      <w:sz w:val="20"/>
    </w:rPr>
  </w:style>
  <w:style w:type="paragraph" w:customStyle="1" w:styleId="Special2">
    <w:name w:val="Special 2"/>
    <w:basedOn w:val="Special1"/>
    <w:rsid w:val="00CD048D"/>
    <w:pPr>
      <w:tabs>
        <w:tab w:val="num" w:pos="360"/>
      </w:tabs>
      <w:spacing w:before="120"/>
      <w:ind w:left="1985" w:hanging="284"/>
    </w:pPr>
  </w:style>
  <w:style w:type="paragraph" w:customStyle="1" w:styleId="Special1">
    <w:name w:val="Special 1"/>
    <w:basedOn w:val="BodyText"/>
    <w:rsid w:val="00CD048D"/>
    <w:pPr>
      <w:widowControl/>
      <w:tabs>
        <w:tab w:val="clear" w:pos="-720"/>
      </w:tabs>
      <w:suppressAutoHyphens w:val="0"/>
      <w:spacing w:before="240"/>
      <w:ind w:left="1701" w:hanging="1701"/>
      <w:jc w:val="both"/>
    </w:pPr>
    <w:rPr>
      <w:rFonts w:ascii="Arial" w:hAnsi="Arial" w:cs="Arial"/>
      <w:snapToGrid/>
      <w:lang w:val="en-AU"/>
    </w:rPr>
  </w:style>
  <w:style w:type="paragraph" w:customStyle="1" w:styleId="BodyText4">
    <w:name w:val="Body Text 4"/>
    <w:basedOn w:val="Normal"/>
    <w:next w:val="Normal"/>
    <w:rsid w:val="00CD048D"/>
    <w:pPr>
      <w:autoSpaceDE w:val="0"/>
      <w:autoSpaceDN w:val="0"/>
      <w:adjustRightInd w:val="0"/>
      <w:spacing w:before="160"/>
    </w:pPr>
    <w:rPr>
      <w:rFonts w:ascii="TimesNewRoman" w:hAnsi="TimesNewRoman"/>
      <w:sz w:val="24"/>
      <w:szCs w:val="24"/>
      <w:lang w:val="en-US"/>
    </w:rPr>
  </w:style>
  <w:style w:type="paragraph" w:customStyle="1" w:styleId="Default">
    <w:name w:val="Default"/>
    <w:rsid w:val="00CD048D"/>
    <w:pPr>
      <w:autoSpaceDE w:val="0"/>
      <w:autoSpaceDN w:val="0"/>
      <w:adjustRightInd w:val="0"/>
    </w:pPr>
    <w:rPr>
      <w:rFonts w:ascii="TimesNewRoman" w:hAnsi="TimesNewRoman"/>
    </w:rPr>
  </w:style>
  <w:style w:type="paragraph" w:styleId="HTMLPreformatted">
    <w:name w:val="HTML Preformatted"/>
    <w:basedOn w:val="Normal"/>
    <w:link w:val="HTMLPreformattedChar"/>
    <w:rsid w:val="00CD04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lang w:val="en-AU"/>
    </w:rPr>
  </w:style>
  <w:style w:type="character" w:customStyle="1" w:styleId="Heading4Char">
    <w:name w:val="Heading 4 Char"/>
    <w:aliases w:val="num.                                               4 Char,MainPara Char"/>
    <w:link w:val="Heading4"/>
    <w:rsid w:val="00F257C5"/>
    <w:rPr>
      <w:b/>
      <w:sz w:val="28"/>
      <w:lang w:val="en-GB" w:eastAsia="en-US"/>
    </w:rPr>
  </w:style>
  <w:style w:type="paragraph" w:customStyle="1" w:styleId="ZZAnxtitle">
    <w:name w:val="ZZ_Anx_title"/>
    <w:basedOn w:val="Normal"/>
    <w:rsid w:val="003076E9"/>
    <w:pPr>
      <w:spacing w:before="360" w:after="120"/>
      <w:ind w:left="1247"/>
    </w:pPr>
    <w:rPr>
      <w:b/>
      <w:bCs/>
      <w:sz w:val="28"/>
      <w:szCs w:val="26"/>
    </w:rPr>
  </w:style>
  <w:style w:type="paragraph" w:customStyle="1" w:styleId="Normal-pool">
    <w:name w:val="Normal-pool"/>
    <w:link w:val="Normal-poolChar"/>
    <w:rsid w:val="0045476B"/>
    <w:pPr>
      <w:tabs>
        <w:tab w:val="left" w:pos="1247"/>
        <w:tab w:val="left" w:pos="1814"/>
        <w:tab w:val="left" w:pos="2381"/>
        <w:tab w:val="left" w:pos="2948"/>
        <w:tab w:val="left" w:pos="3515"/>
      </w:tabs>
    </w:pPr>
    <w:rPr>
      <w:lang w:val="en-GB"/>
    </w:rPr>
  </w:style>
  <w:style w:type="paragraph" w:styleId="DocumentMap">
    <w:name w:val="Document Map"/>
    <w:basedOn w:val="Normal"/>
    <w:link w:val="DocumentMapChar"/>
    <w:semiHidden/>
    <w:rsid w:val="00DD63CA"/>
    <w:pPr>
      <w:shd w:val="clear" w:color="auto" w:fill="000080"/>
    </w:pPr>
    <w:rPr>
      <w:rFonts w:ascii="Tahoma" w:hAnsi="Tahoma"/>
      <w:sz w:val="20"/>
    </w:rPr>
  </w:style>
  <w:style w:type="paragraph" w:customStyle="1" w:styleId="Normalnumber">
    <w:name w:val="Normal_number"/>
    <w:basedOn w:val="Normal"/>
    <w:link w:val="NormalnumberChar"/>
    <w:rsid w:val="00010551"/>
    <w:pPr>
      <w:numPr>
        <w:numId w:val="24"/>
      </w:numPr>
      <w:tabs>
        <w:tab w:val="left" w:pos="1247"/>
        <w:tab w:val="left" w:pos="1814"/>
        <w:tab w:val="left" w:pos="2381"/>
        <w:tab w:val="left" w:pos="2948"/>
        <w:tab w:val="left" w:pos="3515"/>
        <w:tab w:val="left" w:pos="4082"/>
      </w:tabs>
      <w:spacing w:after="120"/>
    </w:pPr>
    <w:rPr>
      <w:sz w:val="20"/>
      <w:lang w:val="x-none"/>
    </w:rPr>
  </w:style>
  <w:style w:type="paragraph" w:customStyle="1" w:styleId="ZZAnxheader">
    <w:name w:val="ZZ_Anx_header"/>
    <w:basedOn w:val="Normal"/>
    <w:rsid w:val="00010551"/>
    <w:pPr>
      <w:tabs>
        <w:tab w:val="left" w:pos="1247"/>
        <w:tab w:val="left" w:pos="1814"/>
        <w:tab w:val="left" w:pos="2381"/>
        <w:tab w:val="left" w:pos="2948"/>
        <w:tab w:val="left" w:pos="3515"/>
        <w:tab w:val="left" w:pos="4082"/>
      </w:tabs>
    </w:pPr>
    <w:rPr>
      <w:b/>
      <w:bCs/>
      <w:sz w:val="28"/>
      <w:szCs w:val="22"/>
    </w:rPr>
  </w:style>
  <w:style w:type="character" w:customStyle="1" w:styleId="FooterChar">
    <w:name w:val="Footer Char"/>
    <w:link w:val="Footer"/>
    <w:uiPriority w:val="99"/>
    <w:rsid w:val="009934E8"/>
    <w:rPr>
      <w:sz w:val="22"/>
      <w:lang w:val="en-GB" w:eastAsia="en-US" w:bidi="ar-SA"/>
    </w:rPr>
  </w:style>
  <w:style w:type="character" w:customStyle="1" w:styleId="NormalnumberChar">
    <w:name w:val="Normal_number Char"/>
    <w:link w:val="Normalnumber"/>
    <w:locked/>
    <w:rsid w:val="005D0550"/>
    <w:rPr>
      <w:lang w:eastAsia="en-US"/>
    </w:rPr>
  </w:style>
  <w:style w:type="numbering" w:customStyle="1" w:styleId="Normallist">
    <w:name w:val="Normal_list"/>
    <w:basedOn w:val="NoList"/>
    <w:rsid w:val="005D0550"/>
    <w:pPr>
      <w:numPr>
        <w:numId w:val="1"/>
      </w:numPr>
    </w:pPr>
  </w:style>
  <w:style w:type="character" w:customStyle="1" w:styleId="Normal-poolChar">
    <w:name w:val="Normal-pool Char"/>
    <w:link w:val="Normal-pool"/>
    <w:rsid w:val="000530D9"/>
    <w:rPr>
      <w:lang w:val="en-GB" w:eastAsia="en-US" w:bidi="ar-SA"/>
    </w:rPr>
  </w:style>
  <w:style w:type="paragraph" w:customStyle="1" w:styleId="NormalNonumber">
    <w:name w:val="Normal_No_number"/>
    <w:basedOn w:val="Normal"/>
    <w:link w:val="NormalNonumberChar"/>
    <w:rsid w:val="0058318A"/>
    <w:pPr>
      <w:tabs>
        <w:tab w:val="left" w:pos="1247"/>
        <w:tab w:val="left" w:pos="1814"/>
        <w:tab w:val="left" w:pos="2381"/>
        <w:tab w:val="left" w:pos="2948"/>
        <w:tab w:val="left" w:pos="3515"/>
        <w:tab w:val="left" w:pos="4082"/>
      </w:tabs>
      <w:spacing w:after="120"/>
      <w:ind w:left="1247"/>
    </w:pPr>
    <w:rPr>
      <w:sz w:val="20"/>
    </w:rPr>
  </w:style>
  <w:style w:type="character" w:customStyle="1" w:styleId="NormalNonumberChar">
    <w:name w:val="Normal_No_number Char"/>
    <w:link w:val="NormalNonumber"/>
    <w:locked/>
    <w:rsid w:val="0058318A"/>
    <w:rPr>
      <w:lang w:val="en-GB" w:eastAsia="en-US"/>
    </w:rPr>
  </w:style>
  <w:style w:type="character" w:customStyle="1" w:styleId="FootnoteTextChar">
    <w:name w:val="Footnote Text Char"/>
    <w:aliases w:val="Geneva 9 Char,Font: Geneva 9 Char,Boston 10 Char,f Char,DNV-FT Char"/>
    <w:link w:val="FootnoteText"/>
    <w:semiHidden/>
    <w:rsid w:val="00B87CED"/>
    <w:rPr>
      <w:lang w:val="en-GB" w:eastAsia="en-US"/>
    </w:rPr>
  </w:style>
  <w:style w:type="paragraph" w:customStyle="1" w:styleId="std">
    <w:name w:val="std"/>
    <w:basedOn w:val="Normal"/>
    <w:rsid w:val="00DD3BE5"/>
    <w:rPr>
      <w:sz w:val="24"/>
      <w:szCs w:val="24"/>
      <w:lang w:val="fr-FR" w:eastAsia="fr-FR"/>
    </w:rPr>
  </w:style>
  <w:style w:type="paragraph" w:customStyle="1" w:styleId="paralevel1">
    <w:name w:val="para level 1"/>
    <w:basedOn w:val="Normal"/>
    <w:rsid w:val="00DD3BE5"/>
    <w:pPr>
      <w:numPr>
        <w:numId w:val="11"/>
      </w:numPr>
    </w:pPr>
  </w:style>
  <w:style w:type="character" w:customStyle="1" w:styleId="HeaderChar">
    <w:name w:val="Header Char"/>
    <w:link w:val="Header"/>
    <w:rsid w:val="00DD3BE5"/>
    <w:rPr>
      <w:sz w:val="22"/>
      <w:lang w:val="en-GB" w:eastAsia="en-US"/>
    </w:rPr>
  </w:style>
  <w:style w:type="character" w:customStyle="1" w:styleId="BalloonTextChar">
    <w:name w:val="Balloon Text Char"/>
    <w:link w:val="BalloonText"/>
    <w:rsid w:val="00DD3BE5"/>
    <w:rPr>
      <w:rFonts w:ascii="Tahoma" w:hAnsi="Tahoma" w:cs="Tahoma"/>
      <w:sz w:val="16"/>
      <w:szCs w:val="16"/>
      <w:lang w:val="en-GB" w:eastAsia="en-US"/>
    </w:rPr>
  </w:style>
  <w:style w:type="character" w:customStyle="1" w:styleId="Heading1Char">
    <w:name w:val="Heading 1 Char"/>
    <w:link w:val="Heading1"/>
    <w:rsid w:val="00DD3BE5"/>
    <w:rPr>
      <w:rFonts w:ascii="Arial" w:hAnsi="Arial" w:cs="Arial"/>
      <w:b/>
      <w:bCs/>
      <w:kern w:val="32"/>
      <w:sz w:val="32"/>
      <w:szCs w:val="32"/>
      <w:lang w:val="en-GB" w:eastAsia="en-US"/>
    </w:rPr>
  </w:style>
  <w:style w:type="character" w:customStyle="1" w:styleId="Heading2Char">
    <w:name w:val="Heading 2 Char"/>
    <w:aliases w:val="Chpt Char"/>
    <w:link w:val="Heading2"/>
    <w:rsid w:val="00DD3BE5"/>
    <w:rPr>
      <w:rFonts w:ascii="Univers" w:hAnsi="Univers"/>
      <w:b/>
      <w:sz w:val="56"/>
      <w:lang w:val="en-GB" w:eastAsia="en-US"/>
    </w:rPr>
  </w:style>
  <w:style w:type="character" w:customStyle="1" w:styleId="Heading3Char">
    <w:name w:val="Heading 3 Char"/>
    <w:aliases w:val="Sec Char"/>
    <w:link w:val="Heading3"/>
    <w:rsid w:val="00DD3BE5"/>
    <w:rPr>
      <w:rFonts w:ascii="Univers" w:hAnsi="Univers"/>
      <w:b/>
      <w:sz w:val="40"/>
      <w:lang w:val="en-GB" w:eastAsia="en-US"/>
    </w:rPr>
  </w:style>
  <w:style w:type="character" w:customStyle="1" w:styleId="Heading5Char">
    <w:name w:val="Heading 5 Char"/>
    <w:aliases w:val="Subpara 2 Char"/>
    <w:link w:val="Heading5"/>
    <w:rsid w:val="00DD3BE5"/>
    <w:rPr>
      <w:rFonts w:ascii="Univers" w:hAnsi="Univers"/>
      <w:b/>
      <w:sz w:val="24"/>
      <w:lang w:val="en-GB" w:eastAsia="en-US"/>
    </w:rPr>
  </w:style>
  <w:style w:type="character" w:customStyle="1" w:styleId="Heading6Char">
    <w:name w:val="Heading 6 Char"/>
    <w:link w:val="Heading6"/>
    <w:rsid w:val="00DD3BE5"/>
    <w:rPr>
      <w:b/>
      <w:bCs/>
      <w:sz w:val="22"/>
      <w:szCs w:val="22"/>
      <w:lang w:val="en-GB" w:eastAsia="en-US"/>
    </w:rPr>
  </w:style>
  <w:style w:type="character" w:customStyle="1" w:styleId="Heading7Char">
    <w:name w:val="Heading 7 Char"/>
    <w:link w:val="Heading7"/>
    <w:rsid w:val="00DD3BE5"/>
    <w:rPr>
      <w:snapToGrid w:val="0"/>
      <w:sz w:val="22"/>
      <w:u w:val="single"/>
      <w:lang w:eastAsia="en-US"/>
    </w:rPr>
  </w:style>
  <w:style w:type="character" w:customStyle="1" w:styleId="Heading8Char">
    <w:name w:val="Heading 8 Char"/>
    <w:link w:val="Heading8"/>
    <w:rsid w:val="00DD3BE5"/>
    <w:rPr>
      <w:snapToGrid w:val="0"/>
      <w:sz w:val="22"/>
      <w:u w:val="single"/>
      <w:lang w:eastAsia="en-US"/>
    </w:rPr>
  </w:style>
  <w:style w:type="character" w:customStyle="1" w:styleId="Heading9Char">
    <w:name w:val="Heading 9 Char"/>
    <w:link w:val="Heading9"/>
    <w:rsid w:val="00DD3BE5"/>
    <w:rPr>
      <w:snapToGrid w:val="0"/>
      <w:sz w:val="22"/>
      <w:u w:val="single"/>
      <w:lang w:eastAsia="en-US"/>
    </w:rPr>
  </w:style>
  <w:style w:type="numbering" w:customStyle="1" w:styleId="NoList1">
    <w:name w:val="No List1"/>
    <w:next w:val="NoList"/>
    <w:semiHidden/>
    <w:unhideWhenUsed/>
    <w:rsid w:val="00DD3BE5"/>
  </w:style>
  <w:style w:type="character" w:customStyle="1" w:styleId="TitleChar">
    <w:name w:val="Title Char"/>
    <w:link w:val="Title"/>
    <w:rsid w:val="00DD3BE5"/>
    <w:rPr>
      <w:rFonts w:ascii="Times New Roman Bold" w:hAnsi="Times New Roman Bold" w:cs="Arial"/>
      <w:b/>
      <w:bCs/>
      <w:kern w:val="28"/>
      <w:sz w:val="28"/>
      <w:szCs w:val="22"/>
      <w:lang w:val="en-GB" w:eastAsia="en-US"/>
    </w:rPr>
  </w:style>
  <w:style w:type="character" w:customStyle="1" w:styleId="BodyTextIndent3Char">
    <w:name w:val="Body Text Indent 3 Char"/>
    <w:link w:val="BodyTextIndent3"/>
    <w:rsid w:val="00DD3BE5"/>
    <w:rPr>
      <w:sz w:val="22"/>
      <w:szCs w:val="22"/>
      <w:lang w:eastAsia="en-US"/>
    </w:rPr>
  </w:style>
  <w:style w:type="character" w:customStyle="1" w:styleId="BodyTextChar">
    <w:name w:val="Body Text Char"/>
    <w:link w:val="BodyText"/>
    <w:rsid w:val="00DD3BE5"/>
    <w:rPr>
      <w:rFonts w:ascii="Courier New" w:hAnsi="Courier New"/>
      <w:snapToGrid w:val="0"/>
      <w:sz w:val="24"/>
      <w:lang w:val="en-GB" w:eastAsia="en-US"/>
    </w:rPr>
  </w:style>
  <w:style w:type="paragraph" w:customStyle="1" w:styleId="StyleParalevel2Left0cmFirstline0cm">
    <w:name w:val="Style Para level 2 + Left:  0 cm First line:  0 cm"/>
    <w:basedOn w:val="Normal"/>
    <w:rsid w:val="00DD3BE5"/>
    <w:pPr>
      <w:suppressAutoHyphens/>
      <w:spacing w:after="120"/>
      <w:ind w:left="1247" w:firstLine="624"/>
    </w:pPr>
    <w:rPr>
      <w:sz w:val="20"/>
      <w:lang w:val="en-US"/>
    </w:rPr>
  </w:style>
  <w:style w:type="paragraph" w:customStyle="1" w:styleId="StyleAnxheadAfter12pt">
    <w:name w:val="Style Anx head + After:  12 pt"/>
    <w:basedOn w:val="Normal"/>
    <w:rsid w:val="00DD3BE5"/>
    <w:pPr>
      <w:spacing w:after="240"/>
      <w:ind w:left="1247"/>
    </w:pPr>
    <w:rPr>
      <w:b/>
      <w:bCs/>
      <w:sz w:val="28"/>
    </w:rPr>
  </w:style>
  <w:style w:type="character" w:customStyle="1" w:styleId="BodyTextIndentChar">
    <w:name w:val="Body Text Indent Char"/>
    <w:link w:val="BodyTextIndent"/>
    <w:rsid w:val="00DD3BE5"/>
    <w:rPr>
      <w:rFonts w:eastAsia="SimSun"/>
      <w:sz w:val="24"/>
      <w:szCs w:val="24"/>
      <w:lang w:val="en-GB"/>
    </w:rPr>
  </w:style>
  <w:style w:type="character" w:customStyle="1" w:styleId="BodyText2Char">
    <w:name w:val="Body Text 2 Char"/>
    <w:link w:val="BodyText2"/>
    <w:rsid w:val="00DD3BE5"/>
    <w:rPr>
      <w:sz w:val="22"/>
      <w:lang w:val="en-GB" w:eastAsia="en-US"/>
    </w:rPr>
  </w:style>
  <w:style w:type="character" w:customStyle="1" w:styleId="BodyText3Char">
    <w:name w:val="Body Text 3 Char"/>
    <w:link w:val="BodyText3"/>
    <w:rsid w:val="00DD3BE5"/>
    <w:rPr>
      <w:sz w:val="16"/>
      <w:szCs w:val="16"/>
      <w:lang w:val="en-GB" w:eastAsia="en-US"/>
    </w:rPr>
  </w:style>
  <w:style w:type="paragraph" w:customStyle="1" w:styleId="ListAD">
    <w:name w:val="ListAD"/>
    <w:basedOn w:val="Listings"/>
    <w:rsid w:val="00DD3BE5"/>
    <w:pPr>
      <w:spacing w:after="0"/>
    </w:pPr>
    <w:rPr>
      <w:rFonts w:eastAsia="SimSun"/>
    </w:rPr>
  </w:style>
  <w:style w:type="paragraph" w:customStyle="1" w:styleId="Substance">
    <w:name w:val="Substance"/>
    <w:basedOn w:val="Heading1"/>
    <w:rsid w:val="00DD3BE5"/>
    <w:pPr>
      <w:spacing w:before="160" w:after="160"/>
      <w:outlineLvl w:val="9"/>
    </w:pPr>
    <w:rPr>
      <w:rFonts w:ascii="Times New Roman" w:eastAsia="SimSun" w:hAnsi="Times New Roman"/>
      <w:kern w:val="28"/>
      <w:sz w:val="48"/>
      <w:szCs w:val="48"/>
    </w:rPr>
  </w:style>
  <w:style w:type="paragraph" w:customStyle="1" w:styleId="RefNo">
    <w:name w:val="RefNo"/>
    <w:basedOn w:val="Listings"/>
    <w:rsid w:val="00DD3BE5"/>
    <w:pPr>
      <w:spacing w:after="0"/>
      <w:jc w:val="right"/>
    </w:pPr>
    <w:rPr>
      <w:rFonts w:eastAsia="SimSun"/>
      <w:i/>
      <w:iCs/>
    </w:rPr>
  </w:style>
  <w:style w:type="character" w:customStyle="1" w:styleId="CommentTextChar">
    <w:name w:val="Comment Text Char"/>
    <w:link w:val="CommentText"/>
    <w:rsid w:val="00DD3BE5"/>
    <w:rPr>
      <w:lang w:val="en-GB" w:eastAsia="en-US"/>
    </w:rPr>
  </w:style>
  <w:style w:type="character" w:customStyle="1" w:styleId="DocumentMapChar">
    <w:name w:val="Document Map Char"/>
    <w:link w:val="DocumentMap"/>
    <w:semiHidden/>
    <w:rsid w:val="00DD3BE5"/>
    <w:rPr>
      <w:rFonts w:ascii="Tahoma" w:hAnsi="Tahoma" w:cs="Tahoma"/>
      <w:shd w:val="clear" w:color="auto" w:fill="000080"/>
      <w:lang w:val="en-GB" w:eastAsia="en-US"/>
    </w:rPr>
  </w:style>
  <w:style w:type="paragraph" w:customStyle="1" w:styleId="Annex">
    <w:name w:val="Annex"/>
    <w:basedOn w:val="Normal"/>
    <w:next w:val="Normal"/>
    <w:autoRedefine/>
    <w:rsid w:val="00DD3BE5"/>
    <w:rPr>
      <w:rFonts w:eastAsia="SimSun"/>
      <w:szCs w:val="22"/>
    </w:rPr>
  </w:style>
  <w:style w:type="paragraph" w:customStyle="1" w:styleId="ca">
    <w:name w:val="ca"/>
    <w:basedOn w:val="Normal"/>
    <w:autoRedefine/>
    <w:rsid w:val="00DD3BE5"/>
    <w:pPr>
      <w:widowControl w:val="0"/>
    </w:pPr>
    <w:rPr>
      <w:rFonts w:eastAsia="SimSun"/>
      <w:color w:val="000000"/>
      <w:sz w:val="20"/>
    </w:rPr>
  </w:style>
  <w:style w:type="paragraph" w:customStyle="1" w:styleId="ad">
    <w:name w:val="ad"/>
    <w:basedOn w:val="Normal"/>
    <w:rsid w:val="00DD3BE5"/>
    <w:pPr>
      <w:widowControl w:val="0"/>
      <w:tabs>
        <w:tab w:val="left" w:pos="6480"/>
        <w:tab w:val="left" w:pos="7200"/>
      </w:tabs>
    </w:pPr>
    <w:rPr>
      <w:rFonts w:ascii="Abadi MT Condensed" w:eastAsia="SimSun" w:hAnsi="Abadi MT Condensed"/>
      <w:color w:val="000000"/>
      <w:sz w:val="20"/>
    </w:rPr>
  </w:style>
  <w:style w:type="character" w:styleId="Emphasis">
    <w:name w:val="Emphasis"/>
    <w:qFormat/>
    <w:rsid w:val="00DD3BE5"/>
    <w:rPr>
      <w:rFonts w:cs="Times New Roman"/>
      <w:i/>
      <w:iCs/>
    </w:rPr>
  </w:style>
  <w:style w:type="character" w:customStyle="1" w:styleId="BodyTextIndent2Char">
    <w:name w:val="Body Text Indent 2 Char"/>
    <w:link w:val="BodyTextIndent2"/>
    <w:rsid w:val="00DD3BE5"/>
    <w:rPr>
      <w:lang w:val="en-GB" w:eastAsia="en-US"/>
    </w:rPr>
  </w:style>
  <w:style w:type="paragraph" w:styleId="Subtitle0">
    <w:name w:val="Subtitle"/>
    <w:basedOn w:val="Normal"/>
    <w:link w:val="SubtitleChar"/>
    <w:qFormat/>
    <w:rsid w:val="00DD3BE5"/>
    <w:pPr>
      <w:widowControl w:val="0"/>
      <w:tabs>
        <w:tab w:val="left" w:pos="90"/>
      </w:tabs>
      <w:spacing w:before="175"/>
    </w:pPr>
    <w:rPr>
      <w:rFonts w:eastAsia="SimSun"/>
      <w:b/>
      <w:bCs/>
      <w:color w:val="000000"/>
      <w:sz w:val="32"/>
      <w:szCs w:val="32"/>
      <w:lang w:val="x-none"/>
    </w:rPr>
  </w:style>
  <w:style w:type="character" w:customStyle="1" w:styleId="SubtitleChar">
    <w:name w:val="Subtitle Char"/>
    <w:link w:val="Subtitle0"/>
    <w:rsid w:val="00DD3BE5"/>
    <w:rPr>
      <w:rFonts w:eastAsia="SimSun"/>
      <w:b/>
      <w:bCs/>
      <w:color w:val="000000"/>
      <w:sz w:val="32"/>
      <w:szCs w:val="32"/>
      <w:lang w:eastAsia="en-US"/>
    </w:rPr>
  </w:style>
  <w:style w:type="character" w:customStyle="1" w:styleId="EmailStyle49">
    <w:name w:val="EmailStyle49"/>
    <w:rsid w:val="00DD3BE5"/>
    <w:rPr>
      <w:rFonts w:ascii="Arial" w:hAnsi="Arial" w:cs="Arial"/>
      <w:color w:val="000000"/>
      <w:sz w:val="20"/>
      <w:szCs w:val="20"/>
    </w:rPr>
  </w:style>
  <w:style w:type="character" w:customStyle="1" w:styleId="EndnoteTextChar">
    <w:name w:val="Endnote Text Char"/>
    <w:link w:val="EndnoteText"/>
    <w:semiHidden/>
    <w:rsid w:val="00DD3BE5"/>
    <w:rPr>
      <w:rFonts w:ascii="Courier New" w:hAnsi="Courier New"/>
      <w:snapToGrid w:val="0"/>
      <w:sz w:val="24"/>
      <w:lang w:eastAsia="en-US"/>
    </w:rPr>
  </w:style>
  <w:style w:type="character" w:styleId="EndnoteReference">
    <w:name w:val="endnote reference"/>
    <w:rsid w:val="00DD3BE5"/>
    <w:rPr>
      <w:rFonts w:cs="Times New Roman"/>
      <w:vertAlign w:val="superscript"/>
    </w:rPr>
  </w:style>
  <w:style w:type="character" w:customStyle="1" w:styleId="EmailStyle54">
    <w:name w:val="EmailStyle54"/>
    <w:rsid w:val="00DD3BE5"/>
    <w:rPr>
      <w:rFonts w:ascii="Arial" w:hAnsi="Arial" w:cs="Arial"/>
      <w:color w:val="000000"/>
      <w:sz w:val="20"/>
      <w:szCs w:val="20"/>
    </w:rPr>
  </w:style>
  <w:style w:type="numbering" w:customStyle="1" w:styleId="NoList11">
    <w:name w:val="No List11"/>
    <w:next w:val="NoList"/>
    <w:semiHidden/>
    <w:rsid w:val="00DD3BE5"/>
  </w:style>
  <w:style w:type="table" w:customStyle="1" w:styleId="Tabledocright">
    <w:name w:val="Table_doc_right"/>
    <w:basedOn w:val="TableNormal"/>
    <w:rsid w:val="00DD3BE5"/>
    <w:pPr>
      <w:spacing w:before="40" w:after="40"/>
    </w:pPr>
    <w:rPr>
      <w:sz w:val="18"/>
      <w:szCs w:val="18"/>
    </w:rPr>
    <w:tblPr>
      <w:jc w:val="righ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rsid w:val="00DD3BE5"/>
    <w:pPr>
      <w:ind w:left="1000"/>
    </w:pPr>
    <w:rPr>
      <w:sz w:val="18"/>
      <w:szCs w:val="18"/>
    </w:rPr>
  </w:style>
  <w:style w:type="paragraph" w:styleId="TOC7">
    <w:name w:val="toc 7"/>
    <w:basedOn w:val="Normal"/>
    <w:next w:val="Normal"/>
    <w:autoRedefine/>
    <w:rsid w:val="00DD3BE5"/>
    <w:pPr>
      <w:ind w:left="1200"/>
    </w:pPr>
    <w:rPr>
      <w:sz w:val="18"/>
      <w:szCs w:val="18"/>
    </w:rPr>
  </w:style>
  <w:style w:type="paragraph" w:styleId="TOC8">
    <w:name w:val="toc 8"/>
    <w:basedOn w:val="Normal"/>
    <w:next w:val="Normal"/>
    <w:autoRedefine/>
    <w:rsid w:val="00DD3BE5"/>
    <w:pPr>
      <w:ind w:left="1400"/>
    </w:pPr>
    <w:rPr>
      <w:sz w:val="18"/>
      <w:szCs w:val="18"/>
    </w:rPr>
  </w:style>
  <w:style w:type="paragraph" w:styleId="TOC9">
    <w:name w:val="toc 9"/>
    <w:basedOn w:val="Normal"/>
    <w:next w:val="Normal"/>
    <w:autoRedefine/>
    <w:rsid w:val="00DD3BE5"/>
    <w:pPr>
      <w:ind w:left="1600"/>
    </w:pPr>
    <w:rPr>
      <w:sz w:val="18"/>
      <w:szCs w:val="18"/>
    </w:rPr>
  </w:style>
  <w:style w:type="paragraph" w:customStyle="1" w:styleId="Titlefigure">
    <w:name w:val="Title_figure"/>
    <w:basedOn w:val="Titletable"/>
    <w:next w:val="NormalNonumber"/>
    <w:rsid w:val="00DD3BE5"/>
    <w:rPr>
      <w:bCs w:val="0"/>
    </w:rPr>
  </w:style>
  <w:style w:type="paragraph" w:styleId="TableofFigures">
    <w:name w:val="table of figures"/>
    <w:basedOn w:val="Normal"/>
    <w:next w:val="Normal"/>
    <w:autoRedefine/>
    <w:rsid w:val="00DD3BE5"/>
    <w:pPr>
      <w:ind w:left="1814" w:hanging="567"/>
    </w:pPr>
    <w:rPr>
      <w:sz w:val="20"/>
    </w:rPr>
  </w:style>
  <w:style w:type="table" w:customStyle="1" w:styleId="Footertable">
    <w:name w:val="Footer_table"/>
    <w:basedOn w:val="TableNormal"/>
    <w:semiHidden/>
    <w:rsid w:val="00DD3BE5"/>
    <w:rPr>
      <w:rFonts w:ascii="Arial" w:hAnsi="Arial"/>
      <w:sz w:val="16"/>
    </w:rPr>
    <w:tblPr>
      <w:jc w:val="right"/>
      <w:tblInd w:w="0" w:type="dxa"/>
      <w:tblBorders>
        <w:top w:val="double" w:sz="4" w:space="0" w:color="auto"/>
        <w:left w:val="double" w:sz="4" w:space="0" w:color="auto"/>
        <w:bottom w:val="double" w:sz="4" w:space="0" w:color="auto"/>
        <w:right w:val="double" w:sz="4" w:space="0" w:color="auto"/>
      </w:tblBorders>
      <w:tblCellMar>
        <w:top w:w="0" w:type="dxa"/>
        <w:left w:w="108" w:type="dxa"/>
        <w:bottom w:w="0" w:type="dxa"/>
        <w:right w:w="108" w:type="dxa"/>
      </w:tblCellMar>
    </w:tblPr>
    <w:trPr>
      <w:jc w:val="right"/>
    </w:trPr>
    <w:tcPr>
      <w:tcMar>
        <w:top w:w="28" w:type="dxa"/>
        <w:bottom w:w="28" w:type="dxa"/>
      </w:tcMar>
    </w:tcPr>
  </w:style>
  <w:style w:type="paragraph" w:customStyle="1" w:styleId="CH5">
    <w:name w:val="CH5"/>
    <w:basedOn w:val="Normal"/>
    <w:next w:val="Normalnumber"/>
    <w:semiHidden/>
    <w:rsid w:val="00DD3BE5"/>
    <w:pPr>
      <w:keepNext/>
      <w:keepLines/>
      <w:tabs>
        <w:tab w:val="right" w:pos="851"/>
        <w:tab w:val="left" w:pos="1247"/>
      </w:tabs>
      <w:suppressAutoHyphens/>
      <w:spacing w:after="120"/>
      <w:ind w:left="1247" w:right="284" w:hanging="1247"/>
    </w:pPr>
    <w:rPr>
      <w:b/>
      <w:sz w:val="20"/>
    </w:rPr>
  </w:style>
  <w:style w:type="character" w:customStyle="1" w:styleId="CommentSubjectChar">
    <w:name w:val="Comment Subject Char"/>
    <w:link w:val="CommentSubject"/>
    <w:rsid w:val="00DD3BE5"/>
    <w:rPr>
      <w:b/>
      <w:bCs/>
      <w:lang w:val="en-GB" w:eastAsia="en-US"/>
    </w:rPr>
  </w:style>
  <w:style w:type="table" w:customStyle="1" w:styleId="TableGrid1">
    <w:name w:val="Table Grid1"/>
    <w:basedOn w:val="TableNormal"/>
    <w:next w:val="TableGrid"/>
    <w:rsid w:val="00DD3B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mailStyle20">
    <w:name w:val="EmailStyle20"/>
    <w:rsid w:val="00DD3BE5"/>
    <w:rPr>
      <w:rFonts w:ascii="Arial" w:hAnsi="Arial" w:cs="Arial"/>
      <w:color w:val="000000"/>
      <w:sz w:val="20"/>
      <w:szCs w:val="20"/>
    </w:rPr>
  </w:style>
  <w:style w:type="character" w:customStyle="1" w:styleId="emailstyle15">
    <w:name w:val="emailstyle15"/>
    <w:rsid w:val="00DD3BE5"/>
    <w:rPr>
      <w:rFonts w:ascii="Arial" w:hAnsi="Arial" w:cs="Arial"/>
      <w:color w:val="000000"/>
      <w:sz w:val="20"/>
      <w:szCs w:val="20"/>
    </w:rPr>
  </w:style>
  <w:style w:type="character" w:customStyle="1" w:styleId="HTMLPreformattedChar">
    <w:name w:val="HTML Preformatted Char"/>
    <w:link w:val="HTMLPreformatted"/>
    <w:rsid w:val="00DD3BE5"/>
    <w:rPr>
      <w:rFonts w:ascii="Arial Unicode MS" w:eastAsia="Arial Unicode MS" w:hAnsi="Arial Unicode MS" w:cs="Arial Unicode MS"/>
      <w:lang w:val="en-AU" w:eastAsia="en-US"/>
    </w:rPr>
  </w:style>
  <w:style w:type="paragraph" w:styleId="Revision">
    <w:name w:val="Revision"/>
    <w:hidden/>
    <w:semiHidden/>
    <w:rsid w:val="00DD3BE5"/>
    <w:rPr>
      <w:rFonts w:eastAsia="SimSun"/>
      <w:sz w:val="24"/>
      <w:szCs w:val="24"/>
      <w:lang w:val="en-GB" w:eastAsia="zh-CN"/>
    </w:rPr>
  </w:style>
  <w:style w:type="table" w:customStyle="1" w:styleId="AATable">
    <w:name w:val="AA_Table"/>
    <w:basedOn w:val="TableNormal"/>
    <w:rsid w:val="00DD3BE5"/>
    <w:tblPr>
      <w:tblStyleRowBandSize w:val="1"/>
      <w:tblStyleColBandSize w:val="1"/>
      <w:jc w:val="right"/>
      <w:tblInd w:w="0" w:type="dxa"/>
      <w:tblCellMar>
        <w:top w:w="0" w:type="dxa"/>
        <w:left w:w="108" w:type="dxa"/>
        <w:bottom w:w="0" w:type="dxa"/>
        <w:right w:w="108" w:type="dxa"/>
      </w:tblCellMar>
    </w:tblPr>
    <w:trPr>
      <w:jc w:val="right"/>
    </w:trPr>
    <w:tblStylePr w:type="firstRow">
      <w:pPr>
        <w:wordWrap/>
        <w:spacing w:beforeLines="0" w:before="0" w:beforeAutospacing="0" w:afterLines="0" w:after="0" w:afterAutospacing="0"/>
        <w:contextualSpacing w:val="0"/>
        <w:jc w:val="left"/>
      </w:pPr>
      <w:rPr>
        <w:rFonts w:ascii="MS Mincho" w:hAnsi="MS Mincho"/>
        <w:b/>
        <w:i w:val="0"/>
        <w:caps/>
        <w:smallCaps w:val="0"/>
        <w:color w:val="auto"/>
        <w:sz w:val="27"/>
        <w:szCs w:val="27"/>
      </w:rPr>
    </w:tblStylePr>
    <w:tblStylePr w:type="lastRow">
      <w:pPr>
        <w:wordWrap/>
        <w:ind w:rightChars="0" w:right="567"/>
      </w:pPr>
      <w:rPr>
        <w:rFonts w:ascii="MS Mincho" w:hAnsi="MS Mincho"/>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MS Mincho" w:hAnsi="MS Mincho"/>
        <w:b/>
        <w:i w:val="0"/>
        <w:color w:val="auto"/>
        <w:sz w:val="64"/>
        <w:szCs w:val="64"/>
      </w:rPr>
    </w:tblStylePr>
    <w:tblStylePr w:type="nwCell">
      <w:rPr>
        <w:rFonts w:ascii="MS Mincho" w:hAnsi="MS Mincho"/>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1600" w:afterAutospacing="0"/>
        <w:ind w:rightChars="0" w:right="0"/>
      </w:pPr>
      <w:rPr>
        <w:rFonts w:ascii="Times New Roman" w:hAnsi="Times New Roman"/>
      </w:rPr>
    </w:tblStylePr>
  </w:style>
  <w:style w:type="paragraph" w:customStyle="1" w:styleId="AATitle">
    <w:name w:val="AA_Title"/>
    <w:basedOn w:val="Normal"/>
    <w:rsid w:val="00DD3BE5"/>
    <w:pPr>
      <w:keepNext/>
      <w:keepLines/>
      <w:suppressAutoHyphens/>
      <w:ind w:right="3402"/>
    </w:pPr>
    <w:rPr>
      <w:b/>
      <w:sz w:val="20"/>
    </w:rPr>
  </w:style>
  <w:style w:type="paragraph" w:customStyle="1" w:styleId="AATitle2">
    <w:name w:val="AA_Title2"/>
    <w:basedOn w:val="AATitle"/>
    <w:rsid w:val="00DD3BE5"/>
    <w:pPr>
      <w:spacing w:before="120" w:after="120"/>
      <w:ind w:right="1701"/>
    </w:pPr>
  </w:style>
  <w:style w:type="numbering" w:customStyle="1" w:styleId="Normallist1">
    <w:name w:val="Normal_list1"/>
    <w:basedOn w:val="NoList"/>
    <w:rsid w:val="00DD3BE5"/>
  </w:style>
  <w:style w:type="paragraph" w:customStyle="1" w:styleId="Titletable">
    <w:name w:val="Title_table"/>
    <w:basedOn w:val="Normal"/>
    <w:rsid w:val="00DD3BE5"/>
    <w:pPr>
      <w:keepNext/>
      <w:keepLines/>
      <w:suppressAutoHyphens/>
      <w:spacing w:after="60"/>
      <w:ind w:left="1247"/>
    </w:pPr>
    <w:rPr>
      <w:b/>
      <w:bCs/>
      <w:sz w:val="20"/>
    </w:rPr>
  </w:style>
  <w:style w:type="paragraph" w:styleId="TOC1">
    <w:name w:val="toc 1"/>
    <w:basedOn w:val="Normal"/>
    <w:next w:val="Normal"/>
    <w:rsid w:val="00DD3BE5"/>
    <w:pPr>
      <w:tabs>
        <w:tab w:val="left" w:pos="1814"/>
        <w:tab w:val="right" w:leader="dot" w:pos="9486"/>
      </w:tabs>
      <w:spacing w:before="240"/>
      <w:ind w:left="1814" w:hanging="567"/>
    </w:pPr>
    <w:rPr>
      <w:bCs/>
      <w:sz w:val="20"/>
    </w:rPr>
  </w:style>
  <w:style w:type="paragraph" w:styleId="TOC2">
    <w:name w:val="toc 2"/>
    <w:basedOn w:val="Normal"/>
    <w:next w:val="Normal"/>
    <w:rsid w:val="00DD3BE5"/>
    <w:pPr>
      <w:tabs>
        <w:tab w:val="left" w:pos="2381"/>
        <w:tab w:val="right" w:leader="dot" w:pos="9486"/>
      </w:tabs>
      <w:ind w:left="2381" w:hanging="567"/>
    </w:pPr>
    <w:rPr>
      <w:sz w:val="20"/>
    </w:rPr>
  </w:style>
  <w:style w:type="paragraph" w:styleId="TOC3">
    <w:name w:val="toc 3"/>
    <w:basedOn w:val="Normal"/>
    <w:next w:val="Normal"/>
    <w:rsid w:val="00DD3BE5"/>
    <w:pPr>
      <w:tabs>
        <w:tab w:val="right" w:leader="dot" w:pos="9486"/>
      </w:tabs>
      <w:ind w:left="2948" w:hanging="567"/>
    </w:pPr>
    <w:rPr>
      <w:iCs/>
      <w:sz w:val="20"/>
    </w:rPr>
  </w:style>
  <w:style w:type="paragraph" w:styleId="TOC4">
    <w:name w:val="toc 4"/>
    <w:basedOn w:val="Normal"/>
    <w:next w:val="Normal"/>
    <w:rsid w:val="00DD3BE5"/>
    <w:pPr>
      <w:tabs>
        <w:tab w:val="left" w:pos="1000"/>
        <w:tab w:val="right" w:leader="dot" w:pos="9486"/>
      </w:tabs>
      <w:ind w:left="3515" w:hanging="567"/>
    </w:pPr>
    <w:rPr>
      <w:sz w:val="20"/>
      <w:szCs w:val="18"/>
    </w:rPr>
  </w:style>
  <w:style w:type="paragraph" w:styleId="TOC5">
    <w:name w:val="toc 5"/>
    <w:basedOn w:val="Normal"/>
    <w:next w:val="Normal"/>
    <w:autoRedefine/>
    <w:rsid w:val="00DD3BE5"/>
    <w:pPr>
      <w:ind w:left="800"/>
    </w:pPr>
    <w:rPr>
      <w:sz w:val="18"/>
      <w:szCs w:val="18"/>
    </w:rPr>
  </w:style>
  <w:style w:type="numbering" w:customStyle="1" w:styleId="Normallist2">
    <w:name w:val="Normal_list2"/>
    <w:basedOn w:val="NoList"/>
    <w:rsid w:val="00DD3BE5"/>
  </w:style>
  <w:style w:type="numbering" w:customStyle="1" w:styleId="NoList2">
    <w:name w:val="No List2"/>
    <w:next w:val="NoList"/>
    <w:semiHidden/>
    <w:rsid w:val="00DD3BE5"/>
  </w:style>
  <w:style w:type="paragraph" w:styleId="NormalIndent">
    <w:name w:val="Normal Indent"/>
    <w:basedOn w:val="Normal"/>
    <w:rsid w:val="00DD3BE5"/>
    <w:pPr>
      <w:tabs>
        <w:tab w:val="left" w:pos="1247"/>
        <w:tab w:val="left" w:pos="1814"/>
        <w:tab w:val="left" w:pos="2381"/>
        <w:tab w:val="left" w:pos="2948"/>
        <w:tab w:val="left" w:pos="3515"/>
      </w:tabs>
      <w:ind w:left="1247"/>
    </w:pPr>
    <w:rPr>
      <w:sz w:val="20"/>
    </w:rPr>
  </w:style>
  <w:style w:type="table" w:customStyle="1" w:styleId="TableGrid2">
    <w:name w:val="Table Grid2"/>
    <w:basedOn w:val="TableNormal"/>
    <w:next w:val="TableGrid"/>
    <w:rsid w:val="00DD3B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next w:val="TableNormal"/>
    <w:semiHidden/>
    <w:rsid w:val="00DD3BE5"/>
    <w:rPr>
      <w:lang w:val="en-GB" w:eastAsia="en-GB"/>
    </w:rPr>
    <w:tblPr>
      <w:tblInd w:w="0" w:type="dxa"/>
      <w:tblCellMar>
        <w:top w:w="0" w:type="dxa"/>
        <w:left w:w="108" w:type="dxa"/>
        <w:bottom w:w="0" w:type="dxa"/>
        <w:right w:w="108" w:type="dxa"/>
      </w:tblCellMar>
    </w:tblPr>
  </w:style>
  <w:style w:type="numbering" w:customStyle="1" w:styleId="NoList12">
    <w:name w:val="No List12"/>
    <w:next w:val="NoList"/>
    <w:semiHidden/>
    <w:rsid w:val="00DD3BE5"/>
  </w:style>
  <w:style w:type="character" w:styleId="HTMLCite">
    <w:name w:val="HTML Cite"/>
    <w:rsid w:val="00DD3BE5"/>
    <w:rPr>
      <w:i/>
      <w:iCs/>
    </w:rPr>
  </w:style>
  <w:style w:type="table" w:customStyle="1" w:styleId="AATable1">
    <w:name w:val="AA_Table1"/>
    <w:basedOn w:val="TableNormal"/>
    <w:rsid w:val="00DD3BE5"/>
    <w:tblPr>
      <w:tblStyleRowBandSize w:val="1"/>
      <w:tblStyleColBandSize w:val="1"/>
      <w:jc w:val="right"/>
      <w:tblInd w:w="0" w:type="dxa"/>
      <w:tblCellMar>
        <w:top w:w="0" w:type="dxa"/>
        <w:left w:w="108" w:type="dxa"/>
        <w:bottom w:w="0" w:type="dxa"/>
        <w:right w:w="108" w:type="dxa"/>
      </w:tblCellMar>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beforeLines="0" w:before="120" w:beforeAutospacing="0" w:afterLines="0" w:after="0" w:afterAutospacing="0"/>
        <w:ind w:rightChars="0" w:right="567"/>
        <w:contextualSpacing w:val="0"/>
      </w:pPr>
      <w:rPr>
        <w:rFonts w:ascii="Arial" w:hAnsi="Arial"/>
        <w:b/>
        <w:sz w:val="28"/>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240" w:afterAutospacing="0"/>
        <w:ind w:rightChars="0" w:right="0"/>
      </w:pPr>
      <w:rPr>
        <w:rFonts w:ascii="Times New Roman" w:hAnsi="Times New Roman"/>
      </w:rPr>
    </w:tblStylePr>
  </w:style>
  <w:style w:type="numbering" w:customStyle="1" w:styleId="Normallist3">
    <w:name w:val="Normal_list3"/>
    <w:basedOn w:val="NoList"/>
    <w:rsid w:val="00DD3BE5"/>
    <w:pPr>
      <w:numPr>
        <w:numId w:val="10"/>
      </w:numPr>
    </w:pPr>
  </w:style>
  <w:style w:type="numbering" w:customStyle="1" w:styleId="NoList3">
    <w:name w:val="No List3"/>
    <w:next w:val="NoList"/>
    <w:semiHidden/>
    <w:rsid w:val="007A4C91"/>
  </w:style>
  <w:style w:type="table" w:customStyle="1" w:styleId="TableGrid3">
    <w:name w:val="Table Grid3"/>
    <w:basedOn w:val="TableNormal"/>
    <w:next w:val="TableGrid"/>
    <w:rsid w:val="007A4C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
    <w:name w:val="No List13"/>
    <w:next w:val="NoList"/>
    <w:semiHidden/>
    <w:rsid w:val="007A4C91"/>
  </w:style>
  <w:style w:type="paragraph" w:customStyle="1" w:styleId="Ingenmellomrom1">
    <w:name w:val="Ingen mellomrom1"/>
    <w:qFormat/>
    <w:rsid w:val="007A4C91"/>
    <w:rPr>
      <w:rFonts w:eastAsia="SimSun"/>
      <w:sz w:val="24"/>
      <w:szCs w:val="24"/>
      <w:lang w:val="en-GB" w:eastAsia="zh-CN"/>
    </w:rPr>
  </w:style>
  <w:style w:type="paragraph" w:customStyle="1" w:styleId="Char1CharCharCharCharChar">
    <w:name w:val="Char1 Char Char Char Char Char"/>
    <w:basedOn w:val="Normal"/>
    <w:rsid w:val="007A4C91"/>
    <w:pPr>
      <w:spacing w:after="160" w:line="240" w:lineRule="exact"/>
    </w:pPr>
    <w:rPr>
      <w:rFonts w:ascii="Tahoma" w:hAnsi="Tahoma"/>
      <w:sz w:val="20"/>
      <w:lang w:val="en-US"/>
    </w:rPr>
  </w:style>
  <w:style w:type="numbering" w:customStyle="1" w:styleId="Ingenliste1">
    <w:name w:val="Ingen liste1"/>
    <w:next w:val="NoList"/>
    <w:semiHidden/>
    <w:unhideWhenUsed/>
    <w:rsid w:val="007A4C91"/>
  </w:style>
  <w:style w:type="character" w:customStyle="1" w:styleId="colname1">
    <w:name w:val="col_name1"/>
    <w:basedOn w:val="DefaultParagraphFont"/>
    <w:rsid w:val="007A4C91"/>
  </w:style>
  <w:style w:type="character" w:customStyle="1" w:styleId="colftyp">
    <w:name w:val="col_ftyp"/>
    <w:basedOn w:val="DefaultParagraphFont"/>
    <w:rsid w:val="007A4C91"/>
  </w:style>
  <w:style w:type="character" w:customStyle="1" w:styleId="colland">
    <w:name w:val="col_land"/>
    <w:basedOn w:val="DefaultParagraphFont"/>
    <w:rsid w:val="007A4C91"/>
  </w:style>
  <w:style w:type="character" w:customStyle="1" w:styleId="colblank">
    <w:name w:val="col_blank"/>
    <w:basedOn w:val="DefaultParagraphFont"/>
    <w:rsid w:val="007A4C91"/>
  </w:style>
  <w:style w:type="character" w:customStyle="1" w:styleId="hrtext">
    <w:name w:val="hr_text"/>
    <w:basedOn w:val="DefaultParagraphFont"/>
    <w:rsid w:val="007A4C91"/>
  </w:style>
  <w:style w:type="paragraph" w:styleId="ListParagraph">
    <w:name w:val="List Paragraph"/>
    <w:basedOn w:val="Normal"/>
    <w:qFormat/>
    <w:rsid w:val="007A4C91"/>
    <w:pPr>
      <w:ind w:left="720"/>
      <w:contextualSpacing/>
    </w:pPr>
    <w:rPr>
      <w:rFonts w:eastAsia="SimSun"/>
      <w:sz w:val="24"/>
      <w:szCs w:val="24"/>
      <w:lang w:eastAsia="zh-CN"/>
    </w:rPr>
  </w:style>
  <w:style w:type="paragraph" w:customStyle="1" w:styleId="berarbeitung">
    <w:name w:val="Überarbeitung"/>
    <w:hidden/>
    <w:semiHidden/>
    <w:rsid w:val="007A4C91"/>
    <w:rPr>
      <w:rFonts w:eastAsia="SimSun"/>
      <w:sz w:val="24"/>
      <w:szCs w:val="24"/>
      <w:lang w:val="en-GB" w:eastAsia="zh-CN"/>
    </w:rPr>
  </w:style>
  <w:style w:type="character" w:customStyle="1" w:styleId="url">
    <w:name w:val="url"/>
    <w:basedOn w:val="DefaultParagraphFont"/>
    <w:rsid w:val="007A4C91"/>
  </w:style>
  <w:style w:type="table" w:customStyle="1" w:styleId="AATable2">
    <w:name w:val="AA_Table2"/>
    <w:basedOn w:val="TableNormal"/>
    <w:rsid w:val="007A4C91"/>
    <w:tblPr>
      <w:tblStyleRowBandSize w:val="1"/>
      <w:tblStyleColBandSize w:val="1"/>
      <w:jc w:val="right"/>
      <w:tblInd w:w="0" w:type="dxa"/>
      <w:tblCellMar>
        <w:top w:w="0" w:type="dxa"/>
        <w:left w:w="108" w:type="dxa"/>
        <w:bottom w:w="0" w:type="dxa"/>
        <w:right w:w="108" w:type="dxa"/>
      </w:tblCellMar>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beforeLines="0" w:before="120" w:beforeAutospacing="0" w:afterLines="0" w:after="0" w:afterAutospacing="0"/>
        <w:ind w:rightChars="0" w:right="567"/>
        <w:contextualSpacing w:val="0"/>
      </w:pPr>
      <w:rPr>
        <w:rFonts w:ascii="Arial" w:hAnsi="Arial"/>
        <w:b/>
        <w:sz w:val="28"/>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240" w:afterAutospacing="0"/>
        <w:ind w:rightChars="0" w:right="0"/>
      </w:pPr>
      <w:rPr>
        <w:rFonts w:ascii="Times New Roman" w:hAnsi="Times New Roman"/>
      </w:rPr>
    </w:tblStylePr>
  </w:style>
  <w:style w:type="numbering" w:customStyle="1" w:styleId="Normallist4">
    <w:name w:val="Normal_list4"/>
    <w:basedOn w:val="NoList"/>
    <w:rsid w:val="007A4C91"/>
  </w:style>
  <w:style w:type="character" w:customStyle="1" w:styleId="CH2Char">
    <w:name w:val="CH2 Char"/>
    <w:link w:val="CH2"/>
    <w:locked/>
    <w:rsid w:val="009B5248"/>
    <w:rPr>
      <w:b/>
      <w:sz w:val="24"/>
      <w:szCs w:val="24"/>
      <w:lang w:val="x-none"/>
    </w:rPr>
  </w:style>
  <w:style w:type="numbering" w:customStyle="1" w:styleId="NoList4">
    <w:name w:val="No List4"/>
    <w:next w:val="NoList"/>
    <w:uiPriority w:val="99"/>
    <w:semiHidden/>
    <w:unhideWhenUsed/>
    <w:rsid w:val="0017772D"/>
  </w:style>
  <w:style w:type="table" w:customStyle="1" w:styleId="TableGrid4">
    <w:name w:val="Table Grid4"/>
    <w:basedOn w:val="TableNormal"/>
    <w:next w:val="TableGrid"/>
    <w:rsid w:val="001777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
    <w:name w:val="No List14"/>
    <w:next w:val="NoList"/>
    <w:semiHidden/>
    <w:rsid w:val="0017772D"/>
  </w:style>
  <w:style w:type="numbering" w:customStyle="1" w:styleId="Ingenliste11">
    <w:name w:val="Ingen liste11"/>
    <w:next w:val="NoList"/>
    <w:semiHidden/>
    <w:unhideWhenUsed/>
    <w:rsid w:val="0017772D"/>
  </w:style>
  <w:style w:type="table" w:customStyle="1" w:styleId="AATable3">
    <w:name w:val="AA_Table3"/>
    <w:basedOn w:val="TableNormal"/>
    <w:rsid w:val="0017772D"/>
    <w:tblPr>
      <w:tblStyleRowBandSize w:val="1"/>
      <w:tblStyleColBandSize w:val="1"/>
      <w:jc w:val="right"/>
      <w:tblInd w:w="0" w:type="dxa"/>
      <w:tblCellMar>
        <w:top w:w="0" w:type="dxa"/>
        <w:left w:w="108" w:type="dxa"/>
        <w:bottom w:w="0" w:type="dxa"/>
        <w:right w:w="108" w:type="dxa"/>
      </w:tblCellMar>
    </w:tblPr>
    <w:trPr>
      <w:jc w:val="right"/>
    </w:trPr>
    <w:tblStylePr w:type="firstRow">
      <w:pPr>
        <w:wordWrap/>
        <w:spacing w:beforeLines="0" w:beforeAutospacing="0" w:afterLines="0" w:afterAutospacing="0"/>
        <w:contextualSpacing w:val="0"/>
        <w:jc w:val="left"/>
      </w:pPr>
      <w:rPr>
        <w:rFonts w:ascii="Arial" w:hAnsi="Arial"/>
        <w:b/>
        <w:i w:val="0"/>
        <w:caps/>
        <w:smallCaps w:val="0"/>
        <w:color w:val="auto"/>
        <w:sz w:val="27"/>
        <w:szCs w:val="27"/>
      </w:rPr>
    </w:tblStylePr>
    <w:tblStylePr w:type="lastRow">
      <w:pPr>
        <w:wordWrap/>
        <w:spacing w:beforeLines="0" w:beforeAutospacing="0" w:afterLines="0" w:afterAutospacing="0"/>
        <w:ind w:rightChars="0" w:right="567"/>
        <w:contextualSpacing w:val="0"/>
      </w:pPr>
      <w:rPr>
        <w:rFonts w:ascii="Arial" w:hAnsi="Arial"/>
        <w:b/>
        <w:sz w:val="28"/>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Autospacing="0" w:afterLines="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Autospacing="0" w:afterLines="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Autospacing="0" w:afterLines="0" w:afterAutospacing="0"/>
        <w:ind w:leftChars="0" w:left="0" w:rightChars="0" w:right="0"/>
        <w:contextualSpacing w:val="0"/>
      </w:pPr>
      <w:rPr>
        <w:rFonts w:ascii="Times New Roman" w:hAnsi="Times New Roman"/>
        <w:b w:val="0"/>
        <w:sz w:val="20"/>
      </w:rPr>
    </w:tblStylePr>
    <w:tblStylePr w:type="swCell">
      <w:pPr>
        <w:wordWrap/>
        <w:spacing w:afterLines="0" w:afterAutospacing="0"/>
        <w:ind w:rightChars="0" w:right="0"/>
      </w:pPr>
      <w:rPr>
        <w:rFonts w:ascii="Times New Roman" w:hAnsi="Times New Roman"/>
      </w:rPr>
    </w:tblStylePr>
  </w:style>
  <w:style w:type="numbering" w:customStyle="1" w:styleId="Normallist5">
    <w:name w:val="Normal_list5"/>
    <w:basedOn w:val="NoList"/>
    <w:rsid w:val="0017772D"/>
  </w:style>
  <w:style w:type="character" w:customStyle="1" w:styleId="EstiloDeEmail511">
    <w:name w:val="EstiloDeEmail511"/>
    <w:rsid w:val="0017772D"/>
    <w:rPr>
      <w:rFonts w:ascii="Arial" w:hAnsi="Arial" w:cs="Arial"/>
      <w:color w:val="000000"/>
      <w:sz w:val="20"/>
      <w:szCs w:val="20"/>
    </w:rPr>
  </w:style>
  <w:style w:type="character" w:customStyle="1" w:styleId="EstiloDeEmail561">
    <w:name w:val="EstiloDeEmail561"/>
    <w:rsid w:val="0017772D"/>
    <w:rPr>
      <w:rFonts w:ascii="Arial" w:hAnsi="Arial" w:cs="Arial"/>
      <w:color w:val="000000"/>
      <w:sz w:val="20"/>
      <w:szCs w:val="20"/>
    </w:rPr>
  </w:style>
  <w:style w:type="paragraph" w:customStyle="1" w:styleId="ListParagraph1">
    <w:name w:val="List Paragraph1"/>
    <w:basedOn w:val="Normal"/>
    <w:rsid w:val="0017772D"/>
    <w:pPr>
      <w:ind w:left="720"/>
      <w:contextualSpacing/>
    </w:pPr>
    <w:rPr>
      <w:rFonts w:eastAsia="SimSun"/>
      <w:sz w:val="24"/>
      <w:szCs w:val="24"/>
      <w:lang w:val="pt-BR" w:eastAsia="pt-BR"/>
    </w:rPr>
  </w:style>
  <w:style w:type="paragraph" w:customStyle="1" w:styleId="Revision1">
    <w:name w:val="Revision1"/>
    <w:hidden/>
    <w:semiHidden/>
    <w:rsid w:val="0017772D"/>
    <w:rPr>
      <w:rFonts w:eastAsia="SimSun"/>
      <w:sz w:val="24"/>
      <w:szCs w:val="24"/>
      <w:lang w:val="pt-BR" w:eastAsia="pt-BR"/>
    </w:rPr>
  </w:style>
  <w:style w:type="numbering" w:customStyle="1" w:styleId="NoList111">
    <w:name w:val="No List111"/>
    <w:next w:val="NoList"/>
    <w:semiHidden/>
    <w:rsid w:val="0017772D"/>
  </w:style>
  <w:style w:type="numbering" w:customStyle="1" w:styleId="Normallist11">
    <w:name w:val="Normal_list11"/>
    <w:basedOn w:val="NoList"/>
    <w:rsid w:val="0017772D"/>
  </w:style>
  <w:style w:type="numbering" w:customStyle="1" w:styleId="Normallist21">
    <w:name w:val="Normal_list21"/>
    <w:basedOn w:val="NoList"/>
    <w:rsid w:val="0017772D"/>
  </w:style>
  <w:style w:type="numbering" w:customStyle="1" w:styleId="NoList21">
    <w:name w:val="No List21"/>
    <w:next w:val="NoList"/>
    <w:semiHidden/>
    <w:rsid w:val="0017772D"/>
  </w:style>
  <w:style w:type="numbering" w:customStyle="1" w:styleId="NoList121">
    <w:name w:val="No List121"/>
    <w:next w:val="NoList"/>
    <w:semiHidden/>
    <w:rsid w:val="0017772D"/>
  </w:style>
  <w:style w:type="table" w:customStyle="1" w:styleId="AATable11">
    <w:name w:val="AA_Table11"/>
    <w:basedOn w:val="TableNormal"/>
    <w:rsid w:val="0017772D"/>
    <w:rPr>
      <w:lang w:eastAsia="ja-JP"/>
    </w:rPr>
    <w:tblPr>
      <w:tblStyleRowBandSize w:val="1"/>
      <w:tblStyleColBandSize w:val="1"/>
      <w:jc w:val="right"/>
      <w:tblInd w:w="0" w:type="dxa"/>
      <w:tblCellMar>
        <w:top w:w="0" w:type="dxa"/>
        <w:left w:w="108" w:type="dxa"/>
        <w:bottom w:w="0" w:type="dxa"/>
        <w:right w:w="108" w:type="dxa"/>
      </w:tblCellMar>
    </w:tblPr>
    <w:trPr>
      <w:jc w:val="right"/>
    </w:trPr>
    <w:tblStylePr w:type="firstRow">
      <w:pPr>
        <w:wordWrap/>
        <w:spacing w:beforeLines="0" w:beforeAutospacing="0" w:afterLines="0" w:afterAutospacing="0"/>
        <w:contextualSpacing w:val="0"/>
        <w:jc w:val="left"/>
      </w:pPr>
      <w:rPr>
        <w:rFonts w:ascii="Arial" w:hAnsi="Arial"/>
        <w:b/>
        <w:i w:val="0"/>
        <w:caps/>
        <w:smallCaps w:val="0"/>
        <w:color w:val="auto"/>
        <w:sz w:val="27"/>
        <w:szCs w:val="27"/>
      </w:rPr>
    </w:tblStylePr>
    <w:tblStylePr w:type="lastRow">
      <w:pPr>
        <w:wordWrap/>
        <w:spacing w:beforeLines="0" w:beforeAutospacing="0" w:afterLines="0" w:afterAutospacing="0"/>
        <w:ind w:rightChars="0" w:right="567"/>
        <w:contextualSpacing w:val="0"/>
      </w:pPr>
      <w:rPr>
        <w:rFonts w:ascii="Arial" w:hAnsi="Arial"/>
        <w:b/>
        <w:sz w:val="28"/>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Autospacing="0" w:afterLines="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Autospacing="0" w:afterLines="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Autospacing="0" w:afterLines="0" w:afterAutospacing="0"/>
        <w:ind w:leftChars="0" w:left="0" w:rightChars="0" w:right="0"/>
        <w:contextualSpacing w:val="0"/>
      </w:pPr>
      <w:rPr>
        <w:rFonts w:ascii="Times New Roman" w:hAnsi="Times New Roman"/>
        <w:b w:val="0"/>
        <w:sz w:val="20"/>
      </w:rPr>
    </w:tblStylePr>
    <w:tblStylePr w:type="swCell">
      <w:pPr>
        <w:wordWrap/>
        <w:spacing w:afterLines="0" w:afterAutospacing="0"/>
        <w:ind w:rightChars="0" w:right="0"/>
      </w:pPr>
      <w:rPr>
        <w:rFonts w:ascii="Times New Roman" w:hAnsi="Times New Roman"/>
      </w:rPr>
    </w:tblStylePr>
  </w:style>
  <w:style w:type="numbering" w:customStyle="1" w:styleId="Normallist31">
    <w:name w:val="Normal_list31"/>
    <w:basedOn w:val="NoList"/>
    <w:rsid w:val="001777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D28EB"/>
    <w:rPr>
      <w:sz w:val="22"/>
      <w:lang w:val="en-GB"/>
    </w:rPr>
  </w:style>
  <w:style w:type="paragraph" w:styleId="Heading1">
    <w:name w:val="heading 1"/>
    <w:basedOn w:val="Normal"/>
    <w:next w:val="Normal"/>
    <w:link w:val="Heading1Char"/>
    <w:qFormat/>
    <w:rsid w:val="00900912"/>
    <w:pPr>
      <w:keepNext/>
      <w:spacing w:before="240" w:after="60"/>
      <w:outlineLvl w:val="0"/>
    </w:pPr>
    <w:rPr>
      <w:rFonts w:ascii="Arial" w:hAnsi="Arial"/>
      <w:b/>
      <w:bCs/>
      <w:kern w:val="32"/>
      <w:sz w:val="32"/>
      <w:szCs w:val="32"/>
    </w:rPr>
  </w:style>
  <w:style w:type="paragraph" w:styleId="Heading2">
    <w:name w:val="heading 2"/>
    <w:aliases w:val="Chpt"/>
    <w:basedOn w:val="Normal"/>
    <w:next w:val="Normal"/>
    <w:link w:val="Heading2Char"/>
    <w:qFormat/>
    <w:rsid w:val="00ED28EB"/>
    <w:pPr>
      <w:keepNext/>
      <w:jc w:val="right"/>
      <w:outlineLvl w:val="1"/>
    </w:pPr>
    <w:rPr>
      <w:rFonts w:ascii="Univers" w:hAnsi="Univers"/>
      <w:b/>
      <w:sz w:val="56"/>
    </w:rPr>
  </w:style>
  <w:style w:type="paragraph" w:styleId="Heading3">
    <w:name w:val="heading 3"/>
    <w:aliases w:val="Sec"/>
    <w:basedOn w:val="Normal"/>
    <w:next w:val="Normal"/>
    <w:link w:val="Heading3Char"/>
    <w:qFormat/>
    <w:rsid w:val="00ED28EB"/>
    <w:pPr>
      <w:keepNext/>
      <w:outlineLvl w:val="2"/>
    </w:pPr>
    <w:rPr>
      <w:rFonts w:ascii="Univers" w:hAnsi="Univers"/>
      <w:b/>
      <w:sz w:val="40"/>
    </w:rPr>
  </w:style>
  <w:style w:type="paragraph" w:styleId="Heading4">
    <w:name w:val="heading 4"/>
    <w:aliases w:val="num.                                               4,MainPara"/>
    <w:basedOn w:val="Normal"/>
    <w:next w:val="Normal"/>
    <w:link w:val="Heading4Char"/>
    <w:qFormat/>
    <w:rsid w:val="00ED28EB"/>
    <w:pPr>
      <w:keepNext/>
      <w:outlineLvl w:val="3"/>
    </w:pPr>
    <w:rPr>
      <w:b/>
      <w:sz w:val="28"/>
    </w:rPr>
  </w:style>
  <w:style w:type="paragraph" w:styleId="Heading5">
    <w:name w:val="heading 5"/>
    <w:aliases w:val="Subpara 2"/>
    <w:basedOn w:val="Normal"/>
    <w:next w:val="Normal"/>
    <w:link w:val="Heading5Char"/>
    <w:qFormat/>
    <w:rsid w:val="00ED28EB"/>
    <w:pPr>
      <w:keepNext/>
      <w:outlineLvl w:val="4"/>
    </w:pPr>
    <w:rPr>
      <w:rFonts w:ascii="Univers" w:hAnsi="Univers"/>
      <w:b/>
      <w:sz w:val="24"/>
    </w:rPr>
  </w:style>
  <w:style w:type="paragraph" w:styleId="Heading6">
    <w:name w:val="heading 6"/>
    <w:basedOn w:val="Normal"/>
    <w:next w:val="Normal"/>
    <w:link w:val="Heading6Char"/>
    <w:qFormat/>
    <w:rsid w:val="00ED28EB"/>
    <w:pPr>
      <w:spacing w:before="240" w:after="60"/>
      <w:outlineLvl w:val="5"/>
    </w:pPr>
    <w:rPr>
      <w:b/>
      <w:bCs/>
      <w:szCs w:val="22"/>
    </w:rPr>
  </w:style>
  <w:style w:type="paragraph" w:styleId="Heading7">
    <w:name w:val="heading 7"/>
    <w:basedOn w:val="Normal"/>
    <w:next w:val="Normal"/>
    <w:link w:val="Heading7Char"/>
    <w:qFormat/>
    <w:rsid w:val="00CD048D"/>
    <w:pPr>
      <w:keepNext/>
      <w:widowControl w:val="0"/>
      <w:jc w:val="center"/>
      <w:outlineLvl w:val="6"/>
    </w:pPr>
    <w:rPr>
      <w:snapToGrid w:val="0"/>
      <w:u w:val="single"/>
      <w:lang w:val="x-none"/>
    </w:rPr>
  </w:style>
  <w:style w:type="paragraph" w:styleId="Heading8">
    <w:name w:val="heading 8"/>
    <w:basedOn w:val="Normal"/>
    <w:next w:val="Normal"/>
    <w:link w:val="Heading8Char"/>
    <w:qFormat/>
    <w:rsid w:val="00CD048D"/>
    <w:pPr>
      <w:keepNext/>
      <w:widowControl w:val="0"/>
      <w:numPr>
        <w:numId w:val="6"/>
      </w:numPr>
      <w:tabs>
        <w:tab w:val="left" w:pos="-1440"/>
        <w:tab w:val="left" w:pos="-720"/>
      </w:tabs>
      <w:suppressAutoHyphens/>
      <w:jc w:val="center"/>
      <w:outlineLvl w:val="7"/>
    </w:pPr>
    <w:rPr>
      <w:snapToGrid w:val="0"/>
      <w:u w:val="single"/>
      <w:lang w:val="x-none"/>
    </w:rPr>
  </w:style>
  <w:style w:type="paragraph" w:styleId="Heading9">
    <w:name w:val="heading 9"/>
    <w:basedOn w:val="Normal"/>
    <w:next w:val="Normal"/>
    <w:link w:val="Heading9Char"/>
    <w:qFormat/>
    <w:rsid w:val="00900912"/>
    <w:pPr>
      <w:keepNext/>
      <w:widowControl w:val="0"/>
      <w:numPr>
        <w:numId w:val="2"/>
      </w:numPr>
      <w:suppressAutoHyphens/>
      <w:jc w:val="center"/>
      <w:outlineLvl w:val="8"/>
    </w:pPr>
    <w:rPr>
      <w:snapToGrid w:val="0"/>
      <w:u w:val="single"/>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85AAB"/>
    <w:pPr>
      <w:tabs>
        <w:tab w:val="center" w:pos="4536"/>
        <w:tab w:val="right" w:pos="9072"/>
      </w:tabs>
    </w:pPr>
  </w:style>
  <w:style w:type="paragraph" w:styleId="Header">
    <w:name w:val="header"/>
    <w:basedOn w:val="Normal"/>
    <w:link w:val="HeaderChar"/>
    <w:rsid w:val="00985AAB"/>
    <w:pPr>
      <w:tabs>
        <w:tab w:val="center" w:pos="4536"/>
        <w:tab w:val="right" w:pos="9072"/>
      </w:tabs>
    </w:pPr>
  </w:style>
  <w:style w:type="paragraph" w:customStyle="1" w:styleId="Level2">
    <w:name w:val="Level2"/>
    <w:basedOn w:val="Normal"/>
    <w:rsid w:val="00ED28EB"/>
    <w:pPr>
      <w:tabs>
        <w:tab w:val="left" w:pos="578"/>
        <w:tab w:val="num" w:pos="938"/>
        <w:tab w:val="left" w:pos="1157"/>
      </w:tabs>
      <w:suppressAutoHyphens/>
      <w:spacing w:after="240"/>
      <w:ind w:firstLine="578"/>
    </w:pPr>
  </w:style>
  <w:style w:type="paragraph" w:styleId="BlockText">
    <w:name w:val="Block Text"/>
    <w:basedOn w:val="Normal"/>
    <w:rsid w:val="00ED28EB"/>
    <w:pPr>
      <w:tabs>
        <w:tab w:val="left" w:pos="578"/>
        <w:tab w:val="left" w:pos="1170"/>
        <w:tab w:val="left" w:pos="1735"/>
      </w:tabs>
      <w:suppressAutoHyphens/>
      <w:ind w:left="1156" w:right="144" w:hanging="540"/>
    </w:pPr>
    <w:rPr>
      <w:sz w:val="20"/>
    </w:rPr>
  </w:style>
  <w:style w:type="paragraph" w:styleId="Caption">
    <w:name w:val="caption"/>
    <w:basedOn w:val="Normal"/>
    <w:next w:val="Normal"/>
    <w:qFormat/>
    <w:rsid w:val="004C61AE"/>
    <w:pPr>
      <w:widowControl w:val="0"/>
    </w:pPr>
    <w:rPr>
      <w:snapToGrid w:val="0"/>
      <w:sz w:val="24"/>
    </w:rPr>
  </w:style>
  <w:style w:type="paragraph" w:styleId="Title">
    <w:name w:val="Title"/>
    <w:basedOn w:val="Normal"/>
    <w:link w:val="TitleChar"/>
    <w:autoRedefine/>
    <w:qFormat/>
    <w:rsid w:val="00A54DC3"/>
    <w:pPr>
      <w:spacing w:before="360" w:after="240"/>
      <w:ind w:left="1247" w:right="567"/>
      <w:outlineLvl w:val="0"/>
    </w:pPr>
    <w:rPr>
      <w:rFonts w:ascii="Times New Roman Bold" w:hAnsi="Times New Roman Bold"/>
      <w:b/>
      <w:bCs/>
      <w:kern w:val="28"/>
      <w:sz w:val="28"/>
      <w:szCs w:val="22"/>
    </w:rPr>
  </w:style>
  <w:style w:type="character" w:styleId="PageNumber">
    <w:name w:val="page number"/>
    <w:basedOn w:val="DefaultParagraphFont"/>
    <w:rsid w:val="00A54DC3"/>
  </w:style>
  <w:style w:type="character" w:styleId="FollowedHyperlink">
    <w:name w:val="FollowedHyperlink"/>
    <w:rsid w:val="003D5835"/>
    <w:rPr>
      <w:color w:val="800080"/>
      <w:u w:val="single"/>
    </w:rPr>
  </w:style>
  <w:style w:type="paragraph" w:customStyle="1" w:styleId="Level1">
    <w:name w:val="Level1"/>
    <w:basedOn w:val="Normal"/>
    <w:autoRedefine/>
    <w:rsid w:val="00900912"/>
    <w:pPr>
      <w:keepNext/>
      <w:keepLines/>
      <w:tabs>
        <w:tab w:val="left" w:pos="1276"/>
      </w:tabs>
      <w:suppressAutoHyphens/>
      <w:spacing w:after="120"/>
    </w:pPr>
    <w:rPr>
      <w:szCs w:val="22"/>
    </w:rPr>
  </w:style>
  <w:style w:type="paragraph" w:styleId="BodyText">
    <w:name w:val="Body Text"/>
    <w:basedOn w:val="Normal"/>
    <w:link w:val="BodyTextChar"/>
    <w:rsid w:val="00900912"/>
    <w:pPr>
      <w:widowControl w:val="0"/>
      <w:tabs>
        <w:tab w:val="left" w:pos="-720"/>
      </w:tabs>
      <w:suppressAutoHyphens/>
      <w:jc w:val="center"/>
    </w:pPr>
    <w:rPr>
      <w:rFonts w:ascii="Courier New" w:hAnsi="Courier New"/>
      <w:snapToGrid w:val="0"/>
      <w:sz w:val="24"/>
    </w:rPr>
  </w:style>
  <w:style w:type="paragraph" w:customStyle="1" w:styleId="Anxhead">
    <w:name w:val="Anx head"/>
    <w:basedOn w:val="Normal"/>
    <w:autoRedefine/>
    <w:rsid w:val="00865B9E"/>
    <w:pPr>
      <w:tabs>
        <w:tab w:val="left" w:pos="624"/>
      </w:tabs>
      <w:ind w:left="1247"/>
    </w:pPr>
    <w:rPr>
      <w:b/>
      <w:sz w:val="24"/>
      <w:szCs w:val="24"/>
    </w:rPr>
  </w:style>
  <w:style w:type="paragraph" w:customStyle="1" w:styleId="Anxtitle">
    <w:name w:val="Anx title"/>
    <w:basedOn w:val="Normal"/>
    <w:autoRedefine/>
    <w:rsid w:val="002E13A3"/>
    <w:pPr>
      <w:spacing w:before="360" w:after="240"/>
      <w:ind w:left="1247"/>
    </w:pPr>
    <w:rPr>
      <w:b/>
      <w:sz w:val="28"/>
      <w:szCs w:val="28"/>
      <w:lang w:val="it-IT"/>
    </w:rPr>
  </w:style>
  <w:style w:type="paragraph" w:customStyle="1" w:styleId="mainpara">
    <w:name w:val="mainpara"/>
    <w:basedOn w:val="Normal"/>
    <w:rsid w:val="00900912"/>
    <w:pPr>
      <w:tabs>
        <w:tab w:val="left" w:pos="720"/>
        <w:tab w:val="left" w:pos="1440"/>
      </w:tabs>
    </w:pPr>
    <w:rPr>
      <w:snapToGrid w:val="0"/>
      <w:szCs w:val="22"/>
      <w:lang w:eastAsia="zh-TW"/>
    </w:rPr>
  </w:style>
  <w:style w:type="paragraph" w:customStyle="1" w:styleId="Paralevel10">
    <w:name w:val="Para level1"/>
    <w:basedOn w:val="Normal"/>
    <w:rsid w:val="00D247DA"/>
    <w:pPr>
      <w:numPr>
        <w:numId w:val="3"/>
      </w:numPr>
      <w:spacing w:after="120"/>
    </w:pPr>
    <w:rPr>
      <w:sz w:val="20"/>
    </w:rPr>
  </w:style>
  <w:style w:type="paragraph" w:customStyle="1" w:styleId="CH3">
    <w:name w:val="CH3"/>
    <w:basedOn w:val="Normal"/>
    <w:autoRedefine/>
    <w:rsid w:val="00776EB1"/>
    <w:pPr>
      <w:keepNext/>
      <w:numPr>
        <w:numId w:val="4"/>
      </w:numPr>
      <w:suppressAutoHyphens/>
      <w:spacing w:before="240" w:after="240"/>
      <w:ind w:left="1248" w:hanging="624"/>
    </w:pPr>
    <w:rPr>
      <w:b/>
      <w:sz w:val="20"/>
      <w:szCs w:val="22"/>
    </w:rPr>
  </w:style>
  <w:style w:type="paragraph" w:customStyle="1" w:styleId="CH1">
    <w:name w:val="CH1"/>
    <w:basedOn w:val="Heading2"/>
    <w:autoRedefine/>
    <w:rsid w:val="008358D9"/>
    <w:pPr>
      <w:spacing w:before="120" w:after="240"/>
      <w:ind w:left="1248" w:right="567" w:hanging="624"/>
      <w:jc w:val="left"/>
    </w:pPr>
    <w:rPr>
      <w:rFonts w:ascii="Times New Roman Bold" w:hAnsi="Times New Roman Bold"/>
      <w:sz w:val="28"/>
    </w:rPr>
  </w:style>
  <w:style w:type="paragraph" w:customStyle="1" w:styleId="CH2">
    <w:name w:val="CH2"/>
    <w:basedOn w:val="Normal"/>
    <w:link w:val="CH2Char"/>
    <w:autoRedefine/>
    <w:rsid w:val="009B5248"/>
    <w:pPr>
      <w:keepNext/>
      <w:keepLines/>
      <w:tabs>
        <w:tab w:val="right" w:pos="851"/>
        <w:tab w:val="left" w:pos="1247"/>
        <w:tab w:val="left" w:pos="1814"/>
        <w:tab w:val="left" w:pos="2381"/>
        <w:tab w:val="left" w:pos="2948"/>
        <w:tab w:val="left" w:pos="3515"/>
      </w:tabs>
      <w:suppressAutoHyphens/>
      <w:spacing w:before="120" w:after="120"/>
      <w:ind w:left="1247" w:right="284" w:hanging="1247"/>
    </w:pPr>
    <w:rPr>
      <w:b/>
      <w:sz w:val="24"/>
      <w:szCs w:val="24"/>
      <w:lang w:val="x-none"/>
    </w:rPr>
  </w:style>
  <w:style w:type="paragraph" w:customStyle="1" w:styleId="CH4">
    <w:name w:val="CH4"/>
    <w:basedOn w:val="CH3"/>
    <w:autoRedefine/>
    <w:rsid w:val="00806116"/>
    <w:pPr>
      <w:keepLines/>
      <w:numPr>
        <w:numId w:val="0"/>
      </w:numPr>
      <w:tabs>
        <w:tab w:val="left" w:pos="624"/>
      </w:tabs>
      <w:suppressAutoHyphens w:val="0"/>
      <w:ind w:left="578"/>
    </w:pPr>
    <w:rPr>
      <w:iCs/>
    </w:rPr>
  </w:style>
  <w:style w:type="paragraph" w:styleId="FootnoteText">
    <w:name w:val="footnote text"/>
    <w:aliases w:val="Geneva 9,Font: Geneva 9,Boston 10,f,DNV-FT"/>
    <w:basedOn w:val="Normal"/>
    <w:link w:val="FootnoteTextChar"/>
    <w:semiHidden/>
    <w:rsid w:val="002A74C4"/>
    <w:rPr>
      <w:sz w:val="20"/>
    </w:rPr>
  </w:style>
  <w:style w:type="character" w:styleId="FootnoteReference">
    <w:name w:val="footnote reference"/>
    <w:aliases w:val="16 Point,Superscript 6 Point"/>
    <w:semiHidden/>
    <w:rsid w:val="002A74C4"/>
    <w:rPr>
      <w:vertAlign w:val="superscript"/>
    </w:rPr>
  </w:style>
  <w:style w:type="paragraph" w:styleId="BalloonText">
    <w:name w:val="Balloon Text"/>
    <w:basedOn w:val="Normal"/>
    <w:link w:val="BalloonTextChar"/>
    <w:rsid w:val="001170DE"/>
    <w:rPr>
      <w:rFonts w:ascii="Tahoma" w:hAnsi="Tahoma"/>
      <w:sz w:val="16"/>
      <w:szCs w:val="16"/>
    </w:rPr>
  </w:style>
  <w:style w:type="paragraph" w:customStyle="1" w:styleId="Subtitle">
    <w:name w:val="Sub title"/>
    <w:basedOn w:val="Heading2"/>
    <w:rsid w:val="00C0026A"/>
    <w:pPr>
      <w:ind w:left="1247"/>
      <w:jc w:val="left"/>
    </w:pPr>
    <w:rPr>
      <w:rFonts w:ascii="Times New Roman" w:hAnsi="Times New Roman"/>
      <w:sz w:val="24"/>
      <w:szCs w:val="24"/>
    </w:rPr>
  </w:style>
  <w:style w:type="table" w:styleId="TableGrid">
    <w:name w:val="Table Grid"/>
    <w:basedOn w:val="TableNormal"/>
    <w:rsid w:val="00B4159A"/>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7376FE"/>
    <w:rPr>
      <w:sz w:val="16"/>
      <w:szCs w:val="16"/>
    </w:rPr>
  </w:style>
  <w:style w:type="paragraph" w:styleId="CommentText">
    <w:name w:val="annotation text"/>
    <w:basedOn w:val="Normal"/>
    <w:link w:val="CommentTextChar"/>
    <w:semiHidden/>
    <w:rsid w:val="007376FE"/>
    <w:rPr>
      <w:sz w:val="20"/>
    </w:rPr>
  </w:style>
  <w:style w:type="paragraph" w:styleId="CommentSubject">
    <w:name w:val="annotation subject"/>
    <w:basedOn w:val="CommentText"/>
    <w:next w:val="CommentText"/>
    <w:link w:val="CommentSubjectChar"/>
    <w:semiHidden/>
    <w:rsid w:val="007376FE"/>
    <w:rPr>
      <w:b/>
      <w:bCs/>
    </w:rPr>
  </w:style>
  <w:style w:type="paragraph" w:customStyle="1" w:styleId="StyleParalevel110ptAfter6pt">
    <w:name w:val="Style Para level1 + 10 pt After:  6 pt"/>
    <w:basedOn w:val="Paralevel10"/>
    <w:rsid w:val="00DD3512"/>
  </w:style>
  <w:style w:type="paragraph" w:styleId="BodyTextIndent">
    <w:name w:val="Body Text Indent"/>
    <w:basedOn w:val="Normal"/>
    <w:link w:val="BodyTextIndentChar"/>
    <w:rsid w:val="003336B1"/>
    <w:pPr>
      <w:spacing w:after="120"/>
      <w:ind w:left="360"/>
    </w:pPr>
    <w:rPr>
      <w:rFonts w:eastAsia="SimSun"/>
      <w:sz w:val="24"/>
      <w:szCs w:val="24"/>
      <w:lang w:eastAsia="x-none"/>
    </w:rPr>
  </w:style>
  <w:style w:type="paragraph" w:customStyle="1" w:styleId="HCh">
    <w:name w:val="_ H _Ch"/>
    <w:basedOn w:val="Normal"/>
    <w:next w:val="Normal"/>
    <w:rsid w:val="00182E84"/>
    <w:pPr>
      <w:keepNext/>
      <w:keepLines/>
      <w:suppressAutoHyphens/>
      <w:spacing w:line="300" w:lineRule="exact"/>
      <w:outlineLvl w:val="0"/>
    </w:pPr>
    <w:rPr>
      <w:b/>
      <w:spacing w:val="-2"/>
      <w:w w:val="103"/>
      <w:kern w:val="14"/>
      <w:sz w:val="28"/>
    </w:rPr>
  </w:style>
  <w:style w:type="paragraph" w:customStyle="1" w:styleId="H1">
    <w:name w:val="_ H_1"/>
    <w:basedOn w:val="Normal"/>
    <w:next w:val="Normal"/>
    <w:rsid w:val="000C5C1F"/>
    <w:pPr>
      <w:keepNext/>
      <w:keepLines/>
      <w:suppressAutoHyphens/>
      <w:spacing w:line="270" w:lineRule="exact"/>
      <w:outlineLvl w:val="0"/>
    </w:pPr>
    <w:rPr>
      <w:b/>
      <w:spacing w:val="4"/>
      <w:w w:val="103"/>
      <w:kern w:val="14"/>
      <w:sz w:val="24"/>
    </w:rPr>
  </w:style>
  <w:style w:type="paragraph" w:styleId="EnvelopeReturn">
    <w:name w:val="envelope return"/>
    <w:basedOn w:val="Normal"/>
    <w:rsid w:val="00BD3C29"/>
    <w:pPr>
      <w:widowControl w:val="0"/>
      <w:tabs>
        <w:tab w:val="left" w:pos="-720"/>
      </w:tabs>
      <w:suppressAutoHyphens/>
    </w:pPr>
    <w:rPr>
      <w:rFonts w:ascii="Garamond" w:hAnsi="Garamond"/>
      <w:snapToGrid w:val="0"/>
    </w:rPr>
  </w:style>
  <w:style w:type="character" w:styleId="Strong">
    <w:name w:val="Strong"/>
    <w:qFormat/>
    <w:rsid w:val="00BD3C29"/>
    <w:rPr>
      <w:b/>
      <w:bCs/>
    </w:rPr>
  </w:style>
  <w:style w:type="paragraph" w:customStyle="1" w:styleId="main">
    <w:name w:val="main"/>
    <w:basedOn w:val="Normal"/>
    <w:autoRedefine/>
    <w:rsid w:val="0093415A"/>
    <w:pPr>
      <w:widowControl w:val="0"/>
      <w:tabs>
        <w:tab w:val="left" w:pos="720"/>
      </w:tabs>
      <w:spacing w:line="360" w:lineRule="auto"/>
    </w:pPr>
    <w:rPr>
      <w:snapToGrid w:val="0"/>
      <w:sz w:val="20"/>
    </w:rPr>
  </w:style>
  <w:style w:type="paragraph" w:customStyle="1" w:styleId="BBTitle">
    <w:name w:val="BB_Title"/>
    <w:basedOn w:val="Normal"/>
    <w:rsid w:val="0093415A"/>
    <w:pPr>
      <w:keepNext/>
      <w:keepLines/>
      <w:tabs>
        <w:tab w:val="left" w:pos="1814"/>
        <w:tab w:val="left" w:pos="2381"/>
        <w:tab w:val="left" w:pos="2948"/>
        <w:tab w:val="left" w:pos="3515"/>
      </w:tabs>
      <w:suppressAutoHyphens/>
      <w:spacing w:before="320" w:after="240"/>
      <w:ind w:left="1247" w:right="284"/>
    </w:pPr>
    <w:rPr>
      <w:b/>
      <w:sz w:val="28"/>
      <w:szCs w:val="28"/>
      <w:lang w:val="fr-FR"/>
    </w:rPr>
  </w:style>
  <w:style w:type="paragraph" w:styleId="BodyText2">
    <w:name w:val="Body Text 2"/>
    <w:basedOn w:val="Normal"/>
    <w:link w:val="BodyText2Char"/>
    <w:rsid w:val="00CD048D"/>
    <w:pPr>
      <w:spacing w:after="120" w:line="480" w:lineRule="auto"/>
    </w:pPr>
  </w:style>
  <w:style w:type="paragraph" w:customStyle="1" w:styleId="Anxsubhead">
    <w:name w:val="Anx subhead"/>
    <w:basedOn w:val="Normal"/>
    <w:rsid w:val="00CD048D"/>
    <w:pPr>
      <w:tabs>
        <w:tab w:val="left" w:pos="1247"/>
      </w:tabs>
      <w:ind w:left="1247"/>
    </w:pPr>
    <w:rPr>
      <w:b/>
      <w:bCs/>
      <w:sz w:val="24"/>
      <w:szCs w:val="24"/>
    </w:rPr>
  </w:style>
  <w:style w:type="paragraph" w:styleId="EndnoteText">
    <w:name w:val="endnote text"/>
    <w:basedOn w:val="Normal"/>
    <w:link w:val="EndnoteTextChar"/>
    <w:semiHidden/>
    <w:rsid w:val="00CD048D"/>
    <w:pPr>
      <w:widowControl w:val="0"/>
    </w:pPr>
    <w:rPr>
      <w:rFonts w:ascii="Courier New" w:hAnsi="Courier New"/>
      <w:snapToGrid w:val="0"/>
      <w:sz w:val="24"/>
      <w:lang w:val="x-none"/>
    </w:rPr>
  </w:style>
  <w:style w:type="character" w:styleId="Hyperlink">
    <w:name w:val="Hyperlink"/>
    <w:rsid w:val="00CD048D"/>
    <w:rPr>
      <w:color w:val="0000FF"/>
      <w:u w:val="single"/>
    </w:rPr>
  </w:style>
  <w:style w:type="paragraph" w:styleId="NormalWeb">
    <w:name w:val="Normal (Web)"/>
    <w:basedOn w:val="Normal"/>
    <w:rsid w:val="00CD048D"/>
    <w:pPr>
      <w:spacing w:before="100" w:beforeAutospacing="1" w:after="100" w:afterAutospacing="1"/>
    </w:pPr>
    <w:rPr>
      <w:sz w:val="24"/>
      <w:szCs w:val="24"/>
      <w:lang w:val="en-US"/>
    </w:rPr>
  </w:style>
  <w:style w:type="character" w:customStyle="1" w:styleId="Paralevel1Char">
    <w:name w:val="Para level1 Char"/>
    <w:rsid w:val="00CD048D"/>
    <w:rPr>
      <w:lang w:val="en-GB" w:eastAsia="en-US" w:bidi="ar-SA"/>
    </w:rPr>
  </w:style>
  <w:style w:type="paragraph" w:customStyle="1" w:styleId="SingleTxt">
    <w:name w:val="__Single Txt"/>
    <w:basedOn w:val="Normal"/>
    <w:rsid w:val="00CD048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spacing w:val="4"/>
      <w:w w:val="103"/>
      <w:kern w:val="14"/>
      <w:sz w:val="20"/>
    </w:rPr>
  </w:style>
  <w:style w:type="paragraph" w:customStyle="1" w:styleId="Paralevel2">
    <w:name w:val="Para level2"/>
    <w:basedOn w:val="Paralevel10"/>
    <w:autoRedefine/>
    <w:rsid w:val="00CD048D"/>
    <w:pPr>
      <w:numPr>
        <w:numId w:val="0"/>
      </w:numPr>
      <w:suppressAutoHyphens/>
      <w:ind w:left="1247" w:firstLine="624"/>
    </w:pPr>
  </w:style>
  <w:style w:type="character" w:customStyle="1" w:styleId="Paralevel2Char">
    <w:name w:val="Para level2 Char"/>
    <w:basedOn w:val="Paralevel1Char"/>
    <w:rsid w:val="00CD048D"/>
    <w:rPr>
      <w:lang w:val="en-GB" w:eastAsia="en-US" w:bidi="ar-SA"/>
    </w:rPr>
  </w:style>
  <w:style w:type="paragraph" w:customStyle="1" w:styleId="Paralevel3">
    <w:name w:val="Para level3"/>
    <w:basedOn w:val="Paralevel2"/>
    <w:rsid w:val="00CD048D"/>
    <w:pPr>
      <w:numPr>
        <w:numId w:val="7"/>
      </w:numPr>
      <w:tabs>
        <w:tab w:val="clear" w:pos="2892"/>
      </w:tabs>
      <w:ind w:left="3119" w:hanging="624"/>
    </w:pPr>
  </w:style>
  <w:style w:type="paragraph" w:styleId="BodyTextIndent2">
    <w:name w:val="Body Text Indent 2"/>
    <w:basedOn w:val="Normal"/>
    <w:link w:val="BodyTextIndent2Char"/>
    <w:rsid w:val="00CD048D"/>
    <w:pPr>
      <w:spacing w:before="120"/>
      <w:ind w:left="1248" w:firstLine="624"/>
    </w:pPr>
    <w:rPr>
      <w:sz w:val="20"/>
    </w:rPr>
  </w:style>
  <w:style w:type="paragraph" w:styleId="BodyText3">
    <w:name w:val="Body Text 3"/>
    <w:basedOn w:val="Normal"/>
    <w:link w:val="BodyText3Char"/>
    <w:rsid w:val="00CD048D"/>
    <w:pPr>
      <w:spacing w:after="120"/>
    </w:pPr>
    <w:rPr>
      <w:sz w:val="16"/>
      <w:szCs w:val="16"/>
    </w:rPr>
  </w:style>
  <w:style w:type="paragraph" w:customStyle="1" w:styleId="Level3">
    <w:name w:val="Level3"/>
    <w:basedOn w:val="Level2"/>
    <w:rsid w:val="00CD048D"/>
    <w:pPr>
      <w:tabs>
        <w:tab w:val="clear" w:pos="938"/>
      </w:tabs>
      <w:ind w:firstLine="0"/>
    </w:pPr>
    <w:rPr>
      <w:szCs w:val="22"/>
    </w:rPr>
  </w:style>
  <w:style w:type="paragraph" w:styleId="BodyTextIndent3">
    <w:name w:val="Body Text Indent 3"/>
    <w:basedOn w:val="Normal"/>
    <w:link w:val="BodyTextIndent3Char"/>
    <w:rsid w:val="00CD048D"/>
    <w:pPr>
      <w:ind w:left="567"/>
    </w:pPr>
    <w:rPr>
      <w:szCs w:val="22"/>
      <w:lang w:val="x-none"/>
    </w:rPr>
  </w:style>
  <w:style w:type="paragraph" w:customStyle="1" w:styleId="Spacer">
    <w:name w:val="Spacer"/>
    <w:basedOn w:val="Normal"/>
    <w:rsid w:val="00CD048D"/>
    <w:pPr>
      <w:tabs>
        <w:tab w:val="left" w:pos="-720"/>
        <w:tab w:val="left" w:pos="0"/>
        <w:tab w:val="left" w:pos="720"/>
      </w:tabs>
      <w:suppressAutoHyphens/>
    </w:pPr>
    <w:rPr>
      <w:sz w:val="10"/>
    </w:rPr>
  </w:style>
  <w:style w:type="paragraph" w:customStyle="1" w:styleId="Spacer1">
    <w:name w:val="Spacer1"/>
    <w:basedOn w:val="Normal"/>
    <w:rsid w:val="00CD048D"/>
    <w:rPr>
      <w:b/>
      <w:sz w:val="20"/>
    </w:rPr>
  </w:style>
  <w:style w:type="paragraph" w:customStyle="1" w:styleId="Listings">
    <w:name w:val="Listings"/>
    <w:basedOn w:val="Normal"/>
    <w:rsid w:val="00CD048D"/>
    <w:pPr>
      <w:spacing w:after="40"/>
    </w:pPr>
    <w:rPr>
      <w:sz w:val="20"/>
    </w:rPr>
  </w:style>
  <w:style w:type="paragraph" w:customStyle="1" w:styleId="ListBold">
    <w:name w:val="ListBold"/>
    <w:basedOn w:val="Listings"/>
    <w:rsid w:val="00CD048D"/>
    <w:rPr>
      <w:b/>
    </w:rPr>
  </w:style>
  <w:style w:type="paragraph" w:customStyle="1" w:styleId="Ripeat">
    <w:name w:val="Ripeat"/>
    <w:basedOn w:val="Normal"/>
    <w:next w:val="Normal"/>
    <w:rsid w:val="00CD048D"/>
    <w:rPr>
      <w:i/>
      <w:sz w:val="20"/>
    </w:rPr>
  </w:style>
  <w:style w:type="paragraph" w:customStyle="1" w:styleId="biblio">
    <w:name w:val="biblio"/>
    <w:basedOn w:val="Normal"/>
    <w:rsid w:val="00CD048D"/>
    <w:pPr>
      <w:widowControl w:val="0"/>
      <w:tabs>
        <w:tab w:val="left" w:pos="90"/>
      </w:tabs>
    </w:pPr>
    <w:rPr>
      <w:snapToGrid w:val="0"/>
      <w:color w:val="000000"/>
    </w:rPr>
  </w:style>
  <w:style w:type="paragraph" w:customStyle="1" w:styleId="TH">
    <w:name w:val="TH"/>
    <w:basedOn w:val="Normal"/>
    <w:next w:val="Normal"/>
    <w:rsid w:val="00CD048D"/>
    <w:pPr>
      <w:widowControl w:val="0"/>
      <w:spacing w:before="80"/>
    </w:pPr>
    <w:rPr>
      <w:rFonts w:ascii="Arial Narrow" w:hAnsi="Arial Narrow"/>
      <w:b/>
      <w:snapToGrid w:val="0"/>
      <w:color w:val="000000"/>
      <w:sz w:val="24"/>
    </w:rPr>
  </w:style>
  <w:style w:type="character" w:customStyle="1" w:styleId="EmailStyle62">
    <w:name w:val="EmailStyle62"/>
    <w:rsid w:val="00CD048D"/>
    <w:rPr>
      <w:rFonts w:ascii="Arial" w:hAnsi="Arial" w:cs="Arial"/>
      <w:color w:val="000000"/>
      <w:sz w:val="20"/>
    </w:rPr>
  </w:style>
  <w:style w:type="paragraph" w:customStyle="1" w:styleId="Special2">
    <w:name w:val="Special 2"/>
    <w:basedOn w:val="Special1"/>
    <w:rsid w:val="00CD048D"/>
    <w:pPr>
      <w:tabs>
        <w:tab w:val="num" w:pos="360"/>
      </w:tabs>
      <w:spacing w:before="120"/>
      <w:ind w:left="1985" w:hanging="284"/>
    </w:pPr>
  </w:style>
  <w:style w:type="paragraph" w:customStyle="1" w:styleId="Special1">
    <w:name w:val="Special 1"/>
    <w:basedOn w:val="BodyText"/>
    <w:rsid w:val="00CD048D"/>
    <w:pPr>
      <w:widowControl/>
      <w:tabs>
        <w:tab w:val="clear" w:pos="-720"/>
      </w:tabs>
      <w:suppressAutoHyphens w:val="0"/>
      <w:spacing w:before="240"/>
      <w:ind w:left="1701" w:hanging="1701"/>
      <w:jc w:val="both"/>
    </w:pPr>
    <w:rPr>
      <w:rFonts w:ascii="Arial" w:hAnsi="Arial" w:cs="Arial"/>
      <w:snapToGrid/>
      <w:lang w:val="en-AU"/>
    </w:rPr>
  </w:style>
  <w:style w:type="paragraph" w:customStyle="1" w:styleId="BodyText4">
    <w:name w:val="Body Text 4"/>
    <w:basedOn w:val="Normal"/>
    <w:next w:val="Normal"/>
    <w:rsid w:val="00CD048D"/>
    <w:pPr>
      <w:autoSpaceDE w:val="0"/>
      <w:autoSpaceDN w:val="0"/>
      <w:adjustRightInd w:val="0"/>
      <w:spacing w:before="160"/>
    </w:pPr>
    <w:rPr>
      <w:rFonts w:ascii="TimesNewRoman" w:hAnsi="TimesNewRoman"/>
      <w:sz w:val="24"/>
      <w:szCs w:val="24"/>
      <w:lang w:val="en-US"/>
    </w:rPr>
  </w:style>
  <w:style w:type="paragraph" w:customStyle="1" w:styleId="Default">
    <w:name w:val="Default"/>
    <w:rsid w:val="00CD048D"/>
    <w:pPr>
      <w:autoSpaceDE w:val="0"/>
      <w:autoSpaceDN w:val="0"/>
      <w:adjustRightInd w:val="0"/>
    </w:pPr>
    <w:rPr>
      <w:rFonts w:ascii="TimesNewRoman" w:hAnsi="TimesNewRoman"/>
    </w:rPr>
  </w:style>
  <w:style w:type="paragraph" w:styleId="HTMLPreformatted">
    <w:name w:val="HTML Preformatted"/>
    <w:basedOn w:val="Normal"/>
    <w:link w:val="HTMLPreformattedChar"/>
    <w:rsid w:val="00CD04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lang w:val="en-AU"/>
    </w:rPr>
  </w:style>
  <w:style w:type="character" w:customStyle="1" w:styleId="Heading4Char">
    <w:name w:val="Heading 4 Char"/>
    <w:aliases w:val="num.                                               4 Char,MainPara Char"/>
    <w:link w:val="Heading4"/>
    <w:rsid w:val="00F257C5"/>
    <w:rPr>
      <w:b/>
      <w:sz w:val="28"/>
      <w:lang w:val="en-GB" w:eastAsia="en-US"/>
    </w:rPr>
  </w:style>
  <w:style w:type="paragraph" w:customStyle="1" w:styleId="ZZAnxtitle">
    <w:name w:val="ZZ_Anx_title"/>
    <w:basedOn w:val="Normal"/>
    <w:rsid w:val="003076E9"/>
    <w:pPr>
      <w:spacing w:before="360" w:after="120"/>
      <w:ind w:left="1247"/>
    </w:pPr>
    <w:rPr>
      <w:b/>
      <w:bCs/>
      <w:sz w:val="28"/>
      <w:szCs w:val="26"/>
    </w:rPr>
  </w:style>
  <w:style w:type="paragraph" w:customStyle="1" w:styleId="Normal-pool">
    <w:name w:val="Normal-pool"/>
    <w:link w:val="Normal-poolChar"/>
    <w:rsid w:val="0045476B"/>
    <w:pPr>
      <w:tabs>
        <w:tab w:val="left" w:pos="1247"/>
        <w:tab w:val="left" w:pos="1814"/>
        <w:tab w:val="left" w:pos="2381"/>
        <w:tab w:val="left" w:pos="2948"/>
        <w:tab w:val="left" w:pos="3515"/>
      </w:tabs>
    </w:pPr>
    <w:rPr>
      <w:lang w:val="en-GB"/>
    </w:rPr>
  </w:style>
  <w:style w:type="paragraph" w:styleId="DocumentMap">
    <w:name w:val="Document Map"/>
    <w:basedOn w:val="Normal"/>
    <w:link w:val="DocumentMapChar"/>
    <w:semiHidden/>
    <w:rsid w:val="00DD63CA"/>
    <w:pPr>
      <w:shd w:val="clear" w:color="auto" w:fill="000080"/>
    </w:pPr>
    <w:rPr>
      <w:rFonts w:ascii="Tahoma" w:hAnsi="Tahoma"/>
      <w:sz w:val="20"/>
    </w:rPr>
  </w:style>
  <w:style w:type="paragraph" w:customStyle="1" w:styleId="Normalnumber">
    <w:name w:val="Normal_number"/>
    <w:basedOn w:val="Normal"/>
    <w:link w:val="NormalnumberChar"/>
    <w:rsid w:val="00010551"/>
    <w:pPr>
      <w:numPr>
        <w:numId w:val="24"/>
      </w:numPr>
      <w:tabs>
        <w:tab w:val="left" w:pos="1247"/>
        <w:tab w:val="left" w:pos="1814"/>
        <w:tab w:val="left" w:pos="2381"/>
        <w:tab w:val="left" w:pos="2948"/>
        <w:tab w:val="left" w:pos="3515"/>
        <w:tab w:val="left" w:pos="4082"/>
      </w:tabs>
      <w:spacing w:after="120"/>
    </w:pPr>
    <w:rPr>
      <w:sz w:val="20"/>
      <w:lang w:val="x-none"/>
    </w:rPr>
  </w:style>
  <w:style w:type="paragraph" w:customStyle="1" w:styleId="ZZAnxheader">
    <w:name w:val="ZZ_Anx_header"/>
    <w:basedOn w:val="Normal"/>
    <w:rsid w:val="00010551"/>
    <w:pPr>
      <w:tabs>
        <w:tab w:val="left" w:pos="1247"/>
        <w:tab w:val="left" w:pos="1814"/>
        <w:tab w:val="left" w:pos="2381"/>
        <w:tab w:val="left" w:pos="2948"/>
        <w:tab w:val="left" w:pos="3515"/>
        <w:tab w:val="left" w:pos="4082"/>
      </w:tabs>
    </w:pPr>
    <w:rPr>
      <w:b/>
      <w:bCs/>
      <w:sz w:val="28"/>
      <w:szCs w:val="22"/>
    </w:rPr>
  </w:style>
  <w:style w:type="character" w:customStyle="1" w:styleId="FooterChar">
    <w:name w:val="Footer Char"/>
    <w:link w:val="Footer"/>
    <w:uiPriority w:val="99"/>
    <w:rsid w:val="009934E8"/>
    <w:rPr>
      <w:sz w:val="22"/>
      <w:lang w:val="en-GB" w:eastAsia="en-US" w:bidi="ar-SA"/>
    </w:rPr>
  </w:style>
  <w:style w:type="character" w:customStyle="1" w:styleId="NormalnumberChar">
    <w:name w:val="Normal_number Char"/>
    <w:link w:val="Normalnumber"/>
    <w:locked/>
    <w:rsid w:val="005D0550"/>
    <w:rPr>
      <w:lang w:eastAsia="en-US"/>
    </w:rPr>
  </w:style>
  <w:style w:type="numbering" w:customStyle="1" w:styleId="Normallist">
    <w:name w:val="Normal_list"/>
    <w:basedOn w:val="NoList"/>
    <w:rsid w:val="005D0550"/>
    <w:pPr>
      <w:numPr>
        <w:numId w:val="1"/>
      </w:numPr>
    </w:pPr>
  </w:style>
  <w:style w:type="character" w:customStyle="1" w:styleId="Normal-poolChar">
    <w:name w:val="Normal-pool Char"/>
    <w:link w:val="Normal-pool"/>
    <w:rsid w:val="000530D9"/>
    <w:rPr>
      <w:lang w:val="en-GB" w:eastAsia="en-US" w:bidi="ar-SA"/>
    </w:rPr>
  </w:style>
  <w:style w:type="paragraph" w:customStyle="1" w:styleId="NormalNonumber">
    <w:name w:val="Normal_No_number"/>
    <w:basedOn w:val="Normal"/>
    <w:link w:val="NormalNonumberChar"/>
    <w:rsid w:val="0058318A"/>
    <w:pPr>
      <w:tabs>
        <w:tab w:val="left" w:pos="1247"/>
        <w:tab w:val="left" w:pos="1814"/>
        <w:tab w:val="left" w:pos="2381"/>
        <w:tab w:val="left" w:pos="2948"/>
        <w:tab w:val="left" w:pos="3515"/>
        <w:tab w:val="left" w:pos="4082"/>
      </w:tabs>
      <w:spacing w:after="120"/>
      <w:ind w:left="1247"/>
    </w:pPr>
    <w:rPr>
      <w:sz w:val="20"/>
    </w:rPr>
  </w:style>
  <w:style w:type="character" w:customStyle="1" w:styleId="NormalNonumberChar">
    <w:name w:val="Normal_No_number Char"/>
    <w:link w:val="NormalNonumber"/>
    <w:locked/>
    <w:rsid w:val="0058318A"/>
    <w:rPr>
      <w:lang w:val="en-GB" w:eastAsia="en-US"/>
    </w:rPr>
  </w:style>
  <w:style w:type="character" w:customStyle="1" w:styleId="FootnoteTextChar">
    <w:name w:val="Footnote Text Char"/>
    <w:aliases w:val="Geneva 9 Char,Font: Geneva 9 Char,Boston 10 Char,f Char,DNV-FT Char"/>
    <w:link w:val="FootnoteText"/>
    <w:semiHidden/>
    <w:rsid w:val="00B87CED"/>
    <w:rPr>
      <w:lang w:val="en-GB" w:eastAsia="en-US"/>
    </w:rPr>
  </w:style>
  <w:style w:type="paragraph" w:customStyle="1" w:styleId="std">
    <w:name w:val="std"/>
    <w:basedOn w:val="Normal"/>
    <w:rsid w:val="00DD3BE5"/>
    <w:rPr>
      <w:sz w:val="24"/>
      <w:szCs w:val="24"/>
      <w:lang w:val="fr-FR" w:eastAsia="fr-FR"/>
    </w:rPr>
  </w:style>
  <w:style w:type="paragraph" w:customStyle="1" w:styleId="paralevel1">
    <w:name w:val="para level 1"/>
    <w:basedOn w:val="Normal"/>
    <w:rsid w:val="00DD3BE5"/>
    <w:pPr>
      <w:numPr>
        <w:numId w:val="11"/>
      </w:numPr>
    </w:pPr>
  </w:style>
  <w:style w:type="character" w:customStyle="1" w:styleId="HeaderChar">
    <w:name w:val="Header Char"/>
    <w:link w:val="Header"/>
    <w:rsid w:val="00DD3BE5"/>
    <w:rPr>
      <w:sz w:val="22"/>
      <w:lang w:val="en-GB" w:eastAsia="en-US"/>
    </w:rPr>
  </w:style>
  <w:style w:type="character" w:customStyle="1" w:styleId="BalloonTextChar">
    <w:name w:val="Balloon Text Char"/>
    <w:link w:val="BalloonText"/>
    <w:rsid w:val="00DD3BE5"/>
    <w:rPr>
      <w:rFonts w:ascii="Tahoma" w:hAnsi="Tahoma" w:cs="Tahoma"/>
      <w:sz w:val="16"/>
      <w:szCs w:val="16"/>
      <w:lang w:val="en-GB" w:eastAsia="en-US"/>
    </w:rPr>
  </w:style>
  <w:style w:type="character" w:customStyle="1" w:styleId="Heading1Char">
    <w:name w:val="Heading 1 Char"/>
    <w:link w:val="Heading1"/>
    <w:rsid w:val="00DD3BE5"/>
    <w:rPr>
      <w:rFonts w:ascii="Arial" w:hAnsi="Arial" w:cs="Arial"/>
      <w:b/>
      <w:bCs/>
      <w:kern w:val="32"/>
      <w:sz w:val="32"/>
      <w:szCs w:val="32"/>
      <w:lang w:val="en-GB" w:eastAsia="en-US"/>
    </w:rPr>
  </w:style>
  <w:style w:type="character" w:customStyle="1" w:styleId="Heading2Char">
    <w:name w:val="Heading 2 Char"/>
    <w:aliases w:val="Chpt Char"/>
    <w:link w:val="Heading2"/>
    <w:rsid w:val="00DD3BE5"/>
    <w:rPr>
      <w:rFonts w:ascii="Univers" w:hAnsi="Univers"/>
      <w:b/>
      <w:sz w:val="56"/>
      <w:lang w:val="en-GB" w:eastAsia="en-US"/>
    </w:rPr>
  </w:style>
  <w:style w:type="character" w:customStyle="1" w:styleId="Heading3Char">
    <w:name w:val="Heading 3 Char"/>
    <w:aliases w:val="Sec Char"/>
    <w:link w:val="Heading3"/>
    <w:rsid w:val="00DD3BE5"/>
    <w:rPr>
      <w:rFonts w:ascii="Univers" w:hAnsi="Univers"/>
      <w:b/>
      <w:sz w:val="40"/>
      <w:lang w:val="en-GB" w:eastAsia="en-US"/>
    </w:rPr>
  </w:style>
  <w:style w:type="character" w:customStyle="1" w:styleId="Heading5Char">
    <w:name w:val="Heading 5 Char"/>
    <w:aliases w:val="Subpara 2 Char"/>
    <w:link w:val="Heading5"/>
    <w:rsid w:val="00DD3BE5"/>
    <w:rPr>
      <w:rFonts w:ascii="Univers" w:hAnsi="Univers"/>
      <w:b/>
      <w:sz w:val="24"/>
      <w:lang w:val="en-GB" w:eastAsia="en-US"/>
    </w:rPr>
  </w:style>
  <w:style w:type="character" w:customStyle="1" w:styleId="Heading6Char">
    <w:name w:val="Heading 6 Char"/>
    <w:link w:val="Heading6"/>
    <w:rsid w:val="00DD3BE5"/>
    <w:rPr>
      <w:b/>
      <w:bCs/>
      <w:sz w:val="22"/>
      <w:szCs w:val="22"/>
      <w:lang w:val="en-GB" w:eastAsia="en-US"/>
    </w:rPr>
  </w:style>
  <w:style w:type="character" w:customStyle="1" w:styleId="Heading7Char">
    <w:name w:val="Heading 7 Char"/>
    <w:link w:val="Heading7"/>
    <w:rsid w:val="00DD3BE5"/>
    <w:rPr>
      <w:snapToGrid w:val="0"/>
      <w:sz w:val="22"/>
      <w:u w:val="single"/>
      <w:lang w:eastAsia="en-US"/>
    </w:rPr>
  </w:style>
  <w:style w:type="character" w:customStyle="1" w:styleId="Heading8Char">
    <w:name w:val="Heading 8 Char"/>
    <w:link w:val="Heading8"/>
    <w:rsid w:val="00DD3BE5"/>
    <w:rPr>
      <w:snapToGrid w:val="0"/>
      <w:sz w:val="22"/>
      <w:u w:val="single"/>
      <w:lang w:eastAsia="en-US"/>
    </w:rPr>
  </w:style>
  <w:style w:type="character" w:customStyle="1" w:styleId="Heading9Char">
    <w:name w:val="Heading 9 Char"/>
    <w:link w:val="Heading9"/>
    <w:rsid w:val="00DD3BE5"/>
    <w:rPr>
      <w:snapToGrid w:val="0"/>
      <w:sz w:val="22"/>
      <w:u w:val="single"/>
      <w:lang w:eastAsia="en-US"/>
    </w:rPr>
  </w:style>
  <w:style w:type="numbering" w:customStyle="1" w:styleId="NoList1">
    <w:name w:val="No List1"/>
    <w:next w:val="NoList"/>
    <w:semiHidden/>
    <w:unhideWhenUsed/>
    <w:rsid w:val="00DD3BE5"/>
  </w:style>
  <w:style w:type="character" w:customStyle="1" w:styleId="TitleChar">
    <w:name w:val="Title Char"/>
    <w:link w:val="Title"/>
    <w:rsid w:val="00DD3BE5"/>
    <w:rPr>
      <w:rFonts w:ascii="Times New Roman Bold" w:hAnsi="Times New Roman Bold" w:cs="Arial"/>
      <w:b/>
      <w:bCs/>
      <w:kern w:val="28"/>
      <w:sz w:val="28"/>
      <w:szCs w:val="22"/>
      <w:lang w:val="en-GB" w:eastAsia="en-US"/>
    </w:rPr>
  </w:style>
  <w:style w:type="character" w:customStyle="1" w:styleId="BodyTextIndent3Char">
    <w:name w:val="Body Text Indent 3 Char"/>
    <w:link w:val="BodyTextIndent3"/>
    <w:rsid w:val="00DD3BE5"/>
    <w:rPr>
      <w:sz w:val="22"/>
      <w:szCs w:val="22"/>
      <w:lang w:eastAsia="en-US"/>
    </w:rPr>
  </w:style>
  <w:style w:type="character" w:customStyle="1" w:styleId="BodyTextChar">
    <w:name w:val="Body Text Char"/>
    <w:link w:val="BodyText"/>
    <w:rsid w:val="00DD3BE5"/>
    <w:rPr>
      <w:rFonts w:ascii="Courier New" w:hAnsi="Courier New"/>
      <w:snapToGrid w:val="0"/>
      <w:sz w:val="24"/>
      <w:lang w:val="en-GB" w:eastAsia="en-US"/>
    </w:rPr>
  </w:style>
  <w:style w:type="paragraph" w:customStyle="1" w:styleId="StyleParalevel2Left0cmFirstline0cm">
    <w:name w:val="Style Para level 2 + Left:  0 cm First line:  0 cm"/>
    <w:basedOn w:val="Normal"/>
    <w:rsid w:val="00DD3BE5"/>
    <w:pPr>
      <w:suppressAutoHyphens/>
      <w:spacing w:after="120"/>
      <w:ind w:left="1247" w:firstLine="624"/>
    </w:pPr>
    <w:rPr>
      <w:sz w:val="20"/>
      <w:lang w:val="en-US"/>
    </w:rPr>
  </w:style>
  <w:style w:type="paragraph" w:customStyle="1" w:styleId="StyleAnxheadAfter12pt">
    <w:name w:val="Style Anx head + After:  12 pt"/>
    <w:basedOn w:val="Normal"/>
    <w:rsid w:val="00DD3BE5"/>
    <w:pPr>
      <w:spacing w:after="240"/>
      <w:ind w:left="1247"/>
    </w:pPr>
    <w:rPr>
      <w:b/>
      <w:bCs/>
      <w:sz w:val="28"/>
    </w:rPr>
  </w:style>
  <w:style w:type="character" w:customStyle="1" w:styleId="BodyTextIndentChar">
    <w:name w:val="Body Text Indent Char"/>
    <w:link w:val="BodyTextIndent"/>
    <w:rsid w:val="00DD3BE5"/>
    <w:rPr>
      <w:rFonts w:eastAsia="SimSun"/>
      <w:sz w:val="24"/>
      <w:szCs w:val="24"/>
      <w:lang w:val="en-GB"/>
    </w:rPr>
  </w:style>
  <w:style w:type="character" w:customStyle="1" w:styleId="BodyText2Char">
    <w:name w:val="Body Text 2 Char"/>
    <w:link w:val="BodyText2"/>
    <w:rsid w:val="00DD3BE5"/>
    <w:rPr>
      <w:sz w:val="22"/>
      <w:lang w:val="en-GB" w:eastAsia="en-US"/>
    </w:rPr>
  </w:style>
  <w:style w:type="character" w:customStyle="1" w:styleId="BodyText3Char">
    <w:name w:val="Body Text 3 Char"/>
    <w:link w:val="BodyText3"/>
    <w:rsid w:val="00DD3BE5"/>
    <w:rPr>
      <w:sz w:val="16"/>
      <w:szCs w:val="16"/>
      <w:lang w:val="en-GB" w:eastAsia="en-US"/>
    </w:rPr>
  </w:style>
  <w:style w:type="paragraph" w:customStyle="1" w:styleId="ListAD">
    <w:name w:val="ListAD"/>
    <w:basedOn w:val="Listings"/>
    <w:rsid w:val="00DD3BE5"/>
    <w:pPr>
      <w:spacing w:after="0"/>
    </w:pPr>
    <w:rPr>
      <w:rFonts w:eastAsia="SimSun"/>
    </w:rPr>
  </w:style>
  <w:style w:type="paragraph" w:customStyle="1" w:styleId="Substance">
    <w:name w:val="Substance"/>
    <w:basedOn w:val="Heading1"/>
    <w:rsid w:val="00DD3BE5"/>
    <w:pPr>
      <w:spacing w:before="160" w:after="160"/>
      <w:outlineLvl w:val="9"/>
    </w:pPr>
    <w:rPr>
      <w:rFonts w:ascii="Times New Roman" w:eastAsia="SimSun" w:hAnsi="Times New Roman"/>
      <w:kern w:val="28"/>
      <w:sz w:val="48"/>
      <w:szCs w:val="48"/>
    </w:rPr>
  </w:style>
  <w:style w:type="paragraph" w:customStyle="1" w:styleId="RefNo">
    <w:name w:val="RefNo"/>
    <w:basedOn w:val="Listings"/>
    <w:rsid w:val="00DD3BE5"/>
    <w:pPr>
      <w:spacing w:after="0"/>
      <w:jc w:val="right"/>
    </w:pPr>
    <w:rPr>
      <w:rFonts w:eastAsia="SimSun"/>
      <w:i/>
      <w:iCs/>
    </w:rPr>
  </w:style>
  <w:style w:type="character" w:customStyle="1" w:styleId="CommentTextChar">
    <w:name w:val="Comment Text Char"/>
    <w:link w:val="CommentText"/>
    <w:rsid w:val="00DD3BE5"/>
    <w:rPr>
      <w:lang w:val="en-GB" w:eastAsia="en-US"/>
    </w:rPr>
  </w:style>
  <w:style w:type="character" w:customStyle="1" w:styleId="DocumentMapChar">
    <w:name w:val="Document Map Char"/>
    <w:link w:val="DocumentMap"/>
    <w:semiHidden/>
    <w:rsid w:val="00DD3BE5"/>
    <w:rPr>
      <w:rFonts w:ascii="Tahoma" w:hAnsi="Tahoma" w:cs="Tahoma"/>
      <w:shd w:val="clear" w:color="auto" w:fill="000080"/>
      <w:lang w:val="en-GB" w:eastAsia="en-US"/>
    </w:rPr>
  </w:style>
  <w:style w:type="paragraph" w:customStyle="1" w:styleId="Annex">
    <w:name w:val="Annex"/>
    <w:basedOn w:val="Normal"/>
    <w:next w:val="Normal"/>
    <w:autoRedefine/>
    <w:rsid w:val="00DD3BE5"/>
    <w:rPr>
      <w:rFonts w:eastAsia="SimSun"/>
      <w:szCs w:val="22"/>
    </w:rPr>
  </w:style>
  <w:style w:type="paragraph" w:customStyle="1" w:styleId="ca">
    <w:name w:val="ca"/>
    <w:basedOn w:val="Normal"/>
    <w:autoRedefine/>
    <w:rsid w:val="00DD3BE5"/>
    <w:pPr>
      <w:widowControl w:val="0"/>
    </w:pPr>
    <w:rPr>
      <w:rFonts w:eastAsia="SimSun"/>
      <w:color w:val="000000"/>
      <w:sz w:val="20"/>
    </w:rPr>
  </w:style>
  <w:style w:type="paragraph" w:customStyle="1" w:styleId="ad">
    <w:name w:val="ad"/>
    <w:basedOn w:val="Normal"/>
    <w:rsid w:val="00DD3BE5"/>
    <w:pPr>
      <w:widowControl w:val="0"/>
      <w:tabs>
        <w:tab w:val="left" w:pos="6480"/>
        <w:tab w:val="left" w:pos="7200"/>
      </w:tabs>
    </w:pPr>
    <w:rPr>
      <w:rFonts w:ascii="Abadi MT Condensed" w:eastAsia="SimSun" w:hAnsi="Abadi MT Condensed"/>
      <w:color w:val="000000"/>
      <w:sz w:val="20"/>
    </w:rPr>
  </w:style>
  <w:style w:type="character" w:styleId="Emphasis">
    <w:name w:val="Emphasis"/>
    <w:qFormat/>
    <w:rsid w:val="00DD3BE5"/>
    <w:rPr>
      <w:rFonts w:cs="Times New Roman"/>
      <w:i/>
      <w:iCs/>
    </w:rPr>
  </w:style>
  <w:style w:type="character" w:customStyle="1" w:styleId="BodyTextIndent2Char">
    <w:name w:val="Body Text Indent 2 Char"/>
    <w:link w:val="BodyTextIndent2"/>
    <w:rsid w:val="00DD3BE5"/>
    <w:rPr>
      <w:lang w:val="en-GB" w:eastAsia="en-US"/>
    </w:rPr>
  </w:style>
  <w:style w:type="paragraph" w:styleId="Subtitle0">
    <w:name w:val="Subtitle"/>
    <w:basedOn w:val="Normal"/>
    <w:link w:val="SubtitleChar"/>
    <w:qFormat/>
    <w:rsid w:val="00DD3BE5"/>
    <w:pPr>
      <w:widowControl w:val="0"/>
      <w:tabs>
        <w:tab w:val="left" w:pos="90"/>
      </w:tabs>
      <w:spacing w:before="175"/>
    </w:pPr>
    <w:rPr>
      <w:rFonts w:eastAsia="SimSun"/>
      <w:b/>
      <w:bCs/>
      <w:color w:val="000000"/>
      <w:sz w:val="32"/>
      <w:szCs w:val="32"/>
      <w:lang w:val="x-none"/>
    </w:rPr>
  </w:style>
  <w:style w:type="character" w:customStyle="1" w:styleId="SubtitleChar">
    <w:name w:val="Subtitle Char"/>
    <w:link w:val="Subtitle0"/>
    <w:rsid w:val="00DD3BE5"/>
    <w:rPr>
      <w:rFonts w:eastAsia="SimSun"/>
      <w:b/>
      <w:bCs/>
      <w:color w:val="000000"/>
      <w:sz w:val="32"/>
      <w:szCs w:val="32"/>
      <w:lang w:eastAsia="en-US"/>
    </w:rPr>
  </w:style>
  <w:style w:type="character" w:customStyle="1" w:styleId="EmailStyle49">
    <w:name w:val="EmailStyle49"/>
    <w:rsid w:val="00DD3BE5"/>
    <w:rPr>
      <w:rFonts w:ascii="Arial" w:hAnsi="Arial" w:cs="Arial"/>
      <w:color w:val="000000"/>
      <w:sz w:val="20"/>
      <w:szCs w:val="20"/>
    </w:rPr>
  </w:style>
  <w:style w:type="character" w:customStyle="1" w:styleId="EndnoteTextChar">
    <w:name w:val="Endnote Text Char"/>
    <w:link w:val="EndnoteText"/>
    <w:semiHidden/>
    <w:rsid w:val="00DD3BE5"/>
    <w:rPr>
      <w:rFonts w:ascii="Courier New" w:hAnsi="Courier New"/>
      <w:snapToGrid w:val="0"/>
      <w:sz w:val="24"/>
      <w:lang w:eastAsia="en-US"/>
    </w:rPr>
  </w:style>
  <w:style w:type="character" w:styleId="EndnoteReference">
    <w:name w:val="endnote reference"/>
    <w:rsid w:val="00DD3BE5"/>
    <w:rPr>
      <w:rFonts w:cs="Times New Roman"/>
      <w:vertAlign w:val="superscript"/>
    </w:rPr>
  </w:style>
  <w:style w:type="character" w:customStyle="1" w:styleId="EmailStyle54">
    <w:name w:val="EmailStyle54"/>
    <w:rsid w:val="00DD3BE5"/>
    <w:rPr>
      <w:rFonts w:ascii="Arial" w:hAnsi="Arial" w:cs="Arial"/>
      <w:color w:val="000000"/>
      <w:sz w:val="20"/>
      <w:szCs w:val="20"/>
    </w:rPr>
  </w:style>
  <w:style w:type="numbering" w:customStyle="1" w:styleId="NoList11">
    <w:name w:val="No List11"/>
    <w:next w:val="NoList"/>
    <w:semiHidden/>
    <w:rsid w:val="00DD3BE5"/>
  </w:style>
  <w:style w:type="table" w:customStyle="1" w:styleId="Tabledocright">
    <w:name w:val="Table_doc_right"/>
    <w:basedOn w:val="TableNormal"/>
    <w:rsid w:val="00DD3BE5"/>
    <w:pPr>
      <w:spacing w:before="40" w:after="40"/>
    </w:pPr>
    <w:rPr>
      <w:sz w:val="18"/>
      <w:szCs w:val="18"/>
    </w:rPr>
    <w:tblPr>
      <w:jc w:val="righ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rsid w:val="00DD3BE5"/>
    <w:pPr>
      <w:ind w:left="1000"/>
    </w:pPr>
    <w:rPr>
      <w:sz w:val="18"/>
      <w:szCs w:val="18"/>
    </w:rPr>
  </w:style>
  <w:style w:type="paragraph" w:styleId="TOC7">
    <w:name w:val="toc 7"/>
    <w:basedOn w:val="Normal"/>
    <w:next w:val="Normal"/>
    <w:autoRedefine/>
    <w:rsid w:val="00DD3BE5"/>
    <w:pPr>
      <w:ind w:left="1200"/>
    </w:pPr>
    <w:rPr>
      <w:sz w:val="18"/>
      <w:szCs w:val="18"/>
    </w:rPr>
  </w:style>
  <w:style w:type="paragraph" w:styleId="TOC8">
    <w:name w:val="toc 8"/>
    <w:basedOn w:val="Normal"/>
    <w:next w:val="Normal"/>
    <w:autoRedefine/>
    <w:rsid w:val="00DD3BE5"/>
    <w:pPr>
      <w:ind w:left="1400"/>
    </w:pPr>
    <w:rPr>
      <w:sz w:val="18"/>
      <w:szCs w:val="18"/>
    </w:rPr>
  </w:style>
  <w:style w:type="paragraph" w:styleId="TOC9">
    <w:name w:val="toc 9"/>
    <w:basedOn w:val="Normal"/>
    <w:next w:val="Normal"/>
    <w:autoRedefine/>
    <w:rsid w:val="00DD3BE5"/>
    <w:pPr>
      <w:ind w:left="1600"/>
    </w:pPr>
    <w:rPr>
      <w:sz w:val="18"/>
      <w:szCs w:val="18"/>
    </w:rPr>
  </w:style>
  <w:style w:type="paragraph" w:customStyle="1" w:styleId="Titlefigure">
    <w:name w:val="Title_figure"/>
    <w:basedOn w:val="Titletable"/>
    <w:next w:val="NormalNonumber"/>
    <w:rsid w:val="00DD3BE5"/>
    <w:rPr>
      <w:bCs w:val="0"/>
    </w:rPr>
  </w:style>
  <w:style w:type="paragraph" w:styleId="TableofFigures">
    <w:name w:val="table of figures"/>
    <w:basedOn w:val="Normal"/>
    <w:next w:val="Normal"/>
    <w:autoRedefine/>
    <w:rsid w:val="00DD3BE5"/>
    <w:pPr>
      <w:ind w:left="1814" w:hanging="567"/>
    </w:pPr>
    <w:rPr>
      <w:sz w:val="20"/>
    </w:rPr>
  </w:style>
  <w:style w:type="table" w:customStyle="1" w:styleId="Footertable">
    <w:name w:val="Footer_table"/>
    <w:basedOn w:val="TableNormal"/>
    <w:semiHidden/>
    <w:rsid w:val="00DD3BE5"/>
    <w:rPr>
      <w:rFonts w:ascii="Arial" w:hAnsi="Arial"/>
      <w:sz w:val="16"/>
    </w:rPr>
    <w:tblPr>
      <w:jc w:val="right"/>
      <w:tblInd w:w="0" w:type="dxa"/>
      <w:tblBorders>
        <w:top w:val="double" w:sz="4" w:space="0" w:color="auto"/>
        <w:left w:val="double" w:sz="4" w:space="0" w:color="auto"/>
        <w:bottom w:val="double" w:sz="4" w:space="0" w:color="auto"/>
        <w:right w:val="double" w:sz="4" w:space="0" w:color="auto"/>
      </w:tblBorders>
      <w:tblCellMar>
        <w:top w:w="0" w:type="dxa"/>
        <w:left w:w="108" w:type="dxa"/>
        <w:bottom w:w="0" w:type="dxa"/>
        <w:right w:w="108" w:type="dxa"/>
      </w:tblCellMar>
    </w:tblPr>
    <w:trPr>
      <w:jc w:val="right"/>
    </w:trPr>
    <w:tcPr>
      <w:tcMar>
        <w:top w:w="28" w:type="dxa"/>
        <w:bottom w:w="28" w:type="dxa"/>
      </w:tcMar>
    </w:tcPr>
  </w:style>
  <w:style w:type="paragraph" w:customStyle="1" w:styleId="CH5">
    <w:name w:val="CH5"/>
    <w:basedOn w:val="Normal"/>
    <w:next w:val="Normalnumber"/>
    <w:semiHidden/>
    <w:rsid w:val="00DD3BE5"/>
    <w:pPr>
      <w:keepNext/>
      <w:keepLines/>
      <w:tabs>
        <w:tab w:val="right" w:pos="851"/>
        <w:tab w:val="left" w:pos="1247"/>
      </w:tabs>
      <w:suppressAutoHyphens/>
      <w:spacing w:after="120"/>
      <w:ind w:left="1247" w:right="284" w:hanging="1247"/>
    </w:pPr>
    <w:rPr>
      <w:b/>
      <w:sz w:val="20"/>
    </w:rPr>
  </w:style>
  <w:style w:type="character" w:customStyle="1" w:styleId="CommentSubjectChar">
    <w:name w:val="Comment Subject Char"/>
    <w:link w:val="CommentSubject"/>
    <w:rsid w:val="00DD3BE5"/>
    <w:rPr>
      <w:b/>
      <w:bCs/>
      <w:lang w:val="en-GB" w:eastAsia="en-US"/>
    </w:rPr>
  </w:style>
  <w:style w:type="table" w:customStyle="1" w:styleId="TableGrid1">
    <w:name w:val="Table Grid1"/>
    <w:basedOn w:val="TableNormal"/>
    <w:next w:val="TableGrid"/>
    <w:rsid w:val="00DD3B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mailStyle20">
    <w:name w:val="EmailStyle20"/>
    <w:rsid w:val="00DD3BE5"/>
    <w:rPr>
      <w:rFonts w:ascii="Arial" w:hAnsi="Arial" w:cs="Arial"/>
      <w:color w:val="000000"/>
      <w:sz w:val="20"/>
      <w:szCs w:val="20"/>
    </w:rPr>
  </w:style>
  <w:style w:type="character" w:customStyle="1" w:styleId="emailstyle15">
    <w:name w:val="emailstyle15"/>
    <w:rsid w:val="00DD3BE5"/>
    <w:rPr>
      <w:rFonts w:ascii="Arial" w:hAnsi="Arial" w:cs="Arial"/>
      <w:color w:val="000000"/>
      <w:sz w:val="20"/>
      <w:szCs w:val="20"/>
    </w:rPr>
  </w:style>
  <w:style w:type="character" w:customStyle="1" w:styleId="HTMLPreformattedChar">
    <w:name w:val="HTML Preformatted Char"/>
    <w:link w:val="HTMLPreformatted"/>
    <w:rsid w:val="00DD3BE5"/>
    <w:rPr>
      <w:rFonts w:ascii="Arial Unicode MS" w:eastAsia="Arial Unicode MS" w:hAnsi="Arial Unicode MS" w:cs="Arial Unicode MS"/>
      <w:lang w:val="en-AU" w:eastAsia="en-US"/>
    </w:rPr>
  </w:style>
  <w:style w:type="paragraph" w:styleId="Revision">
    <w:name w:val="Revision"/>
    <w:hidden/>
    <w:semiHidden/>
    <w:rsid w:val="00DD3BE5"/>
    <w:rPr>
      <w:rFonts w:eastAsia="SimSun"/>
      <w:sz w:val="24"/>
      <w:szCs w:val="24"/>
      <w:lang w:val="en-GB" w:eastAsia="zh-CN"/>
    </w:rPr>
  </w:style>
  <w:style w:type="table" w:customStyle="1" w:styleId="AATable">
    <w:name w:val="AA_Table"/>
    <w:basedOn w:val="TableNormal"/>
    <w:rsid w:val="00DD3BE5"/>
    <w:tblPr>
      <w:tblStyleRowBandSize w:val="1"/>
      <w:tblStyleColBandSize w:val="1"/>
      <w:jc w:val="right"/>
      <w:tblInd w:w="0" w:type="dxa"/>
      <w:tblCellMar>
        <w:top w:w="0" w:type="dxa"/>
        <w:left w:w="108" w:type="dxa"/>
        <w:bottom w:w="0" w:type="dxa"/>
        <w:right w:w="108" w:type="dxa"/>
      </w:tblCellMar>
    </w:tblPr>
    <w:trPr>
      <w:jc w:val="right"/>
    </w:trPr>
    <w:tblStylePr w:type="firstRow">
      <w:pPr>
        <w:wordWrap/>
        <w:spacing w:beforeLines="0" w:before="0" w:beforeAutospacing="0" w:afterLines="0" w:after="0" w:afterAutospacing="0"/>
        <w:contextualSpacing w:val="0"/>
        <w:jc w:val="left"/>
      </w:pPr>
      <w:rPr>
        <w:rFonts w:ascii="MS Mincho" w:hAnsi="MS Mincho"/>
        <w:b/>
        <w:i w:val="0"/>
        <w:caps/>
        <w:smallCaps w:val="0"/>
        <w:color w:val="auto"/>
        <w:sz w:val="27"/>
        <w:szCs w:val="27"/>
      </w:rPr>
    </w:tblStylePr>
    <w:tblStylePr w:type="lastRow">
      <w:pPr>
        <w:wordWrap/>
        <w:ind w:rightChars="0" w:right="567"/>
      </w:pPr>
      <w:rPr>
        <w:rFonts w:ascii="MS Mincho" w:hAnsi="MS Mincho"/>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MS Mincho" w:hAnsi="MS Mincho"/>
        <w:b/>
        <w:i w:val="0"/>
        <w:color w:val="auto"/>
        <w:sz w:val="64"/>
        <w:szCs w:val="64"/>
      </w:rPr>
    </w:tblStylePr>
    <w:tblStylePr w:type="nwCell">
      <w:rPr>
        <w:rFonts w:ascii="MS Mincho" w:hAnsi="MS Mincho"/>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1600" w:afterAutospacing="0"/>
        <w:ind w:rightChars="0" w:right="0"/>
      </w:pPr>
      <w:rPr>
        <w:rFonts w:ascii="Times New Roman" w:hAnsi="Times New Roman"/>
      </w:rPr>
    </w:tblStylePr>
  </w:style>
  <w:style w:type="paragraph" w:customStyle="1" w:styleId="AATitle">
    <w:name w:val="AA_Title"/>
    <w:basedOn w:val="Normal"/>
    <w:rsid w:val="00DD3BE5"/>
    <w:pPr>
      <w:keepNext/>
      <w:keepLines/>
      <w:suppressAutoHyphens/>
      <w:ind w:right="3402"/>
    </w:pPr>
    <w:rPr>
      <w:b/>
      <w:sz w:val="20"/>
    </w:rPr>
  </w:style>
  <w:style w:type="paragraph" w:customStyle="1" w:styleId="AATitle2">
    <w:name w:val="AA_Title2"/>
    <w:basedOn w:val="AATitle"/>
    <w:rsid w:val="00DD3BE5"/>
    <w:pPr>
      <w:spacing w:before="120" w:after="120"/>
      <w:ind w:right="1701"/>
    </w:pPr>
  </w:style>
  <w:style w:type="numbering" w:customStyle="1" w:styleId="Normallist1">
    <w:name w:val="Normal_list1"/>
    <w:basedOn w:val="NoList"/>
    <w:rsid w:val="00DD3BE5"/>
  </w:style>
  <w:style w:type="paragraph" w:customStyle="1" w:styleId="Titletable">
    <w:name w:val="Title_table"/>
    <w:basedOn w:val="Normal"/>
    <w:rsid w:val="00DD3BE5"/>
    <w:pPr>
      <w:keepNext/>
      <w:keepLines/>
      <w:suppressAutoHyphens/>
      <w:spacing w:after="60"/>
      <w:ind w:left="1247"/>
    </w:pPr>
    <w:rPr>
      <w:b/>
      <w:bCs/>
      <w:sz w:val="20"/>
    </w:rPr>
  </w:style>
  <w:style w:type="paragraph" w:styleId="TOC1">
    <w:name w:val="toc 1"/>
    <w:basedOn w:val="Normal"/>
    <w:next w:val="Normal"/>
    <w:rsid w:val="00DD3BE5"/>
    <w:pPr>
      <w:tabs>
        <w:tab w:val="left" w:pos="1814"/>
        <w:tab w:val="right" w:leader="dot" w:pos="9486"/>
      </w:tabs>
      <w:spacing w:before="240"/>
      <w:ind w:left="1814" w:hanging="567"/>
    </w:pPr>
    <w:rPr>
      <w:bCs/>
      <w:sz w:val="20"/>
    </w:rPr>
  </w:style>
  <w:style w:type="paragraph" w:styleId="TOC2">
    <w:name w:val="toc 2"/>
    <w:basedOn w:val="Normal"/>
    <w:next w:val="Normal"/>
    <w:rsid w:val="00DD3BE5"/>
    <w:pPr>
      <w:tabs>
        <w:tab w:val="left" w:pos="2381"/>
        <w:tab w:val="right" w:leader="dot" w:pos="9486"/>
      </w:tabs>
      <w:ind w:left="2381" w:hanging="567"/>
    </w:pPr>
    <w:rPr>
      <w:sz w:val="20"/>
    </w:rPr>
  </w:style>
  <w:style w:type="paragraph" w:styleId="TOC3">
    <w:name w:val="toc 3"/>
    <w:basedOn w:val="Normal"/>
    <w:next w:val="Normal"/>
    <w:rsid w:val="00DD3BE5"/>
    <w:pPr>
      <w:tabs>
        <w:tab w:val="right" w:leader="dot" w:pos="9486"/>
      </w:tabs>
      <w:ind w:left="2948" w:hanging="567"/>
    </w:pPr>
    <w:rPr>
      <w:iCs/>
      <w:sz w:val="20"/>
    </w:rPr>
  </w:style>
  <w:style w:type="paragraph" w:styleId="TOC4">
    <w:name w:val="toc 4"/>
    <w:basedOn w:val="Normal"/>
    <w:next w:val="Normal"/>
    <w:rsid w:val="00DD3BE5"/>
    <w:pPr>
      <w:tabs>
        <w:tab w:val="left" w:pos="1000"/>
        <w:tab w:val="right" w:leader="dot" w:pos="9486"/>
      </w:tabs>
      <w:ind w:left="3515" w:hanging="567"/>
    </w:pPr>
    <w:rPr>
      <w:sz w:val="20"/>
      <w:szCs w:val="18"/>
    </w:rPr>
  </w:style>
  <w:style w:type="paragraph" w:styleId="TOC5">
    <w:name w:val="toc 5"/>
    <w:basedOn w:val="Normal"/>
    <w:next w:val="Normal"/>
    <w:autoRedefine/>
    <w:rsid w:val="00DD3BE5"/>
    <w:pPr>
      <w:ind w:left="800"/>
    </w:pPr>
    <w:rPr>
      <w:sz w:val="18"/>
      <w:szCs w:val="18"/>
    </w:rPr>
  </w:style>
  <w:style w:type="numbering" w:customStyle="1" w:styleId="Normallist2">
    <w:name w:val="Normal_list2"/>
    <w:basedOn w:val="NoList"/>
    <w:rsid w:val="00DD3BE5"/>
  </w:style>
  <w:style w:type="numbering" w:customStyle="1" w:styleId="NoList2">
    <w:name w:val="No List2"/>
    <w:next w:val="NoList"/>
    <w:semiHidden/>
    <w:rsid w:val="00DD3BE5"/>
  </w:style>
  <w:style w:type="paragraph" w:styleId="NormalIndent">
    <w:name w:val="Normal Indent"/>
    <w:basedOn w:val="Normal"/>
    <w:rsid w:val="00DD3BE5"/>
    <w:pPr>
      <w:tabs>
        <w:tab w:val="left" w:pos="1247"/>
        <w:tab w:val="left" w:pos="1814"/>
        <w:tab w:val="left" w:pos="2381"/>
        <w:tab w:val="left" w:pos="2948"/>
        <w:tab w:val="left" w:pos="3515"/>
      </w:tabs>
      <w:ind w:left="1247"/>
    </w:pPr>
    <w:rPr>
      <w:sz w:val="20"/>
    </w:rPr>
  </w:style>
  <w:style w:type="table" w:customStyle="1" w:styleId="TableGrid2">
    <w:name w:val="Table Grid2"/>
    <w:basedOn w:val="TableNormal"/>
    <w:next w:val="TableGrid"/>
    <w:rsid w:val="00DD3B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next w:val="TableNormal"/>
    <w:semiHidden/>
    <w:rsid w:val="00DD3BE5"/>
    <w:rPr>
      <w:lang w:val="en-GB" w:eastAsia="en-GB"/>
    </w:rPr>
    <w:tblPr>
      <w:tblInd w:w="0" w:type="dxa"/>
      <w:tblCellMar>
        <w:top w:w="0" w:type="dxa"/>
        <w:left w:w="108" w:type="dxa"/>
        <w:bottom w:w="0" w:type="dxa"/>
        <w:right w:w="108" w:type="dxa"/>
      </w:tblCellMar>
    </w:tblPr>
  </w:style>
  <w:style w:type="numbering" w:customStyle="1" w:styleId="NoList12">
    <w:name w:val="No List12"/>
    <w:next w:val="NoList"/>
    <w:semiHidden/>
    <w:rsid w:val="00DD3BE5"/>
  </w:style>
  <w:style w:type="character" w:styleId="HTMLCite">
    <w:name w:val="HTML Cite"/>
    <w:rsid w:val="00DD3BE5"/>
    <w:rPr>
      <w:i/>
      <w:iCs/>
    </w:rPr>
  </w:style>
  <w:style w:type="table" w:customStyle="1" w:styleId="AATable1">
    <w:name w:val="AA_Table1"/>
    <w:basedOn w:val="TableNormal"/>
    <w:rsid w:val="00DD3BE5"/>
    <w:tblPr>
      <w:tblStyleRowBandSize w:val="1"/>
      <w:tblStyleColBandSize w:val="1"/>
      <w:jc w:val="right"/>
      <w:tblInd w:w="0" w:type="dxa"/>
      <w:tblCellMar>
        <w:top w:w="0" w:type="dxa"/>
        <w:left w:w="108" w:type="dxa"/>
        <w:bottom w:w="0" w:type="dxa"/>
        <w:right w:w="108" w:type="dxa"/>
      </w:tblCellMar>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beforeLines="0" w:before="120" w:beforeAutospacing="0" w:afterLines="0" w:after="0" w:afterAutospacing="0"/>
        <w:ind w:rightChars="0" w:right="567"/>
        <w:contextualSpacing w:val="0"/>
      </w:pPr>
      <w:rPr>
        <w:rFonts w:ascii="Arial" w:hAnsi="Arial"/>
        <w:b/>
        <w:sz w:val="28"/>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240" w:afterAutospacing="0"/>
        <w:ind w:rightChars="0" w:right="0"/>
      </w:pPr>
      <w:rPr>
        <w:rFonts w:ascii="Times New Roman" w:hAnsi="Times New Roman"/>
      </w:rPr>
    </w:tblStylePr>
  </w:style>
  <w:style w:type="numbering" w:customStyle="1" w:styleId="Normallist3">
    <w:name w:val="Normal_list3"/>
    <w:basedOn w:val="NoList"/>
    <w:rsid w:val="00DD3BE5"/>
    <w:pPr>
      <w:numPr>
        <w:numId w:val="10"/>
      </w:numPr>
    </w:pPr>
  </w:style>
  <w:style w:type="numbering" w:customStyle="1" w:styleId="NoList3">
    <w:name w:val="No List3"/>
    <w:next w:val="NoList"/>
    <w:semiHidden/>
    <w:rsid w:val="007A4C91"/>
  </w:style>
  <w:style w:type="table" w:customStyle="1" w:styleId="TableGrid3">
    <w:name w:val="Table Grid3"/>
    <w:basedOn w:val="TableNormal"/>
    <w:next w:val="TableGrid"/>
    <w:rsid w:val="007A4C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
    <w:name w:val="No List13"/>
    <w:next w:val="NoList"/>
    <w:semiHidden/>
    <w:rsid w:val="007A4C91"/>
  </w:style>
  <w:style w:type="paragraph" w:customStyle="1" w:styleId="Ingenmellomrom1">
    <w:name w:val="Ingen mellomrom1"/>
    <w:qFormat/>
    <w:rsid w:val="007A4C91"/>
    <w:rPr>
      <w:rFonts w:eastAsia="SimSun"/>
      <w:sz w:val="24"/>
      <w:szCs w:val="24"/>
      <w:lang w:val="en-GB" w:eastAsia="zh-CN"/>
    </w:rPr>
  </w:style>
  <w:style w:type="paragraph" w:customStyle="1" w:styleId="Char1CharCharCharCharChar">
    <w:name w:val="Char1 Char Char Char Char Char"/>
    <w:basedOn w:val="Normal"/>
    <w:rsid w:val="007A4C91"/>
    <w:pPr>
      <w:spacing w:after="160" w:line="240" w:lineRule="exact"/>
    </w:pPr>
    <w:rPr>
      <w:rFonts w:ascii="Tahoma" w:hAnsi="Tahoma"/>
      <w:sz w:val="20"/>
      <w:lang w:val="en-US"/>
    </w:rPr>
  </w:style>
  <w:style w:type="numbering" w:customStyle="1" w:styleId="Ingenliste1">
    <w:name w:val="Ingen liste1"/>
    <w:next w:val="NoList"/>
    <w:semiHidden/>
    <w:unhideWhenUsed/>
    <w:rsid w:val="007A4C91"/>
  </w:style>
  <w:style w:type="character" w:customStyle="1" w:styleId="colname1">
    <w:name w:val="col_name1"/>
    <w:basedOn w:val="DefaultParagraphFont"/>
    <w:rsid w:val="007A4C91"/>
  </w:style>
  <w:style w:type="character" w:customStyle="1" w:styleId="colftyp">
    <w:name w:val="col_ftyp"/>
    <w:basedOn w:val="DefaultParagraphFont"/>
    <w:rsid w:val="007A4C91"/>
  </w:style>
  <w:style w:type="character" w:customStyle="1" w:styleId="colland">
    <w:name w:val="col_land"/>
    <w:basedOn w:val="DefaultParagraphFont"/>
    <w:rsid w:val="007A4C91"/>
  </w:style>
  <w:style w:type="character" w:customStyle="1" w:styleId="colblank">
    <w:name w:val="col_blank"/>
    <w:basedOn w:val="DefaultParagraphFont"/>
    <w:rsid w:val="007A4C91"/>
  </w:style>
  <w:style w:type="character" w:customStyle="1" w:styleId="hrtext">
    <w:name w:val="hr_text"/>
    <w:basedOn w:val="DefaultParagraphFont"/>
    <w:rsid w:val="007A4C91"/>
  </w:style>
  <w:style w:type="paragraph" w:styleId="ListParagraph">
    <w:name w:val="List Paragraph"/>
    <w:basedOn w:val="Normal"/>
    <w:qFormat/>
    <w:rsid w:val="007A4C91"/>
    <w:pPr>
      <w:ind w:left="720"/>
      <w:contextualSpacing/>
    </w:pPr>
    <w:rPr>
      <w:rFonts w:eastAsia="SimSun"/>
      <w:sz w:val="24"/>
      <w:szCs w:val="24"/>
      <w:lang w:eastAsia="zh-CN"/>
    </w:rPr>
  </w:style>
  <w:style w:type="paragraph" w:customStyle="1" w:styleId="berarbeitung">
    <w:name w:val="Überarbeitung"/>
    <w:hidden/>
    <w:semiHidden/>
    <w:rsid w:val="007A4C91"/>
    <w:rPr>
      <w:rFonts w:eastAsia="SimSun"/>
      <w:sz w:val="24"/>
      <w:szCs w:val="24"/>
      <w:lang w:val="en-GB" w:eastAsia="zh-CN"/>
    </w:rPr>
  </w:style>
  <w:style w:type="character" w:customStyle="1" w:styleId="url">
    <w:name w:val="url"/>
    <w:basedOn w:val="DefaultParagraphFont"/>
    <w:rsid w:val="007A4C91"/>
  </w:style>
  <w:style w:type="table" w:customStyle="1" w:styleId="AATable2">
    <w:name w:val="AA_Table2"/>
    <w:basedOn w:val="TableNormal"/>
    <w:rsid w:val="007A4C91"/>
    <w:tblPr>
      <w:tblStyleRowBandSize w:val="1"/>
      <w:tblStyleColBandSize w:val="1"/>
      <w:jc w:val="right"/>
      <w:tblInd w:w="0" w:type="dxa"/>
      <w:tblCellMar>
        <w:top w:w="0" w:type="dxa"/>
        <w:left w:w="108" w:type="dxa"/>
        <w:bottom w:w="0" w:type="dxa"/>
        <w:right w:w="108" w:type="dxa"/>
      </w:tblCellMar>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beforeLines="0" w:before="120" w:beforeAutospacing="0" w:afterLines="0" w:after="0" w:afterAutospacing="0"/>
        <w:ind w:rightChars="0" w:right="567"/>
        <w:contextualSpacing w:val="0"/>
      </w:pPr>
      <w:rPr>
        <w:rFonts w:ascii="Arial" w:hAnsi="Arial"/>
        <w:b/>
        <w:sz w:val="28"/>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240" w:afterAutospacing="0"/>
        <w:ind w:rightChars="0" w:right="0"/>
      </w:pPr>
      <w:rPr>
        <w:rFonts w:ascii="Times New Roman" w:hAnsi="Times New Roman"/>
      </w:rPr>
    </w:tblStylePr>
  </w:style>
  <w:style w:type="numbering" w:customStyle="1" w:styleId="Normallist4">
    <w:name w:val="Normal_list4"/>
    <w:basedOn w:val="NoList"/>
    <w:rsid w:val="007A4C91"/>
  </w:style>
  <w:style w:type="character" w:customStyle="1" w:styleId="CH2Char">
    <w:name w:val="CH2 Char"/>
    <w:link w:val="CH2"/>
    <w:locked/>
    <w:rsid w:val="009B5248"/>
    <w:rPr>
      <w:b/>
      <w:sz w:val="24"/>
      <w:szCs w:val="24"/>
      <w:lang w:val="x-none"/>
    </w:rPr>
  </w:style>
  <w:style w:type="numbering" w:customStyle="1" w:styleId="NoList4">
    <w:name w:val="No List4"/>
    <w:next w:val="NoList"/>
    <w:uiPriority w:val="99"/>
    <w:semiHidden/>
    <w:unhideWhenUsed/>
    <w:rsid w:val="0017772D"/>
  </w:style>
  <w:style w:type="table" w:customStyle="1" w:styleId="TableGrid4">
    <w:name w:val="Table Grid4"/>
    <w:basedOn w:val="TableNormal"/>
    <w:next w:val="TableGrid"/>
    <w:rsid w:val="001777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
    <w:name w:val="No List14"/>
    <w:next w:val="NoList"/>
    <w:semiHidden/>
    <w:rsid w:val="0017772D"/>
  </w:style>
  <w:style w:type="numbering" w:customStyle="1" w:styleId="Ingenliste11">
    <w:name w:val="Ingen liste11"/>
    <w:next w:val="NoList"/>
    <w:semiHidden/>
    <w:unhideWhenUsed/>
    <w:rsid w:val="0017772D"/>
  </w:style>
  <w:style w:type="table" w:customStyle="1" w:styleId="AATable3">
    <w:name w:val="AA_Table3"/>
    <w:basedOn w:val="TableNormal"/>
    <w:rsid w:val="0017772D"/>
    <w:tblPr>
      <w:tblStyleRowBandSize w:val="1"/>
      <w:tblStyleColBandSize w:val="1"/>
      <w:jc w:val="right"/>
      <w:tblInd w:w="0" w:type="dxa"/>
      <w:tblCellMar>
        <w:top w:w="0" w:type="dxa"/>
        <w:left w:w="108" w:type="dxa"/>
        <w:bottom w:w="0" w:type="dxa"/>
        <w:right w:w="108" w:type="dxa"/>
      </w:tblCellMar>
    </w:tblPr>
    <w:trPr>
      <w:jc w:val="right"/>
    </w:trPr>
    <w:tblStylePr w:type="firstRow">
      <w:pPr>
        <w:wordWrap/>
        <w:spacing w:beforeLines="0" w:beforeAutospacing="0" w:afterLines="0" w:afterAutospacing="0"/>
        <w:contextualSpacing w:val="0"/>
        <w:jc w:val="left"/>
      </w:pPr>
      <w:rPr>
        <w:rFonts w:ascii="Arial" w:hAnsi="Arial"/>
        <w:b/>
        <w:i w:val="0"/>
        <w:caps/>
        <w:smallCaps w:val="0"/>
        <w:color w:val="auto"/>
        <w:sz w:val="27"/>
        <w:szCs w:val="27"/>
      </w:rPr>
    </w:tblStylePr>
    <w:tblStylePr w:type="lastRow">
      <w:pPr>
        <w:wordWrap/>
        <w:spacing w:beforeLines="0" w:beforeAutospacing="0" w:afterLines="0" w:afterAutospacing="0"/>
        <w:ind w:rightChars="0" w:right="567"/>
        <w:contextualSpacing w:val="0"/>
      </w:pPr>
      <w:rPr>
        <w:rFonts w:ascii="Arial" w:hAnsi="Arial"/>
        <w:b/>
        <w:sz w:val="28"/>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Autospacing="0" w:afterLines="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Autospacing="0" w:afterLines="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Autospacing="0" w:afterLines="0" w:afterAutospacing="0"/>
        <w:ind w:leftChars="0" w:left="0" w:rightChars="0" w:right="0"/>
        <w:contextualSpacing w:val="0"/>
      </w:pPr>
      <w:rPr>
        <w:rFonts w:ascii="Times New Roman" w:hAnsi="Times New Roman"/>
        <w:b w:val="0"/>
        <w:sz w:val="20"/>
      </w:rPr>
    </w:tblStylePr>
    <w:tblStylePr w:type="swCell">
      <w:pPr>
        <w:wordWrap/>
        <w:spacing w:afterLines="0" w:afterAutospacing="0"/>
        <w:ind w:rightChars="0" w:right="0"/>
      </w:pPr>
      <w:rPr>
        <w:rFonts w:ascii="Times New Roman" w:hAnsi="Times New Roman"/>
      </w:rPr>
    </w:tblStylePr>
  </w:style>
  <w:style w:type="numbering" w:customStyle="1" w:styleId="Normallist5">
    <w:name w:val="Normal_list5"/>
    <w:basedOn w:val="NoList"/>
    <w:rsid w:val="0017772D"/>
  </w:style>
  <w:style w:type="character" w:customStyle="1" w:styleId="EstiloDeEmail511">
    <w:name w:val="EstiloDeEmail511"/>
    <w:rsid w:val="0017772D"/>
    <w:rPr>
      <w:rFonts w:ascii="Arial" w:hAnsi="Arial" w:cs="Arial"/>
      <w:color w:val="000000"/>
      <w:sz w:val="20"/>
      <w:szCs w:val="20"/>
    </w:rPr>
  </w:style>
  <w:style w:type="character" w:customStyle="1" w:styleId="EstiloDeEmail561">
    <w:name w:val="EstiloDeEmail561"/>
    <w:rsid w:val="0017772D"/>
    <w:rPr>
      <w:rFonts w:ascii="Arial" w:hAnsi="Arial" w:cs="Arial"/>
      <w:color w:val="000000"/>
      <w:sz w:val="20"/>
      <w:szCs w:val="20"/>
    </w:rPr>
  </w:style>
  <w:style w:type="paragraph" w:customStyle="1" w:styleId="ListParagraph1">
    <w:name w:val="List Paragraph1"/>
    <w:basedOn w:val="Normal"/>
    <w:rsid w:val="0017772D"/>
    <w:pPr>
      <w:ind w:left="720"/>
      <w:contextualSpacing/>
    </w:pPr>
    <w:rPr>
      <w:rFonts w:eastAsia="SimSun"/>
      <w:sz w:val="24"/>
      <w:szCs w:val="24"/>
      <w:lang w:val="pt-BR" w:eastAsia="pt-BR"/>
    </w:rPr>
  </w:style>
  <w:style w:type="paragraph" w:customStyle="1" w:styleId="Revision1">
    <w:name w:val="Revision1"/>
    <w:hidden/>
    <w:semiHidden/>
    <w:rsid w:val="0017772D"/>
    <w:rPr>
      <w:rFonts w:eastAsia="SimSun"/>
      <w:sz w:val="24"/>
      <w:szCs w:val="24"/>
      <w:lang w:val="pt-BR" w:eastAsia="pt-BR"/>
    </w:rPr>
  </w:style>
  <w:style w:type="numbering" w:customStyle="1" w:styleId="NoList111">
    <w:name w:val="No List111"/>
    <w:next w:val="NoList"/>
    <w:semiHidden/>
    <w:rsid w:val="0017772D"/>
  </w:style>
  <w:style w:type="numbering" w:customStyle="1" w:styleId="Normallist11">
    <w:name w:val="Normal_list11"/>
    <w:basedOn w:val="NoList"/>
    <w:rsid w:val="0017772D"/>
  </w:style>
  <w:style w:type="numbering" w:customStyle="1" w:styleId="Normallist21">
    <w:name w:val="Normal_list21"/>
    <w:basedOn w:val="NoList"/>
    <w:rsid w:val="0017772D"/>
  </w:style>
  <w:style w:type="numbering" w:customStyle="1" w:styleId="NoList21">
    <w:name w:val="No List21"/>
    <w:next w:val="NoList"/>
    <w:semiHidden/>
    <w:rsid w:val="0017772D"/>
  </w:style>
  <w:style w:type="numbering" w:customStyle="1" w:styleId="NoList121">
    <w:name w:val="No List121"/>
    <w:next w:val="NoList"/>
    <w:semiHidden/>
    <w:rsid w:val="0017772D"/>
  </w:style>
  <w:style w:type="table" w:customStyle="1" w:styleId="AATable11">
    <w:name w:val="AA_Table11"/>
    <w:basedOn w:val="TableNormal"/>
    <w:rsid w:val="0017772D"/>
    <w:rPr>
      <w:lang w:eastAsia="ja-JP"/>
    </w:rPr>
    <w:tblPr>
      <w:tblStyleRowBandSize w:val="1"/>
      <w:tblStyleColBandSize w:val="1"/>
      <w:jc w:val="right"/>
      <w:tblInd w:w="0" w:type="dxa"/>
      <w:tblCellMar>
        <w:top w:w="0" w:type="dxa"/>
        <w:left w:w="108" w:type="dxa"/>
        <w:bottom w:w="0" w:type="dxa"/>
        <w:right w:w="108" w:type="dxa"/>
      </w:tblCellMar>
    </w:tblPr>
    <w:trPr>
      <w:jc w:val="right"/>
    </w:trPr>
    <w:tblStylePr w:type="firstRow">
      <w:pPr>
        <w:wordWrap/>
        <w:spacing w:beforeLines="0" w:beforeAutospacing="0" w:afterLines="0" w:afterAutospacing="0"/>
        <w:contextualSpacing w:val="0"/>
        <w:jc w:val="left"/>
      </w:pPr>
      <w:rPr>
        <w:rFonts w:ascii="Arial" w:hAnsi="Arial"/>
        <w:b/>
        <w:i w:val="0"/>
        <w:caps/>
        <w:smallCaps w:val="0"/>
        <w:color w:val="auto"/>
        <w:sz w:val="27"/>
        <w:szCs w:val="27"/>
      </w:rPr>
    </w:tblStylePr>
    <w:tblStylePr w:type="lastRow">
      <w:pPr>
        <w:wordWrap/>
        <w:spacing w:beforeLines="0" w:beforeAutospacing="0" w:afterLines="0" w:afterAutospacing="0"/>
        <w:ind w:rightChars="0" w:right="567"/>
        <w:contextualSpacing w:val="0"/>
      </w:pPr>
      <w:rPr>
        <w:rFonts w:ascii="Arial" w:hAnsi="Arial"/>
        <w:b/>
        <w:sz w:val="28"/>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Autospacing="0" w:afterLines="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Autospacing="0" w:afterLines="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Autospacing="0" w:afterLines="0" w:afterAutospacing="0"/>
        <w:ind w:leftChars="0" w:left="0" w:rightChars="0" w:right="0"/>
        <w:contextualSpacing w:val="0"/>
      </w:pPr>
      <w:rPr>
        <w:rFonts w:ascii="Times New Roman" w:hAnsi="Times New Roman"/>
        <w:b w:val="0"/>
        <w:sz w:val="20"/>
      </w:rPr>
    </w:tblStylePr>
    <w:tblStylePr w:type="swCell">
      <w:pPr>
        <w:wordWrap/>
        <w:spacing w:afterLines="0" w:afterAutospacing="0"/>
        <w:ind w:rightChars="0" w:right="0"/>
      </w:pPr>
      <w:rPr>
        <w:rFonts w:ascii="Times New Roman" w:hAnsi="Times New Roman"/>
      </w:rPr>
    </w:tblStylePr>
  </w:style>
  <w:style w:type="numbering" w:customStyle="1" w:styleId="Normallist31">
    <w:name w:val="Normal_list31"/>
    <w:basedOn w:val="NoList"/>
    <w:rsid w:val="001777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image" Target="media/image5.png"/><Relationship Id="rId26" Type="http://schemas.openxmlformats.org/officeDocument/2006/relationships/image" Target="media/image8.wmf"/><Relationship Id="rId39" Type="http://schemas.openxmlformats.org/officeDocument/2006/relationships/hyperlink" Target="http://www.epa.gov/pesticides/reregistration/REDs/0290ired.pdf" TargetMode="External"/><Relationship Id="rId3" Type="http://schemas.openxmlformats.org/officeDocument/2006/relationships/styles" Target="styles.xml"/><Relationship Id="rId21" Type="http://schemas.openxmlformats.org/officeDocument/2006/relationships/header" Target="header3.xml"/><Relationship Id="rId34" Type="http://schemas.openxmlformats.org/officeDocument/2006/relationships/hyperlink" Target="http://www.apvma.gov.au/products/review/current/fenthion.php" TargetMode="External"/><Relationship Id="rId42"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oter" Target="footer3.xml"/><Relationship Id="rId25" Type="http://schemas.openxmlformats.org/officeDocument/2006/relationships/footer" Target="footer5.xml"/><Relationship Id="rId33" Type="http://schemas.openxmlformats.org/officeDocument/2006/relationships/hyperlink" Target="http://www.apvma.gov.au/products/review/docs/fenthion_part_2_toxicology_report.pdf" TargetMode="External"/><Relationship Id="rId38" Type="http://schemas.openxmlformats.org/officeDocument/2006/relationships/hyperlink" Target="http://sitem.herts.ac.uk/aeru/ppdb/en/index.htm"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image" Target="media/image7.jpeg"/><Relationship Id="rId29" Type="http://schemas.openxmlformats.org/officeDocument/2006/relationships/hyperlink" Target="http://www.inchem.org/" TargetMode="External"/><Relationship Id="rId41"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eader" Target="header5.xml"/><Relationship Id="rId32" Type="http://schemas.openxmlformats.org/officeDocument/2006/relationships/hyperlink" Target="http://www.inchem.org/documents/pds/pds/pds_intro_doc.htm" TargetMode="External"/><Relationship Id="rId37" Type="http://schemas.openxmlformats.org/officeDocument/2006/relationships/hyperlink" Target="http://toxnet.nlm.nih.gov/cgi-bin/sis/htmlgen" TargetMode="External"/><Relationship Id="rId40" Type="http://schemas.openxmlformats.org/officeDocument/2006/relationships/hyperlink" Target="http://www.who.int/ipcs/publications/pesticides_hazard/en/"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footer" Target="footer4.xml"/><Relationship Id="rId28" Type="http://schemas.openxmlformats.org/officeDocument/2006/relationships/hyperlink" Target="http://www.pic.int/TheConvention/ChemicalReviewCommittee/Meetingsanddocuments/CRC9/" TargetMode="External"/><Relationship Id="rId36" Type="http://schemas.openxmlformats.org/officeDocument/2006/relationships/hyperlink" Target="http://ec.europa.eu/sanco_pesticides/public/?event=activesubstance.ViewReview&amp;id=174" TargetMode="External"/><Relationship Id="rId10" Type="http://schemas.openxmlformats.org/officeDocument/2006/relationships/image" Target="media/image2.png"/><Relationship Id="rId19" Type="http://schemas.openxmlformats.org/officeDocument/2006/relationships/image" Target="media/image6.png"/><Relationship Id="rId31" Type="http://schemas.openxmlformats.org/officeDocument/2006/relationships/image" Target="media/image10.png"/><Relationship Id="rId44" Type="http://schemas.openxmlformats.org/officeDocument/2006/relationships/header" Target="header8.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eader" Target="header4.xml"/><Relationship Id="rId27" Type="http://schemas.openxmlformats.org/officeDocument/2006/relationships/hyperlink" Target="http://www.pic.int" TargetMode="External"/><Relationship Id="rId30" Type="http://schemas.openxmlformats.org/officeDocument/2006/relationships/image" Target="media/image9.jpeg"/><Relationship Id="rId35" Type="http://schemas.openxmlformats.org/officeDocument/2006/relationships/hyperlink" Target="http://www.atsdr.cdc.gov/consultations/west_nile_virus/fenthion.html" TargetMode="External"/><Relationship Id="rId43" Type="http://schemas.openxmlformats.org/officeDocument/2006/relationships/footer" Target="foot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waitei\Application%20Data\Microsoft\Templates\CRC-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9F2950-E113-4C41-BD06-148364DB2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CRC-5.dot</Template>
  <TotalTime>13</TotalTime>
  <Pages>35</Pages>
  <Words>14064</Words>
  <Characters>80165</Characters>
  <Application>Microsoft Office Word</Application>
  <DocSecurity>0</DocSecurity>
  <Lines>668</Lines>
  <Paragraphs>188</Paragraphs>
  <ScaleCrop>false</ScaleCrop>
  <HeadingPairs>
    <vt:vector size="2" baseType="variant">
      <vt:variant>
        <vt:lpstr>Title</vt:lpstr>
      </vt:variant>
      <vt:variant>
        <vt:i4>1</vt:i4>
      </vt:variant>
    </vt:vector>
  </HeadingPairs>
  <TitlesOfParts>
    <vt:vector size="1" baseType="lpstr">
      <vt:lpstr>UNITED</vt:lpstr>
    </vt:vector>
  </TitlesOfParts>
  <Company>FAO of the UN</Company>
  <LinksUpToDate>false</LinksUpToDate>
  <CharactersWithSpaces>94041</CharactersWithSpaces>
  <SharedDoc>false</SharedDoc>
  <HLinks>
    <vt:vector size="72" baseType="variant">
      <vt:variant>
        <vt:i4>917538</vt:i4>
      </vt:variant>
      <vt:variant>
        <vt:i4>45</vt:i4>
      </vt:variant>
      <vt:variant>
        <vt:i4>0</vt:i4>
      </vt:variant>
      <vt:variant>
        <vt:i4>5</vt:i4>
      </vt:variant>
      <vt:variant>
        <vt:lpwstr>http://www.who.int/ipcs/publications/pesticides_hazard/en/</vt:lpwstr>
      </vt:variant>
      <vt:variant>
        <vt:lpwstr/>
      </vt:variant>
      <vt:variant>
        <vt:i4>3604512</vt:i4>
      </vt:variant>
      <vt:variant>
        <vt:i4>42</vt:i4>
      </vt:variant>
      <vt:variant>
        <vt:i4>0</vt:i4>
      </vt:variant>
      <vt:variant>
        <vt:i4>5</vt:i4>
      </vt:variant>
      <vt:variant>
        <vt:lpwstr>http://www.epa.gov/pesticides/reregistration/REDs/0290ired.pdf</vt:lpwstr>
      </vt:variant>
      <vt:variant>
        <vt:lpwstr/>
      </vt:variant>
      <vt:variant>
        <vt:i4>3735669</vt:i4>
      </vt:variant>
      <vt:variant>
        <vt:i4>39</vt:i4>
      </vt:variant>
      <vt:variant>
        <vt:i4>0</vt:i4>
      </vt:variant>
      <vt:variant>
        <vt:i4>5</vt:i4>
      </vt:variant>
      <vt:variant>
        <vt:lpwstr>http://sitem.herts.ac.uk/aeru/ppdb/en/index.htm</vt:lpwstr>
      </vt:variant>
      <vt:variant>
        <vt:lpwstr/>
      </vt:variant>
      <vt:variant>
        <vt:i4>1966092</vt:i4>
      </vt:variant>
      <vt:variant>
        <vt:i4>36</vt:i4>
      </vt:variant>
      <vt:variant>
        <vt:i4>0</vt:i4>
      </vt:variant>
      <vt:variant>
        <vt:i4>5</vt:i4>
      </vt:variant>
      <vt:variant>
        <vt:lpwstr>http://toxnet.nlm.nih.gov/cgi-bin/sis/htmlgen</vt:lpwstr>
      </vt:variant>
      <vt:variant>
        <vt:lpwstr/>
      </vt:variant>
      <vt:variant>
        <vt:i4>7405646</vt:i4>
      </vt:variant>
      <vt:variant>
        <vt:i4>33</vt:i4>
      </vt:variant>
      <vt:variant>
        <vt:i4>0</vt:i4>
      </vt:variant>
      <vt:variant>
        <vt:i4>5</vt:i4>
      </vt:variant>
      <vt:variant>
        <vt:lpwstr>http://ec.europa.eu/sanco_pesticides/public/?event=activesubstance.ViewReview&amp;id=174</vt:lpwstr>
      </vt:variant>
      <vt:variant>
        <vt:lpwstr/>
      </vt:variant>
      <vt:variant>
        <vt:i4>2555953</vt:i4>
      </vt:variant>
      <vt:variant>
        <vt:i4>30</vt:i4>
      </vt:variant>
      <vt:variant>
        <vt:i4>0</vt:i4>
      </vt:variant>
      <vt:variant>
        <vt:i4>5</vt:i4>
      </vt:variant>
      <vt:variant>
        <vt:lpwstr>http://www.atsdr.cdc.gov/consultations/west_nile_virus/fenthion.html</vt:lpwstr>
      </vt:variant>
      <vt:variant>
        <vt:lpwstr/>
      </vt:variant>
      <vt:variant>
        <vt:i4>1704020</vt:i4>
      </vt:variant>
      <vt:variant>
        <vt:i4>27</vt:i4>
      </vt:variant>
      <vt:variant>
        <vt:i4>0</vt:i4>
      </vt:variant>
      <vt:variant>
        <vt:i4>5</vt:i4>
      </vt:variant>
      <vt:variant>
        <vt:lpwstr>http://www.apvma.gov.au/products/review/current/fenthion.php</vt:lpwstr>
      </vt:variant>
      <vt:variant>
        <vt:lpwstr/>
      </vt:variant>
      <vt:variant>
        <vt:i4>7471204</vt:i4>
      </vt:variant>
      <vt:variant>
        <vt:i4>24</vt:i4>
      </vt:variant>
      <vt:variant>
        <vt:i4>0</vt:i4>
      </vt:variant>
      <vt:variant>
        <vt:i4>5</vt:i4>
      </vt:variant>
      <vt:variant>
        <vt:lpwstr>http://www.apvma.gov.au/products/review/docs/fenthion_part_2_toxicology_report.pdf</vt:lpwstr>
      </vt:variant>
      <vt:variant>
        <vt:lpwstr/>
      </vt:variant>
      <vt:variant>
        <vt:i4>6160474</vt:i4>
      </vt:variant>
      <vt:variant>
        <vt:i4>21</vt:i4>
      </vt:variant>
      <vt:variant>
        <vt:i4>0</vt:i4>
      </vt:variant>
      <vt:variant>
        <vt:i4>5</vt:i4>
      </vt:variant>
      <vt:variant>
        <vt:lpwstr>http://www.inchem.org/documents/pds/pds/pds_intro_doc.htm</vt:lpwstr>
      </vt:variant>
      <vt:variant>
        <vt:lpwstr/>
      </vt:variant>
      <vt:variant>
        <vt:i4>3604531</vt:i4>
      </vt:variant>
      <vt:variant>
        <vt:i4>18</vt:i4>
      </vt:variant>
      <vt:variant>
        <vt:i4>0</vt:i4>
      </vt:variant>
      <vt:variant>
        <vt:i4>5</vt:i4>
      </vt:variant>
      <vt:variant>
        <vt:lpwstr>http://www.inchem.org/</vt:lpwstr>
      </vt:variant>
      <vt:variant>
        <vt:lpwstr/>
      </vt:variant>
      <vt:variant>
        <vt:i4>3211322</vt:i4>
      </vt:variant>
      <vt:variant>
        <vt:i4>15</vt:i4>
      </vt:variant>
      <vt:variant>
        <vt:i4>0</vt:i4>
      </vt:variant>
      <vt:variant>
        <vt:i4>5</vt:i4>
      </vt:variant>
      <vt:variant>
        <vt:lpwstr>http://www.pic.int/TheConvention/ChemicalReviewCommittee/Meetingsanddocuments/CRC9/</vt:lpwstr>
      </vt:variant>
      <vt:variant>
        <vt:lpwstr/>
      </vt:variant>
      <vt:variant>
        <vt:i4>2424953</vt:i4>
      </vt:variant>
      <vt:variant>
        <vt:i4>12</vt:i4>
      </vt:variant>
      <vt:variant>
        <vt:i4>0</vt:i4>
      </vt:variant>
      <vt:variant>
        <vt:i4>5</vt:i4>
      </vt:variant>
      <vt:variant>
        <vt:lpwstr>http://www.pic.int/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dc:title>
  <dc:creator>Fuell, Christine (AGPM)</dc:creator>
  <cp:lastModifiedBy>Cynthia Mwanza</cp:lastModifiedBy>
  <cp:revision>3</cp:revision>
  <cp:lastPrinted>2016-10-26T05:34:00Z</cp:lastPrinted>
  <dcterms:created xsi:type="dcterms:W3CDTF">2016-11-04T05:18:00Z</dcterms:created>
  <dcterms:modified xsi:type="dcterms:W3CDTF">2016-11-04T05:32:00Z</dcterms:modified>
</cp:coreProperties>
</file>