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58" w:rsidRDefault="000D2D58" w:rsidP="000D2D58">
      <w:pPr>
        <w:pStyle w:val="Heading3"/>
      </w:pPr>
      <w:r>
        <w:t>International Agency for Research on Cancer (IARC) - Summaries &amp; Evaluations</w:t>
      </w:r>
    </w:p>
    <w:p w:rsidR="000D2D58" w:rsidRDefault="000D2D58" w:rsidP="000D2D58">
      <w:pPr>
        <w:pStyle w:val="Heading3"/>
        <w:jc w:val="center"/>
      </w:pPr>
      <w:r>
        <w:t>ALDRIN</w:t>
      </w:r>
    </w:p>
    <w:p w:rsidR="000D2D58" w:rsidRDefault="000D2D58" w:rsidP="000D2D58">
      <w:pPr>
        <w:pStyle w:val="NormalWeb"/>
      </w:pPr>
      <w:r>
        <w:rPr>
          <w:b/>
          <w:bCs/>
        </w:rPr>
        <w:t>VOL.</w:t>
      </w:r>
      <w:r>
        <w:t xml:space="preserve">: 5 (1974) (p. 25) </w:t>
      </w:r>
    </w:p>
    <w:p w:rsidR="000D2D58" w:rsidRDefault="000D2D58" w:rsidP="000D2D58">
      <w:pPr>
        <w:pStyle w:val="Heading3"/>
        <w:jc w:val="center"/>
      </w:pPr>
      <w:r>
        <w:t>5. Summary of Data Reported and Evaluation</w:t>
      </w:r>
    </w:p>
    <w:p w:rsidR="000D2D58" w:rsidRDefault="000D2D58" w:rsidP="000D2D58">
      <w:pPr>
        <w:pStyle w:val="Heading4"/>
      </w:pPr>
      <w:r>
        <w:t>5.1 Animal carcinogenicity data</w:t>
      </w:r>
    </w:p>
    <w:p w:rsidR="000D2D58" w:rsidRDefault="000D2D58" w:rsidP="000D2D58">
      <w:r>
        <w:t xml:space="preserve">Aldrin has been tested only by the oral route in rats and mice. The study in mice was considered to be inadequate for evaluation. Studies in rats were negative in two cases and inadequate in two others. </w:t>
      </w:r>
    </w:p>
    <w:p w:rsidR="000D2D58" w:rsidRDefault="000D2D58" w:rsidP="000D2D58">
      <w:pPr>
        <w:pStyle w:val="NormalWeb"/>
      </w:pPr>
      <w:r>
        <w:t xml:space="preserve">Aldrin is metabolized to dieldrin, so that exposure to aldrin also involves exposure to dieldrin (see monograph on dieldrin). </w:t>
      </w:r>
    </w:p>
    <w:p w:rsidR="000D2D58" w:rsidRDefault="000D2D58" w:rsidP="000D2D58">
      <w:pPr>
        <w:pStyle w:val="Heading4"/>
      </w:pPr>
      <w:r>
        <w:t>5.2 Human carcinogenicity data</w:t>
      </w:r>
    </w:p>
    <w:p w:rsidR="000D2D58" w:rsidRDefault="000D2D58" w:rsidP="000D2D58">
      <w:r>
        <w:t xml:space="preserve">The epidemiological study which was carried out on occupationally exposed workers does not allow any conclusions to be drawn concerning the existence of an excess risk of developing cancer. </w:t>
      </w:r>
    </w:p>
    <w:p w:rsidR="000D2D58" w:rsidRDefault="000D2D58" w:rsidP="000D2D58">
      <w:pPr>
        <w:pStyle w:val="NormalWeb"/>
      </w:pPr>
      <w:r>
        <w:t xml:space="preserve">Aldrin is metabolized into dieldrin, so that exposure to aldrin also involves exposure to dieldrin (see monograph on dieldrin). </w:t>
      </w:r>
    </w:p>
    <w:p w:rsidR="000D2D58" w:rsidRDefault="000D2D58" w:rsidP="000D2D58">
      <w:pPr>
        <w:pStyle w:val="NormalWeb"/>
      </w:pPr>
      <w:r>
        <w:rPr>
          <w:b/>
          <w:bCs/>
        </w:rPr>
        <w:t>Subsequent evaluation</w:t>
      </w:r>
      <w:r>
        <w:t xml:space="preserve">: </w:t>
      </w:r>
      <w:hyperlink r:id="rId4" w:history="1">
        <w:r>
          <w:rPr>
            <w:rStyle w:val="Hyperlink"/>
          </w:rPr>
          <w:t>Suppl. 7 (1987)</w:t>
        </w:r>
      </w:hyperlink>
      <w:r>
        <w:t xml:space="preserve"> </w:t>
      </w:r>
    </w:p>
    <w:p w:rsidR="000D2D58" w:rsidRDefault="009C0F28" w:rsidP="000D2D58">
      <w:r>
        <w:pict>
          <v:rect id="_x0000_i1025" style="width:0;height:1.5pt" o:hralign="center" o:hrstd="t" o:hr="t" fillcolor="#aca899" stroked="f"/>
        </w:pict>
      </w:r>
    </w:p>
    <w:p w:rsidR="000D2D58" w:rsidRDefault="000D2D58" w:rsidP="000D2D58">
      <w:r>
        <w:t xml:space="preserve">Last updated: 17 March 1998 </w:t>
      </w: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p>
    <w:p w:rsidR="000D2D58" w:rsidRDefault="000D2D58" w:rsidP="000D2D58">
      <w:pPr>
        <w:pStyle w:val="HTMLPreformatted"/>
      </w:pPr>
      <w:r>
        <w:t xml:space="preserve">    See Also:</w:t>
      </w:r>
    </w:p>
    <w:p w:rsidR="000D2D58" w:rsidRDefault="000D2D58" w:rsidP="000D2D58">
      <w:pPr>
        <w:pStyle w:val="HTMLPreformatted"/>
      </w:pPr>
    </w:p>
    <w:p w:rsidR="000D2D58" w:rsidRDefault="000D2D58" w:rsidP="000D2D58">
      <w:pPr>
        <w:pStyle w:val="HTMLPreformatted"/>
      </w:pPr>
      <w:r>
        <w:t xml:space="preserve">       </w:t>
      </w:r>
      <w:hyperlink r:id="rId5" w:history="1">
        <w:r>
          <w:rPr>
            <w:rStyle w:val="Hyperlink"/>
            <w:rFonts w:cs="Courier New"/>
          </w:rPr>
          <w:t>Toxicological Abbreviations</w:t>
        </w:r>
      </w:hyperlink>
    </w:p>
    <w:p w:rsidR="000D2D58" w:rsidRDefault="000D2D58" w:rsidP="000D2D58">
      <w:pPr>
        <w:pStyle w:val="HTMLPreformatted"/>
      </w:pPr>
    </w:p>
    <w:p w:rsidR="000D2D58" w:rsidRDefault="000D2D58" w:rsidP="000D2D58">
      <w:pPr>
        <w:pStyle w:val="HTMLPreformatted"/>
      </w:pPr>
      <w:r>
        <w:t xml:space="preserve">       </w:t>
      </w:r>
      <w:hyperlink r:id="rId6" w:history="1">
        <w:r>
          <w:rPr>
            <w:rStyle w:val="Hyperlink"/>
            <w:rFonts w:cs="Courier New"/>
          </w:rPr>
          <w:t>Aldrin (ICSC)</w:t>
        </w:r>
      </w:hyperlink>
    </w:p>
    <w:p w:rsidR="000D2D58" w:rsidRDefault="000D2D58" w:rsidP="000D2D58">
      <w:pPr>
        <w:pStyle w:val="HTMLPreformatted"/>
      </w:pPr>
    </w:p>
    <w:p w:rsidR="000D2D58" w:rsidRPr="00D7097C" w:rsidRDefault="000D2D58" w:rsidP="000D2D58">
      <w:pPr>
        <w:pStyle w:val="HTMLPreformatted"/>
      </w:pPr>
      <w:r>
        <w:t xml:space="preserve">       </w:t>
      </w:r>
      <w:hyperlink r:id="rId7" w:history="1">
        <w:r w:rsidRPr="00D7097C">
          <w:rPr>
            <w:rStyle w:val="Hyperlink"/>
            <w:rFonts w:cs="Courier New"/>
          </w:rPr>
          <w:t>Aldrin (PIM 573)</w:t>
        </w:r>
      </w:hyperlink>
    </w:p>
    <w:p w:rsidR="000D2D58" w:rsidRPr="00D7097C" w:rsidRDefault="000D2D58" w:rsidP="000D2D58">
      <w:pPr>
        <w:pStyle w:val="HTMLPreformatted"/>
      </w:pPr>
    </w:p>
    <w:p w:rsidR="000D2D58" w:rsidRPr="00D7097C" w:rsidRDefault="000D2D58" w:rsidP="000D2D58">
      <w:pPr>
        <w:pStyle w:val="HTMLPreformatted"/>
      </w:pPr>
      <w:r w:rsidRPr="00D7097C">
        <w:t xml:space="preserve">       </w:t>
      </w:r>
      <w:hyperlink r:id="rId8" w:history="1">
        <w:r w:rsidRPr="00D7097C">
          <w:rPr>
            <w:rStyle w:val="Hyperlink"/>
            <w:rFonts w:cs="Courier New"/>
          </w:rPr>
          <w:t>Aldrin (FAO Meeting Report PL/1965/10/1)</w:t>
        </w:r>
      </w:hyperlink>
    </w:p>
    <w:p w:rsidR="000D2D58" w:rsidRPr="00D7097C" w:rsidRDefault="000D2D58" w:rsidP="000D2D58">
      <w:pPr>
        <w:pStyle w:val="HTMLPreformatted"/>
      </w:pPr>
    </w:p>
    <w:p w:rsidR="000D2D58" w:rsidRPr="000D2D58" w:rsidRDefault="000D2D58" w:rsidP="000D2D58">
      <w:pPr>
        <w:pStyle w:val="HTMLPreformatted"/>
        <w:rPr>
          <w:lang w:val="nl-NL"/>
        </w:rPr>
      </w:pPr>
      <w:r w:rsidRPr="00D7097C">
        <w:t xml:space="preserve">       </w:t>
      </w:r>
      <w:hyperlink r:id="rId9" w:history="1">
        <w:r w:rsidRPr="000D2D58">
          <w:rPr>
            <w:rStyle w:val="Hyperlink"/>
            <w:rFonts w:cs="Courier New"/>
            <w:lang w:val="nl-NL"/>
          </w:rPr>
          <w:t>Aldrin (FAO/PL:CP/15)</w:t>
        </w:r>
      </w:hyperlink>
    </w:p>
    <w:p w:rsidR="000D2D58" w:rsidRPr="000D2D58" w:rsidRDefault="000D2D58" w:rsidP="000D2D58">
      <w:pPr>
        <w:pStyle w:val="HTMLPreformatted"/>
        <w:rPr>
          <w:lang w:val="nl-NL"/>
        </w:rPr>
      </w:pPr>
    </w:p>
    <w:p w:rsidR="000D2D58" w:rsidRPr="000D2D58" w:rsidRDefault="000D2D58" w:rsidP="000D2D58">
      <w:pPr>
        <w:pStyle w:val="HTMLPreformatted"/>
        <w:rPr>
          <w:lang w:val="nl-NL"/>
        </w:rPr>
      </w:pPr>
      <w:r w:rsidRPr="000D2D58">
        <w:rPr>
          <w:lang w:val="nl-NL"/>
        </w:rPr>
        <w:t xml:space="preserve">       </w:t>
      </w:r>
      <w:hyperlink r:id="rId10" w:history="1">
        <w:r w:rsidRPr="000D2D58">
          <w:rPr>
            <w:rStyle w:val="Hyperlink"/>
            <w:rFonts w:cs="Courier New"/>
            <w:lang w:val="nl-NL"/>
          </w:rPr>
          <w:t>Aldrin (FAO/PL:1967/M/11/1)</w:t>
        </w:r>
      </w:hyperlink>
    </w:p>
    <w:p w:rsidR="000D2D58" w:rsidRPr="000D2D58" w:rsidRDefault="000D2D58" w:rsidP="000D2D58">
      <w:pPr>
        <w:pStyle w:val="HTMLPreformatted"/>
        <w:rPr>
          <w:lang w:val="nl-NL"/>
        </w:rPr>
      </w:pPr>
    </w:p>
    <w:p w:rsidR="000D2D58" w:rsidRPr="000D2D58" w:rsidRDefault="000D2D58" w:rsidP="000D2D58">
      <w:pPr>
        <w:pStyle w:val="HTMLPreformatted"/>
        <w:rPr>
          <w:lang w:val="nl-NL"/>
        </w:rPr>
      </w:pPr>
    </w:p>
    <w:p w:rsidR="000D2D58" w:rsidRPr="000D2D58" w:rsidRDefault="000D2D58" w:rsidP="000D2D58">
      <w:pPr>
        <w:pStyle w:val="HTMLPreformatted"/>
        <w:rPr>
          <w:lang w:val="nl-NL"/>
        </w:rPr>
      </w:pPr>
    </w:p>
    <w:p w:rsidR="000D2D58" w:rsidRPr="000D2D58" w:rsidRDefault="000D2D58" w:rsidP="000D2D58">
      <w:pPr>
        <w:pStyle w:val="HTMLPreformatted"/>
        <w:rPr>
          <w:lang w:val="nl-NL"/>
        </w:rPr>
      </w:pPr>
    </w:p>
    <w:p w:rsidR="000D2D58" w:rsidRPr="000D2D58" w:rsidRDefault="000D2D58">
      <w:pPr>
        <w:rPr>
          <w:lang w:val="nl-NL"/>
        </w:rPr>
      </w:pPr>
    </w:p>
    <w:sectPr w:rsidR="000D2D58" w:rsidRPr="000D2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applyBreakingRules/>
  </w:compat>
  <w:rsids>
    <w:rsidRoot w:val="000D2D58"/>
    <w:rsid w:val="000D2D58"/>
    <w:rsid w:val="00335B46"/>
    <w:rsid w:val="009C0F28"/>
    <w:rsid w:val="00D7097C"/>
    <w:rsid w:val="00E93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3">
    <w:name w:val="heading 3"/>
    <w:basedOn w:val="Normal"/>
    <w:link w:val="Heading3Char"/>
    <w:uiPriority w:val="99"/>
    <w:qFormat/>
    <w:rsid w:val="000D2D58"/>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0D2D58"/>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styleId="Hyperlink">
    <w:name w:val="Hyperlink"/>
    <w:basedOn w:val="DefaultParagraphFont"/>
    <w:uiPriority w:val="99"/>
    <w:rsid w:val="000D2D58"/>
    <w:rPr>
      <w:rFonts w:cs="Times New Roman"/>
      <w:color w:val="0000FF"/>
      <w:u w:val="single"/>
    </w:rPr>
  </w:style>
  <w:style w:type="paragraph" w:styleId="NormalWeb">
    <w:name w:val="Normal (Web)"/>
    <w:basedOn w:val="Normal"/>
    <w:uiPriority w:val="99"/>
    <w:rsid w:val="000D2D58"/>
    <w:pPr>
      <w:spacing w:before="100" w:beforeAutospacing="1" w:after="100" w:afterAutospacing="1"/>
    </w:pPr>
  </w:style>
  <w:style w:type="paragraph" w:styleId="HTMLPreformatted">
    <w:name w:val="HTML Preformatted"/>
    <w:basedOn w:val="Normal"/>
    <w:link w:val="HTMLPreformattedChar"/>
    <w:uiPriority w:val="99"/>
    <w:rsid w:val="000D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91225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hem.org/documents/jmpr/jmpmono/v065pr02.htm" TargetMode="External"/><Relationship Id="rId3" Type="http://schemas.openxmlformats.org/officeDocument/2006/relationships/webSettings" Target="webSettings.xml"/><Relationship Id="rId7" Type="http://schemas.openxmlformats.org/officeDocument/2006/relationships/hyperlink" Target="http://www.inchem.org/documents/pims/chemical/pim57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chem.org/documents/icsc/icsc/eics0774.htm" TargetMode="External"/><Relationship Id="rId11" Type="http://schemas.openxmlformats.org/officeDocument/2006/relationships/fontTable" Target="fontTable.xml"/><Relationship Id="rId5" Type="http://schemas.openxmlformats.org/officeDocument/2006/relationships/hyperlink" Target="http://www.inchem.org/documents/eintro/eintro/abreviat.htm" TargetMode="External"/><Relationship Id="rId10" Type="http://schemas.openxmlformats.org/officeDocument/2006/relationships/hyperlink" Target="http://www.inchem.org/documents/jmpr/jmpmono/v067pr02.htm" TargetMode="External"/><Relationship Id="rId4" Type="http://schemas.openxmlformats.org/officeDocument/2006/relationships/hyperlink" Target="http://www.inchem.org/documents/iarc/suppl7/aldrin.html" TargetMode="External"/><Relationship Id="rId9" Type="http://schemas.openxmlformats.org/officeDocument/2006/relationships/hyperlink" Target="http://www.inchem.org/documents/jmpr/jmpmono/v66apr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Company>UNEP Chemicals</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achakwera</cp:lastModifiedBy>
  <cp:revision>2</cp:revision>
  <dcterms:created xsi:type="dcterms:W3CDTF">2018-03-13T08:51:00Z</dcterms:created>
  <dcterms:modified xsi:type="dcterms:W3CDTF">2018-03-13T08:51:00Z</dcterms:modified>
</cp:coreProperties>
</file>