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 xml:space="preserve">FAO Nutrition Meetings 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 xml:space="preserve">Report Series No. 48A 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WHO/FOOD ADD/70.39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TOXICOLOGICAL EVALUATION OF SOME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 xml:space="preserve">EXTRACTION SOLVENTS AND CERTAIN 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rStyle w:val="Strong"/>
          <w:rFonts w:cs="Courier New"/>
        </w:rPr>
        <w:t>OTHER SUBSTANCES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The content of this document is the </w:t>
      </w:r>
    </w:p>
    <w:p w:rsidR="00BF4A95" w:rsidRDefault="00BF4A95" w:rsidP="00BF4A95">
      <w:pPr>
        <w:pStyle w:val="HTMLPreformatted"/>
      </w:pPr>
      <w:r>
        <w:t xml:space="preserve">    result of the deliberations of the Joint </w:t>
      </w:r>
    </w:p>
    <w:p w:rsidR="00BF4A95" w:rsidRDefault="00BF4A95" w:rsidP="00BF4A95">
      <w:pPr>
        <w:pStyle w:val="HTMLPreformatted"/>
      </w:pPr>
      <w:r>
        <w:t xml:space="preserve">    FAO/WHO Expert Committee on Food Additives </w:t>
      </w:r>
    </w:p>
    <w:p w:rsidR="00BF4A95" w:rsidRDefault="00BF4A95" w:rsidP="00BF4A95">
      <w:pPr>
        <w:pStyle w:val="HTMLPreformatted"/>
      </w:pPr>
      <w:r>
        <w:t xml:space="preserve">    which met in Geneva, 24 June  -2 July 1970</w:t>
      </w:r>
      <w:r>
        <w:rPr>
          <w:vertAlign w:val="superscript"/>
        </w:rPr>
        <w:t>1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Food and Agriculture Organization of the United Nations</w:t>
      </w:r>
    </w:p>
    <w:p w:rsidR="00BF4A95" w:rsidRDefault="00BF4A95" w:rsidP="00BF4A95">
      <w:pPr>
        <w:pStyle w:val="HTMLPreformatted"/>
      </w:pPr>
      <w:r>
        <w:t xml:space="preserve">    World Health Organization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 xml:space="preserve">               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r>
        <w:rPr>
          <w:vertAlign w:val="superscript"/>
        </w:rPr>
        <w:t>1</w:t>
      </w:r>
      <w:r>
        <w:t xml:space="preserve"> Fourteenth report of the Joint FAO/WHO Expert Committee on Food</w:t>
      </w:r>
    </w:p>
    <w:p w:rsidR="00BF4A95" w:rsidRDefault="00BF4A95" w:rsidP="00BF4A95">
      <w:pPr>
        <w:pStyle w:val="HTMLPreformatted"/>
      </w:pPr>
      <w:r>
        <w:t xml:space="preserve">    Additives, FAO Nutrition Meetings Report Series in press; </w:t>
      </w:r>
      <w:r>
        <w:rPr>
          <w:u w:val="single"/>
        </w:rPr>
        <w:t>Wld Hlth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>Org. techn. Rep. Ser</w:t>
      </w:r>
      <w:r>
        <w:t>., in press.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0" w:name="PartTitle:1,2-DICHLORETHANE_(Ethylene_di"/>
      <w:bookmarkEnd w:id="0"/>
      <w:r>
        <w:t>1,2-DICHLORETHANE (Ethylene dichloride)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1" w:name="SectionTitle:Biological_Data"/>
      <w:bookmarkEnd w:id="1"/>
      <w:r>
        <w:t>Biological Data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2" w:name="SubSectionTitle:Biochemical_aspects"/>
      <w:bookmarkEnd w:id="2"/>
      <w:r>
        <w:t>Biochemical aspects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1,2-dichloroethane is absorbed through the shaved rabbit skin and</w:t>
      </w:r>
    </w:p>
    <w:p w:rsidR="00BF4A95" w:rsidRDefault="00BF4A95" w:rsidP="00BF4A95">
      <w:pPr>
        <w:pStyle w:val="HTMLPreformatted"/>
      </w:pPr>
      <w:r>
        <w:t xml:space="preserve">    partially excreted through the lungs. Absorption also occurs via the</w:t>
      </w:r>
    </w:p>
    <w:p w:rsidR="00BF4A95" w:rsidRDefault="00BF4A95" w:rsidP="00BF4A95">
      <w:pPr>
        <w:pStyle w:val="HTMLPreformatted"/>
      </w:pPr>
      <w:r>
        <w:t xml:space="preserve">    lungs or gastro-intestinal tract (Patty, 1958). It probably</w:t>
      </w:r>
    </w:p>
    <w:p w:rsidR="00BF4A95" w:rsidRDefault="00BF4A95" w:rsidP="00BF4A95">
      <w:pPr>
        <w:pStyle w:val="HTMLPreformatted"/>
      </w:pPr>
      <w:r>
        <w:t xml:space="preserve">    metabolises to oxalic acid but rabbits exhale it mainly unchanged</w:t>
      </w:r>
    </w:p>
    <w:p w:rsidR="00BF4A95" w:rsidRDefault="00BF4A95" w:rsidP="00BF4A95">
      <w:pPr>
        <w:pStyle w:val="HTMLPreformatted"/>
      </w:pPr>
      <w:r>
        <w:t xml:space="preserve">    (Williams, 1959). Oral administration to female rats depressed hepatic</w:t>
      </w:r>
    </w:p>
    <w:p w:rsidR="00BF4A95" w:rsidRDefault="00BF4A95" w:rsidP="00BF4A95">
      <w:pPr>
        <w:pStyle w:val="HTMLPreformatted"/>
      </w:pPr>
      <w:r>
        <w:t xml:space="preserve">    glutathione level by approximately 50% (Johnson, 1965).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3" w:name=":Biochemical_aspects"/>
      <w:bookmarkStart w:id="4" w:name="SubSectionTitle:Acute_toxicity"/>
      <w:bookmarkEnd w:id="3"/>
      <w:bookmarkEnd w:id="4"/>
      <w:r>
        <w:t>Acute toxicity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</w:t>
      </w:r>
      <w:r>
        <w:rPr>
          <w:u w:val="single"/>
        </w:rPr>
        <w:t xml:space="preserve">                                                                                      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Animal         Route            LD</w:t>
      </w:r>
      <w:r>
        <w:rPr>
          <w:vertAlign w:val="subscript"/>
        </w:rPr>
        <w:t>50</w:t>
      </w:r>
      <w:r>
        <w:t xml:space="preserve">           LD</w:t>
      </w:r>
      <w:r>
        <w:rPr>
          <w:vertAlign w:val="subscript"/>
        </w:rPr>
        <w:t>100</w:t>
      </w:r>
      <w:r>
        <w:t xml:space="preserve">         Reference</w:t>
      </w:r>
    </w:p>
    <w:p w:rsidR="00BF4A95" w:rsidRDefault="00BF4A95" w:rsidP="00BF4A95">
      <w:pPr>
        <w:pStyle w:val="HTMLPreformatted"/>
      </w:pPr>
      <w:r>
        <w:t xml:space="preserve">                                    mg/kg </w:t>
      </w:r>
    </w:p>
    <w:p w:rsidR="00BF4A95" w:rsidRDefault="00BF4A95" w:rsidP="00BF4A95">
      <w:pPr>
        <w:pStyle w:val="HTMLPreformatted"/>
      </w:pPr>
      <w:r>
        <w:t xml:space="preserve">                                    body weight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lastRenderedPageBreak/>
        <w:t xml:space="preserve">    mouse          inhalation       -              9 000 ppm     Lazarew, 1929</w:t>
      </w:r>
    </w:p>
    <w:p w:rsidR="00BF4A95" w:rsidRDefault="00BF4A95" w:rsidP="00BF4A95">
      <w:pPr>
        <w:pStyle w:val="HTMLPreformatted"/>
      </w:pPr>
      <w:r>
        <w:t xml:space="preserve">                   oral             910            -             Spector, 1955</w:t>
      </w:r>
    </w:p>
    <w:p w:rsidR="00BF4A95" w:rsidRDefault="00BF4A95" w:rsidP="00BF4A95">
      <w:pPr>
        <w:pStyle w:val="HTMLPreformatted"/>
      </w:pPr>
      <w:r>
        <w:t xml:space="preserve">                   i.p.             470            -             Baganz et al., 1961</w:t>
      </w:r>
    </w:p>
    <w:p w:rsidR="00BF4A95" w:rsidRDefault="00BF4A95" w:rsidP="00BF4A95">
      <w:pPr>
        <w:pStyle w:val="HTMLPreformatted"/>
      </w:pPr>
      <w:r>
        <w:t xml:space="preserve">    rat            oral             680-770        -             McCollister et al., 1956</w:t>
      </w:r>
    </w:p>
    <w:p w:rsidR="00BF4A95" w:rsidRDefault="00BF4A95" w:rsidP="00BF4A95">
      <w:pPr>
        <w:pStyle w:val="HTMLPreformatted"/>
      </w:pPr>
      <w:r>
        <w:t xml:space="preserve">                   s.c.             1 000          -             Highman et al., 1951</w:t>
      </w:r>
    </w:p>
    <w:p w:rsidR="00BF4A95" w:rsidRDefault="00BF4A95" w:rsidP="00BF4A95">
      <w:pPr>
        <w:pStyle w:val="HTMLPreformatted"/>
      </w:pPr>
      <w:r>
        <w:t xml:space="preserve">                   inhalation       1 000          -             Carpenter, 1949</w:t>
      </w:r>
    </w:p>
    <w:p w:rsidR="00BF4A95" w:rsidRDefault="00BF4A95" w:rsidP="00BF4A95">
      <w:pPr>
        <w:pStyle w:val="HTMLPreformatted"/>
      </w:pPr>
      <w:r>
        <w:t xml:space="preserve">    guinea-pig     inhalation       -              3 000 ppm     Heppel et al., 1944</w:t>
      </w:r>
    </w:p>
    <w:p w:rsidR="00BF4A95" w:rsidRDefault="00BF4A95" w:rsidP="00BF4A95">
      <w:pPr>
        <w:pStyle w:val="HTMLPreformatted"/>
      </w:pPr>
      <w:r>
        <w:t xml:space="preserve">    rabbit         percutaneous     2 800          -             Patty, 1958</w:t>
      </w:r>
    </w:p>
    <w:p w:rsidR="00BF4A95" w:rsidRDefault="00BF4A95" w:rsidP="00BF4A95">
      <w:pPr>
        <w:pStyle w:val="HTMLPreformatted"/>
      </w:pPr>
      <w:r>
        <w:t xml:space="preserve">                   s.c.             -              1.6 g/kg      Barsoum &amp; Saad, 1934</w:t>
      </w:r>
    </w:p>
    <w:p w:rsidR="00BF4A95" w:rsidRDefault="00BF4A95" w:rsidP="00BF4A95">
      <w:pPr>
        <w:pStyle w:val="HTMLPreformatted"/>
      </w:pPr>
      <w:r>
        <w:t xml:space="preserve">                   oral             910            -             Spector, 1955</w:t>
      </w:r>
    </w:p>
    <w:p w:rsidR="00BF4A95" w:rsidRDefault="00BF4A95" w:rsidP="00BF4A95">
      <w:pPr>
        <w:pStyle w:val="HTMLPreformatted"/>
      </w:pPr>
      <w:r>
        <w:t xml:space="preserve">    dog            oral             5 700          2.5 g/kg      Spector, 1955</w:t>
      </w:r>
    </w:p>
    <w:p w:rsidR="00BF4A95" w:rsidRDefault="00BF4A95" w:rsidP="00BF4A95">
      <w:pPr>
        <w:pStyle w:val="HTMLPreformatted"/>
      </w:pPr>
      <w:r>
        <w:t xml:space="preserve">                   i.v.             -              175 mg/kg     Barsoum &amp; Saad, 1934</w:t>
      </w:r>
    </w:p>
    <w:p w:rsidR="00BF4A95" w:rsidRDefault="00BF4A95" w:rsidP="00BF4A95">
      <w:pPr>
        <w:pStyle w:val="HTMLPreformatted"/>
      </w:pPr>
      <w:r>
        <w:t xml:space="preserve">    man            oral             -              56 ml         Hueper &amp; Smith, 1955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</w:t>
      </w:r>
    </w:p>
    <w:p w:rsidR="00BF4A95" w:rsidRDefault="00BF4A95" w:rsidP="00BF4A95">
      <w:pPr>
        <w:pStyle w:val="HTMLPreformatted"/>
      </w:pPr>
      <w:r>
        <w:t xml:space="preserve">    </w:t>
      </w:r>
    </w:p>
    <w:p w:rsidR="00BF4A95" w:rsidRDefault="00BF4A95" w:rsidP="00BF4A95">
      <w:pPr>
        <w:pStyle w:val="HTMLPreformatted"/>
      </w:pPr>
      <w:r>
        <w:t xml:space="preserve">    The compound has the anaesthetic and CNS depressant properties common</w:t>
      </w:r>
    </w:p>
    <w:p w:rsidR="00BF4A95" w:rsidRDefault="00BF4A95" w:rsidP="00BF4A95">
      <w:pPr>
        <w:pStyle w:val="HTMLPreformatted"/>
      </w:pPr>
      <w:r>
        <w:t xml:space="preserve">    to chlorinated hydrocarbons and causes lacrimation, conjunctivitis and</w:t>
      </w:r>
    </w:p>
    <w:p w:rsidR="00BF4A95" w:rsidRDefault="00BF4A95" w:rsidP="00BF4A95">
      <w:pPr>
        <w:pStyle w:val="HTMLPreformatted"/>
      </w:pPr>
      <w:r>
        <w:t xml:space="preserve">    nasal irritation followed by vertigo, ataxia and shallow respiration</w:t>
      </w:r>
    </w:p>
    <w:p w:rsidR="00BF4A95" w:rsidRDefault="00BF4A95" w:rsidP="00BF4A95">
      <w:pPr>
        <w:pStyle w:val="HTMLPreformatted"/>
      </w:pPr>
      <w:r>
        <w:t xml:space="preserve">    (Browning, 1965). Inhalation and s.c. injection produce corneal</w:t>
      </w:r>
    </w:p>
    <w:p w:rsidR="00BF4A95" w:rsidRDefault="00BF4A95" w:rsidP="00BF4A95">
      <w:pPr>
        <w:pStyle w:val="HTMLPreformatted"/>
      </w:pPr>
      <w:r>
        <w:t xml:space="preserve">    opacities but only in dogs and foxes, not in man. These lesions were</w:t>
      </w:r>
    </w:p>
    <w:p w:rsidR="00BF4A95" w:rsidRDefault="00BF4A95" w:rsidP="00BF4A95">
      <w:pPr>
        <w:pStyle w:val="HTMLPreformatted"/>
      </w:pPr>
      <w:r>
        <w:t xml:space="preserve">    usually reversible and not due to direct vapour contact. Tolerance may</w:t>
      </w:r>
    </w:p>
    <w:p w:rsidR="00BF4A95" w:rsidRDefault="00BF4A95" w:rsidP="00BF4A95">
      <w:pPr>
        <w:pStyle w:val="HTMLPreformatted"/>
      </w:pPr>
      <w:r>
        <w:t xml:space="preserve">    develop. Histology revealed corneal oedema, endothelial degeneration</w:t>
      </w:r>
    </w:p>
    <w:p w:rsidR="00BF4A95" w:rsidRDefault="00BF4A95" w:rsidP="00BF4A95">
      <w:pPr>
        <w:pStyle w:val="HTMLPreformatted"/>
      </w:pPr>
      <w:r>
        <w:t xml:space="preserve">    and polymorph infiltration (Browning, 1965). Rats exposed to 3 000 ppm</w:t>
      </w:r>
    </w:p>
    <w:p w:rsidR="00BF4A95" w:rsidRDefault="00BF4A95" w:rsidP="00BF4A95">
      <w:pPr>
        <w:pStyle w:val="HTMLPreformatted"/>
      </w:pPr>
      <w:r>
        <w:t xml:space="preserve">    showed liver, kidney and adrenal changes (Spencer et al., 1951). Oral</w:t>
      </w:r>
    </w:p>
    <w:p w:rsidR="00BF4A95" w:rsidRDefault="00BF4A95" w:rsidP="00BF4A95">
      <w:pPr>
        <w:pStyle w:val="HTMLPreformatted"/>
      </w:pPr>
      <w:r>
        <w:t xml:space="preserve">    administration in dogs caused kidney, liver and G.I. tract irritation</w:t>
      </w:r>
    </w:p>
    <w:p w:rsidR="00BF4A95" w:rsidRDefault="00BF4A95" w:rsidP="00BF4A95">
      <w:pPr>
        <w:pStyle w:val="HTMLPreformatted"/>
      </w:pPr>
      <w:r>
        <w:t xml:space="preserve">    van Oettingen, 1955). Ethylene dichloride has slight haemolytic</w:t>
      </w:r>
    </w:p>
    <w:p w:rsidR="00BF4A95" w:rsidRDefault="00BF4A95" w:rsidP="00BF4A95">
      <w:pPr>
        <w:pStyle w:val="HTMLPreformatted"/>
      </w:pPr>
      <w:r>
        <w:t xml:space="preserve">    activity (Heppel et al., 1946; Spencer et al., 1951). Single i.p.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administration to male mice produced a non-related proteinurea but no</w:t>
      </w:r>
    </w:p>
    <w:p w:rsidR="00BF4A95" w:rsidRDefault="00BF4A95" w:rsidP="00BF4A95">
      <w:pPr>
        <w:pStyle w:val="HTMLPreformatted"/>
      </w:pPr>
      <w:r>
        <w:t xml:space="preserve">    glycosurea (Plaa &amp; Larson, 1965). 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5" w:name=":Acute_toxicity"/>
      <w:bookmarkStart w:id="6" w:name="SubSectionTitle:Short-term_tests"/>
      <w:bookmarkEnd w:id="5"/>
      <w:bookmarkEnd w:id="6"/>
      <w:r>
        <w:t>Short-term tests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  Inhalation exposure of guinea-pigs, rats, rabbits, cats, monkeys</w:t>
      </w:r>
    </w:p>
    <w:p w:rsidR="00BF4A95" w:rsidRDefault="00BF4A95" w:rsidP="00BF4A95">
      <w:pPr>
        <w:pStyle w:val="HTMLPreformatted"/>
      </w:pPr>
      <w:r>
        <w:t xml:space="preserve">    and dogs, on a 5x weekly basis, for 7 hours/day for over 6 months,</w:t>
      </w:r>
    </w:p>
    <w:p w:rsidR="00BF4A95" w:rsidRDefault="00BF4A95" w:rsidP="00BF4A95">
      <w:pPr>
        <w:pStyle w:val="HTMLPreformatted"/>
      </w:pPr>
      <w:r>
        <w:t xml:space="preserve">    indicates 100 ppm in air to be a "no effect" level. Species</w:t>
      </w:r>
    </w:p>
    <w:p w:rsidR="00BF4A95" w:rsidRDefault="00BF4A95" w:rsidP="00BF4A95">
      <w:pPr>
        <w:pStyle w:val="HTMLPreformatted"/>
      </w:pPr>
      <w:r>
        <w:t xml:space="preserve">    sensitivity is variable, but effects on guinea-pig liver parenchyma</w:t>
      </w:r>
    </w:p>
    <w:p w:rsidR="00BF4A95" w:rsidRDefault="00BF4A95" w:rsidP="00BF4A95">
      <w:pPr>
        <w:pStyle w:val="HTMLPreformatted"/>
      </w:pPr>
      <w:r>
        <w:t xml:space="preserve">    and on body weight were observed at 200 ppm levels. The only</w:t>
      </w:r>
    </w:p>
    <w:p w:rsidR="00BF4A95" w:rsidRDefault="00BF4A95" w:rsidP="00BF4A95">
      <w:pPr>
        <w:pStyle w:val="HTMLPreformatted"/>
      </w:pPr>
      <w:r>
        <w:t xml:space="preserve">    consistent abnormal findings in all species were fatty  changes in the</w:t>
      </w:r>
    </w:p>
    <w:p w:rsidR="00BF4A95" w:rsidRDefault="00BF4A95" w:rsidP="00BF4A95">
      <w:pPr>
        <w:pStyle w:val="HTMLPreformatted"/>
      </w:pPr>
      <w:r>
        <w:t xml:space="preserve">    liver. Monkeys and guinea-pigs also showed changes in renal tubular</w:t>
      </w:r>
    </w:p>
    <w:p w:rsidR="00BF4A95" w:rsidRDefault="00BF4A95" w:rsidP="00BF4A95">
      <w:pPr>
        <w:pStyle w:val="HTMLPreformatted"/>
      </w:pPr>
      <w:r>
        <w:t xml:space="preserve">    epithelium histology.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7" w:name=":Short-term_tests"/>
      <w:bookmarkStart w:id="8" w:name="SubSectionTitle:Observations_in_man"/>
      <w:bookmarkEnd w:id="7"/>
      <w:bookmarkEnd w:id="8"/>
      <w:r>
        <w:t>Observations in man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  In man, acute poisoning by ingestion produces depressed</w:t>
      </w:r>
    </w:p>
    <w:p w:rsidR="00BF4A95" w:rsidRDefault="00BF4A95" w:rsidP="00BF4A95">
      <w:pPr>
        <w:pStyle w:val="HTMLPreformatted"/>
      </w:pPr>
      <w:r>
        <w:lastRenderedPageBreak/>
        <w:t xml:space="preserve">    consciousness, haemorrhagic colitis, nephrosis, renal tubular</w:t>
      </w:r>
    </w:p>
    <w:p w:rsidR="00BF4A95" w:rsidRDefault="00BF4A95" w:rsidP="00BF4A95">
      <w:pPr>
        <w:pStyle w:val="HTMLPreformatted"/>
      </w:pPr>
      <w:r>
        <w:t xml:space="preserve">    calcification, and circulatory failure, death occurring with doses of</w:t>
      </w:r>
    </w:p>
    <w:p w:rsidR="00BF4A95" w:rsidRDefault="00BF4A95" w:rsidP="00BF4A95">
      <w:pPr>
        <w:pStyle w:val="HTMLPreformatted"/>
      </w:pPr>
      <w:r>
        <w:t xml:space="preserve">    0.3-0.9 g/kg (Hueper 9, Smith, 1955; Hinkel, I965). Repeated skin</w:t>
      </w:r>
    </w:p>
    <w:p w:rsidR="00BF4A95" w:rsidRDefault="00BF4A95" w:rsidP="00BF4A95">
      <w:pPr>
        <w:pStyle w:val="HTMLPreformatted"/>
      </w:pPr>
      <w:r>
        <w:t xml:space="preserve">    application causes dermatitis (Patty, 1958). Excessive single or</w:t>
      </w:r>
    </w:p>
    <w:p w:rsidR="00BF4A95" w:rsidRDefault="00BF4A95" w:rsidP="00BF4A95">
      <w:pPr>
        <w:pStyle w:val="HTMLPreformatted"/>
      </w:pPr>
      <w:r>
        <w:t xml:space="preserve">    repeated inhalation by man causes pulmonary oedema, fatty degeneration</w:t>
      </w:r>
    </w:p>
    <w:p w:rsidR="00BF4A95" w:rsidRDefault="00BF4A95" w:rsidP="00BF4A95">
      <w:pPr>
        <w:pStyle w:val="HTMLPreformatted"/>
      </w:pPr>
      <w:r>
        <w:t xml:space="preserve">    of the liver and kidney injury (Hadengue &amp; Martin, 1953; Torkelson et</w:t>
      </w:r>
    </w:p>
    <w:p w:rsidR="00BF4A95" w:rsidRDefault="00BF4A95" w:rsidP="00BF4A95">
      <w:pPr>
        <w:pStyle w:val="HTMLPreformatted"/>
      </w:pPr>
      <w:r>
        <w:t xml:space="preserve">    al., 1966). Chronic individual exposure for 9 weeks to 5 months</w:t>
      </w:r>
    </w:p>
    <w:p w:rsidR="00BF4A95" w:rsidRDefault="00BF4A95" w:rsidP="00BF4A95">
      <w:pPr>
        <w:pStyle w:val="HTMLPreformatted"/>
      </w:pPr>
      <w:r>
        <w:t xml:space="preserve">    produced nausea, vomiting, loss of weight and epigastric pain, some</w:t>
      </w:r>
    </w:p>
    <w:p w:rsidR="00BF4A95" w:rsidRDefault="00BF4A95" w:rsidP="00BF4A95">
      <w:pPr>
        <w:pStyle w:val="HTMLPreformatted"/>
      </w:pPr>
      <w:r>
        <w:t xml:space="preserve">    tongs tremor and nystagmus but no haematological, urinary or ECG</w:t>
      </w:r>
    </w:p>
    <w:p w:rsidR="00BF4A95" w:rsidRDefault="00BF4A95" w:rsidP="00BF4A95">
      <w:pPr>
        <w:pStyle w:val="HTMLPreformatted"/>
      </w:pPr>
      <w:r>
        <w:t xml:space="preserve">    changes (McNally &amp; Fostvedt, 1941), Chronic exposure also produces</w:t>
      </w:r>
    </w:p>
    <w:p w:rsidR="00BF4A95" w:rsidRDefault="00BF4A95" w:rsidP="00BF4A95">
      <w:pPr>
        <w:pStyle w:val="HTMLPreformatted"/>
      </w:pPr>
      <w:r>
        <w:t xml:space="preserve">    liver, kidney and adrenal lesions (Patty, 1958). The TLV is 50 ppm</w:t>
      </w:r>
    </w:p>
    <w:p w:rsidR="00BF4A95" w:rsidRDefault="00BF4A95" w:rsidP="00BF4A95">
      <w:pPr>
        <w:pStyle w:val="HTMLPreformatted"/>
      </w:pPr>
      <w:r>
        <w:t xml:space="preserve">    (Amer. Conf. Gov. Ind. Hyg., 1969).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9" w:name=":Observations_in_man"/>
      <w:bookmarkStart w:id="10" w:name="SubSectionTitle:Special_studies"/>
      <w:bookmarkEnd w:id="9"/>
      <w:bookmarkEnd w:id="10"/>
      <w:r>
        <w:t>Special studies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  Ethylene dichloride - extracted whole fish flour was fed at 11.5%</w:t>
      </w:r>
    </w:p>
    <w:p w:rsidR="00BF4A95" w:rsidRDefault="00BF4A95" w:rsidP="00BF4A95">
      <w:pPr>
        <w:pStyle w:val="HTMLPreformatted"/>
      </w:pPr>
      <w:r>
        <w:t xml:space="preserve">    and 23% of the protein of the diet to groups of 6 male rats for 3</w:t>
      </w:r>
    </w:p>
    <w:p w:rsidR="00BF4A95" w:rsidRDefault="00BF4A95" w:rsidP="00BF4A95">
      <w:pPr>
        <w:pStyle w:val="HTMLPreformatted"/>
      </w:pPr>
      <w:r>
        <w:t xml:space="preserve">    weeks. No toxic effect on growth rate or liver weight were noted.</w:t>
      </w:r>
    </w:p>
    <w:p w:rsidR="00BF4A95" w:rsidRDefault="00BF4A95" w:rsidP="00BF4A95">
      <w:pPr>
        <w:pStyle w:val="HTMLPreformatted"/>
      </w:pPr>
      <w:r>
        <w:t xml:space="preserve">    However lysine and methionine levels were slightly reduced (Morrison</w:t>
      </w:r>
    </w:p>
    <w:p w:rsidR="00BF4A95" w:rsidRDefault="00BF4A95" w:rsidP="00BF4A95">
      <w:pPr>
        <w:pStyle w:val="HTMLPreformatted"/>
      </w:pPr>
      <w:r>
        <w:t xml:space="preserve">    et al., 1962). Further examination pointed to reactions between alkyl</w:t>
      </w:r>
    </w:p>
    <w:p w:rsidR="00BF4A95" w:rsidRDefault="00BF4A95" w:rsidP="00BF4A95">
      <w:pPr>
        <w:pStyle w:val="HTMLPreformatted"/>
      </w:pPr>
      <w:r>
        <w:t xml:space="preserve">    halides and -SH groups to form thioethers (R-S-CH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-S-R).</w:t>
      </w:r>
    </w:p>
    <w:p w:rsidR="00BF4A95" w:rsidRDefault="00BF4A95" w:rsidP="00BF4A95">
      <w:pPr>
        <w:pStyle w:val="HTMLPreformatted"/>
      </w:pPr>
      <w:r>
        <w:t xml:space="preserve">    Extracted fish protein contained less histidine and cystine and</w:t>
      </w:r>
    </w:p>
    <w:p w:rsidR="00BF4A95" w:rsidRDefault="00BF4A95" w:rsidP="00BF4A95">
      <w:pPr>
        <w:pStyle w:val="HTMLPreformatted"/>
      </w:pPr>
      <w:r>
        <w:t xml:space="preserve">    inhibited the release of cystine by </w:t>
      </w:r>
      <w:r>
        <w:rPr>
          <w:u w:val="single"/>
        </w:rPr>
        <w:t>in vitro</w:t>
      </w:r>
      <w:r>
        <w:t xml:space="preserve"> pancreatic digestion.</w:t>
      </w:r>
    </w:p>
    <w:p w:rsidR="00BF4A95" w:rsidRDefault="00BF4A95" w:rsidP="00BF4A95">
      <w:pPr>
        <w:pStyle w:val="HTMLPreformatted"/>
      </w:pPr>
      <w:r>
        <w:t xml:space="preserve">    S,S</w:t>
      </w:r>
      <w:r>
        <w:rPr>
          <w:vertAlign w:val="superscript"/>
        </w:rPr>
        <w:t>1</w:t>
      </w:r>
      <w:r>
        <w:t>-ethylene bis cysteine was isolated from extracted protein but</w:t>
      </w:r>
    </w:p>
    <w:p w:rsidR="00BF4A95" w:rsidRDefault="00BF4A95" w:rsidP="00BF4A95">
      <w:pPr>
        <w:pStyle w:val="HTMLPreformatted"/>
      </w:pPr>
      <w:r>
        <w:t xml:space="preserve">    was found to be unstable to autoclaving (Morrison &amp; Munro, 1965).</w:t>
      </w:r>
    </w:p>
    <w:p w:rsidR="00BF4A95" w:rsidRDefault="00BF4A95" w:rsidP="00BF4A95">
      <w:pPr>
        <w:pStyle w:val="HTMLPreformatted"/>
      </w:pPr>
      <w:r>
        <w:t xml:space="preserve">    Chlorocholine chloride (2-chloroethyl-trimethyl ammonium chloride) is</w:t>
      </w:r>
    </w:p>
    <w:p w:rsidR="00BF4A95" w:rsidRDefault="00BF4A95" w:rsidP="00BF4A95">
      <w:pPr>
        <w:pStyle w:val="HTMLPreformatted"/>
      </w:pPr>
      <w:r>
        <w:t xml:space="preserve">    also formed only under extreme conditions of treatment which is toxic</w:t>
      </w:r>
    </w:p>
    <w:p w:rsidR="00BF4A95" w:rsidRDefault="00BF4A95" w:rsidP="00BF4A95">
      <w:pPr>
        <w:pStyle w:val="HTMLPreformatted"/>
      </w:pPr>
      <w:r>
        <w:t xml:space="preserve">    to rats at intake levels above 2 400 ppm (Munro &amp; Morrison, 1967).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11" w:name=":Special_studies"/>
      <w:bookmarkStart w:id="12" w:name="SubSectionTitle:Comments"/>
      <w:bookmarkEnd w:id="11"/>
      <w:bookmarkEnd w:id="12"/>
      <w:r>
        <w:t>Comments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  This solvent has anaesthetic properties and as with many</w:t>
      </w:r>
    </w:p>
    <w:p w:rsidR="00BF4A95" w:rsidRDefault="00BF4A95" w:rsidP="00BF4A95">
      <w:pPr>
        <w:pStyle w:val="HTMLPreformatted"/>
      </w:pPr>
      <w:r>
        <w:t xml:space="preserve">    chlorinated hydrocarbons, large doses appear to exert a toxic action</w:t>
      </w:r>
    </w:p>
    <w:p w:rsidR="00BF4A95" w:rsidRDefault="00BF4A95" w:rsidP="00BF4A95">
      <w:pPr>
        <w:pStyle w:val="HTMLPreformatted"/>
      </w:pPr>
      <w:r>
        <w:t xml:space="preserve">    on the liver, kidney and adrenal. The formation of toxic interaction</w:t>
      </w:r>
    </w:p>
    <w:p w:rsidR="00BF4A95" w:rsidRDefault="00BF4A95" w:rsidP="00BF4A95">
      <w:pPr>
        <w:pStyle w:val="HTMLPreformatted"/>
      </w:pPr>
      <w:r>
        <w:t xml:space="preserve">    compounds with certain food constituents occurs under grossly abnormal</w:t>
      </w:r>
    </w:p>
    <w:p w:rsidR="00BF4A95" w:rsidRDefault="00BF4A95" w:rsidP="00BF4A95">
      <w:pPr>
        <w:pStyle w:val="HTMLPreformatted"/>
      </w:pPr>
      <w:r>
        <w:t xml:space="preserve">    and excessively severe conditions.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13" w:name=":Comments"/>
      <w:bookmarkStart w:id="14" w:name="EndSectionTitle:Biological_Data"/>
      <w:bookmarkStart w:id="15" w:name="SectionTitle:Tentative_Evaluation"/>
      <w:bookmarkEnd w:id="13"/>
      <w:bookmarkEnd w:id="14"/>
      <w:bookmarkEnd w:id="15"/>
      <w:r>
        <w:t>Tentative Evaluation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      In foods suitable for dichloroethane extraction the use should be</w:t>
      </w:r>
    </w:p>
    <w:p w:rsidR="00BF4A95" w:rsidRDefault="00BF4A95" w:rsidP="00BF4A95">
      <w:pPr>
        <w:pStyle w:val="HTMLPreformatted"/>
      </w:pPr>
      <w:r>
        <w:t xml:space="preserve">    restricted to that determined by good manufacturing practice, which is</w:t>
      </w:r>
    </w:p>
    <w:p w:rsidR="00BF4A95" w:rsidRDefault="00BF4A95" w:rsidP="00BF4A95">
      <w:pPr>
        <w:pStyle w:val="HTMLPreformatted"/>
      </w:pPr>
      <w:r>
        <w:t xml:space="preserve">    expected to result in minimal residues unlikely to have any</w:t>
      </w:r>
    </w:p>
    <w:p w:rsidR="00BF4A95" w:rsidRDefault="00BF4A95" w:rsidP="00BF4A95">
      <w:pPr>
        <w:pStyle w:val="HTMLPreformatted"/>
      </w:pPr>
      <w:r>
        <w:t xml:space="preserve">    toxicological effect. Manufacturing practice must also ensure that</w:t>
      </w:r>
    </w:p>
    <w:p w:rsidR="00BF4A95" w:rsidRDefault="00BF4A95" w:rsidP="00BF4A95">
      <w:pPr>
        <w:pStyle w:val="HTMLPreformatted"/>
      </w:pPr>
      <w:r>
        <w:t xml:space="preserve">    toxic interaction products with treated foods do not occur.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bookmarkStart w:id="16" w:name="EndSectionTitle:Tentative_Evaluation"/>
      <w:bookmarkStart w:id="17" w:name="SectionTitle:REFERENCES"/>
      <w:bookmarkEnd w:id="16"/>
      <w:bookmarkEnd w:id="17"/>
      <w:r>
        <w:t>REFERENCES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Amer. Conf. Gov. Ind. Hyg. (1969) Threshold Limit Values for 1969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Baganz H., Perkow, W., Lim, G. T. &amp; Meyer, F. (1961)</w:t>
      </w:r>
      <w:r>
        <w:rPr>
          <w:u w:val="single"/>
        </w:rPr>
        <w:t>Agzneimittel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>Forsch</w:t>
      </w:r>
      <w:r>
        <w:t xml:space="preserve">., </w:t>
      </w:r>
      <w:r>
        <w:rPr>
          <w:u w:val="single"/>
        </w:rPr>
        <w:t>11</w:t>
      </w:r>
      <w:r>
        <w:t>, 902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Barsoum, G. S. &amp; Saad, K. (1934)</w:t>
      </w:r>
      <w:r>
        <w:rPr>
          <w:u w:val="single"/>
        </w:rPr>
        <w:t>Quart. J. Pharmacol</w:t>
      </w:r>
      <w:r>
        <w:t xml:space="preserve">., </w:t>
      </w:r>
      <w:r>
        <w:rPr>
          <w:u w:val="single"/>
        </w:rPr>
        <w:t>7</w:t>
      </w:r>
      <w:r>
        <w:t>, 205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Browning, E. (1965) Toxicity and Metabolism of Industrial Solvents,</w:t>
      </w:r>
    </w:p>
    <w:p w:rsidR="00BF4A95" w:rsidRDefault="00BF4A95" w:rsidP="00BF4A95">
      <w:pPr>
        <w:pStyle w:val="HTMLPreformatted"/>
      </w:pPr>
      <w:r>
        <w:t xml:space="preserve">    Elsevier, Amsterdam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lastRenderedPageBreak/>
        <w:t xml:space="preserve">    Carpenter, J. (1949) </w:t>
      </w:r>
      <w:r>
        <w:rPr>
          <w:u w:val="single"/>
        </w:rPr>
        <w:t>J. Ind. Hy. Tox</w:t>
      </w:r>
      <w:r>
        <w:t xml:space="preserve">., </w:t>
      </w:r>
      <w:r>
        <w:rPr>
          <w:u w:val="single"/>
        </w:rPr>
        <w:t>31</w:t>
      </w:r>
      <w:r>
        <w:t>, 343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Hadengue, A. &amp; Martin, A. (1953) Ann. Méd. lég., </w:t>
      </w:r>
      <w:r>
        <w:rPr>
          <w:u w:val="single"/>
        </w:rPr>
        <w:t>33</w:t>
      </w:r>
      <w:r>
        <w:t>, 247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Heppel, L. A., Neal, P. A., Endicott, K. M. &amp; Porterfield, V. T.</w:t>
      </w:r>
    </w:p>
    <w:p w:rsidR="00BF4A95" w:rsidRDefault="00BF4A95" w:rsidP="00BF4A95">
      <w:pPr>
        <w:pStyle w:val="HTMLPreformatted"/>
      </w:pPr>
      <w:r>
        <w:t xml:space="preserve">    (1944)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Heppel, L. A., Neal, P. A., Perrin, T. L., Endicott, K. M. &amp;</w:t>
      </w:r>
    </w:p>
    <w:p w:rsidR="00BF4A95" w:rsidRDefault="00BF4A95" w:rsidP="00BF4A95">
      <w:pPr>
        <w:pStyle w:val="HTMLPreformatted"/>
      </w:pPr>
      <w:r>
        <w:t xml:space="preserve">    Porterfield, V.T. (1946) </w:t>
      </w:r>
      <w:r>
        <w:rPr>
          <w:u w:val="single"/>
        </w:rPr>
        <w:t>J. Ind. Hyg. Toxicol</w:t>
      </w:r>
      <w:r>
        <w:t>., 28, 113</w:t>
      </w:r>
    </w:p>
    <w:p w:rsidR="00BF4A95" w:rsidRDefault="00BF4A95" w:rsidP="00BF4A95">
      <w:pPr>
        <w:pStyle w:val="HTMLPreformatted"/>
      </w:pPr>
    </w:p>
    <w:p w:rsidR="00BF4A95" w:rsidRPr="00BF4A95" w:rsidRDefault="00BF4A95" w:rsidP="00BF4A95">
      <w:pPr>
        <w:pStyle w:val="HTMLPreformatted"/>
        <w:rPr>
          <w:lang w:val="nl-NL"/>
        </w:rPr>
      </w:pPr>
      <w:r>
        <w:t xml:space="preserve">    Highman, B., Heppel, L. A. &amp; Lamprey, R. J. (1951) </w:t>
      </w:r>
      <w:r>
        <w:rPr>
          <w:u w:val="single"/>
        </w:rPr>
        <w:t xml:space="preserve">Arch. </w:t>
      </w:r>
      <w:r w:rsidRPr="00BF4A95">
        <w:rPr>
          <w:u w:val="single"/>
          <w:lang w:val="nl-NL"/>
        </w:rPr>
        <w:t>Path</w:t>
      </w:r>
      <w:r w:rsidRPr="00BF4A95">
        <w:rPr>
          <w:lang w:val="nl-NL"/>
        </w:rPr>
        <w:t>.,</w:t>
      </w:r>
    </w:p>
    <w:p w:rsidR="00BF4A95" w:rsidRPr="00BF4A95" w:rsidRDefault="00BF4A95" w:rsidP="00BF4A95">
      <w:pPr>
        <w:pStyle w:val="HTMLPreformatted"/>
        <w:rPr>
          <w:lang w:val="nl-NL"/>
        </w:rPr>
      </w:pPr>
      <w:r w:rsidRPr="00BF4A95">
        <w:rPr>
          <w:lang w:val="nl-NL"/>
        </w:rPr>
        <w:t xml:space="preserve">    </w:t>
      </w:r>
      <w:r w:rsidRPr="00BF4A95">
        <w:rPr>
          <w:u w:val="single"/>
          <w:lang w:val="nl-NL"/>
        </w:rPr>
        <w:t>51</w:t>
      </w:r>
      <w:r w:rsidRPr="00BF4A95">
        <w:rPr>
          <w:lang w:val="nl-NL"/>
        </w:rPr>
        <w:t>, 346</w:t>
      </w:r>
    </w:p>
    <w:p w:rsidR="00BF4A95" w:rsidRPr="00BF4A95" w:rsidRDefault="00BF4A95" w:rsidP="00BF4A95">
      <w:pPr>
        <w:pStyle w:val="HTMLPreformatted"/>
        <w:rPr>
          <w:lang w:val="nl-NL"/>
        </w:rPr>
      </w:pPr>
    </w:p>
    <w:p w:rsidR="00BF4A95" w:rsidRDefault="00BF4A95" w:rsidP="00BF4A95">
      <w:pPr>
        <w:pStyle w:val="HTMLPreformatted"/>
      </w:pPr>
      <w:r w:rsidRPr="00BF4A95">
        <w:rPr>
          <w:lang w:val="nl-NL"/>
        </w:rPr>
        <w:t xml:space="preserve">    Hinkel, G. K. (1965) </w:t>
      </w:r>
      <w:r w:rsidRPr="00BF4A95">
        <w:rPr>
          <w:u w:val="single"/>
          <w:lang w:val="nl-NL"/>
        </w:rPr>
        <w:t xml:space="preserve">Dtsch. </w:t>
      </w:r>
      <w:r>
        <w:rPr>
          <w:u w:val="single"/>
        </w:rPr>
        <w:t>Ges. Wesen</w:t>
      </w:r>
      <w:r>
        <w:t>, 20, 1327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Hueper, W. C. &amp; Smith, C. (1955) </w:t>
      </w:r>
      <w:r>
        <w:rPr>
          <w:u w:val="single"/>
        </w:rPr>
        <w:t>Amer. J. Mod. Sci</w:t>
      </w:r>
      <w:r>
        <w:t xml:space="preserve">., </w:t>
      </w:r>
      <w:r>
        <w:rPr>
          <w:u w:val="single"/>
        </w:rPr>
        <w:t>189</w:t>
      </w:r>
      <w:r>
        <w:t>, 778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Johnson, M. K. (1965) </w:t>
      </w:r>
      <w:r>
        <w:rPr>
          <w:u w:val="single"/>
        </w:rPr>
        <w:t>Biochem. Pharmacol</w:t>
      </w:r>
      <w:r>
        <w:t xml:space="preserve">., </w:t>
      </w:r>
      <w:r>
        <w:rPr>
          <w:u w:val="single"/>
        </w:rPr>
        <w:t>14</w:t>
      </w:r>
      <w:r>
        <w:t xml:space="preserve"> (9), 1383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</w:t>
      </w:r>
      <w:r w:rsidRPr="00BF4A95">
        <w:rPr>
          <w:lang w:val="nl-NL"/>
        </w:rPr>
        <w:t xml:space="preserve">Kistler, G. H. &amp; Luckhardt, A. B. (1929) </w:t>
      </w:r>
      <w:r w:rsidRPr="00BF4A95">
        <w:rPr>
          <w:u w:val="single"/>
          <w:lang w:val="nl-NL"/>
        </w:rPr>
        <w:t xml:space="preserve">Anaesth. </w:t>
      </w:r>
      <w:r>
        <w:rPr>
          <w:u w:val="single"/>
        </w:rPr>
        <w:t>Analg. Curr. Res</w:t>
      </w:r>
      <w:r>
        <w:t>.,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>8</w:t>
      </w:r>
      <w:r>
        <w:t>, 65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Lazarew, N. W. (1929) </w:t>
      </w:r>
      <w:r>
        <w:rPr>
          <w:u w:val="single"/>
        </w:rPr>
        <w:t>Arch. Exptl. Pathol. Pharmakol</w:t>
      </w:r>
      <w:r>
        <w:t xml:space="preserve">., </w:t>
      </w:r>
      <w:r>
        <w:rPr>
          <w:u w:val="single"/>
        </w:rPr>
        <w:t>141</w:t>
      </w:r>
      <w:r>
        <w:t>, 19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McCollister, D. D., Hollingsworth, R. L., Oyen, F. &amp; Rowe, V. R.</w:t>
      </w:r>
    </w:p>
    <w:p w:rsidR="00BF4A95" w:rsidRDefault="00BF4A95" w:rsidP="00BF4A95">
      <w:pPr>
        <w:pStyle w:val="HTMLPreformatted"/>
      </w:pPr>
      <w:r>
        <w:t xml:space="preserve">    (1956) </w:t>
      </w:r>
      <w:r>
        <w:rPr>
          <w:u w:val="single"/>
        </w:rPr>
        <w:t>AMA Arch. Ind. Health, 13</w:t>
      </w:r>
      <w:r>
        <w:t>, 1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McNally, W.D. &amp; Fostvedt, G. (1941) </w:t>
      </w:r>
      <w:r>
        <w:rPr>
          <w:u w:val="single"/>
        </w:rPr>
        <w:t>Ind. Med. Surg</w:t>
      </w:r>
      <w:r>
        <w:t xml:space="preserve">., </w:t>
      </w:r>
      <w:r>
        <w:rPr>
          <w:u w:val="single"/>
        </w:rPr>
        <w:t>10</w:t>
      </w:r>
      <w:r>
        <w:t>, 373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Morrison, A. B. &amp; Munro, I. C. (1965) </w:t>
      </w:r>
      <w:r>
        <w:rPr>
          <w:u w:val="single"/>
        </w:rPr>
        <w:t>Canad. J. Bioch</w:t>
      </w:r>
      <w:r>
        <w:t xml:space="preserve">., </w:t>
      </w:r>
      <w:r>
        <w:rPr>
          <w:u w:val="single"/>
        </w:rPr>
        <w:t>45</w:t>
      </w:r>
      <w:r>
        <w:t>, 33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Morrison, A. B., Sabry, Z. I, &amp; Middleton, E. J. (1962) </w:t>
      </w:r>
      <w:r>
        <w:rPr>
          <w:u w:val="single"/>
        </w:rPr>
        <w:t>J. Nutr</w:t>
      </w:r>
      <w:r>
        <w:t>.,</w:t>
      </w:r>
    </w:p>
    <w:p w:rsidR="00BF4A95" w:rsidRDefault="00BF4A95" w:rsidP="00BF4A95">
      <w:pPr>
        <w:pStyle w:val="HTMLPreformatted"/>
      </w:pPr>
      <w:r>
        <w:t xml:space="preserve">    </w:t>
      </w:r>
      <w:r>
        <w:rPr>
          <w:u w:val="single"/>
        </w:rPr>
        <w:t>77</w:t>
      </w:r>
      <w:r>
        <w:t>, 97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 w:rsidRPr="00BF4A95">
        <w:rPr>
          <w:lang w:val="it-IT"/>
        </w:rPr>
        <w:t xml:space="preserve">    Munro, I. C. &amp; Morrison, A. B. (1967) </w:t>
      </w:r>
      <w:r w:rsidRPr="00BF4A95">
        <w:rPr>
          <w:u w:val="single"/>
          <w:lang w:val="it-IT"/>
        </w:rPr>
        <w:t>Canad</w:t>
      </w:r>
      <w:r w:rsidRPr="00BF4A95">
        <w:rPr>
          <w:lang w:val="it-IT"/>
        </w:rPr>
        <w:t xml:space="preserve">. </w:t>
      </w:r>
      <w:r>
        <w:t xml:space="preserve">J. Bioch., </w:t>
      </w:r>
      <w:r>
        <w:rPr>
          <w:u w:val="single"/>
        </w:rPr>
        <w:t>45</w:t>
      </w:r>
      <w:r>
        <w:t>, 1779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Patty, F. A. (1958) Industrial Hygiene and Toxicology, Vol. 11,</w:t>
      </w:r>
    </w:p>
    <w:p w:rsidR="00BF4A95" w:rsidRDefault="00BF4A95" w:rsidP="00BF4A95">
      <w:pPr>
        <w:pStyle w:val="HTMLPreformatted"/>
      </w:pPr>
      <w:r>
        <w:t xml:space="preserve">    Interscience, New York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Plaa, G. L. &amp; Larson, R. E. (1965) </w:t>
      </w:r>
      <w:r>
        <w:rPr>
          <w:u w:val="single"/>
        </w:rPr>
        <w:t>Toxic appl. Pharmac</w:t>
      </w:r>
      <w:r>
        <w:t xml:space="preserve">., </w:t>
      </w:r>
      <w:r>
        <w:rPr>
          <w:u w:val="single"/>
        </w:rPr>
        <w:t>7</w:t>
      </w:r>
      <w:r>
        <w:t>, 37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Spector, W. S. (1955) Handbook of Toxicology, Vol. 1, 330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Spencer, H. C., Rowe, V. R., Adams, E. M., McCollister, D. D. &amp; Irish.</w:t>
      </w:r>
    </w:p>
    <w:p w:rsidR="00BF4A95" w:rsidRDefault="00BF4A95" w:rsidP="00BF4A95">
      <w:pPr>
        <w:pStyle w:val="HTMLPreformatted"/>
      </w:pPr>
      <w:r>
        <w:t xml:space="preserve">    D. D. (1951) </w:t>
      </w:r>
      <w:r>
        <w:rPr>
          <w:u w:val="single"/>
        </w:rPr>
        <w:t>Arch. Industr. Hlth</w:t>
      </w:r>
      <w:r>
        <w:t>, 4, 482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Torkelson, T. R., Hoyle, H. R. &amp; Rowe, V. K. (1966) Pest Control, July</w:t>
      </w:r>
    </w:p>
    <w:p w:rsidR="00BF4A95" w:rsidRDefault="00BF4A95" w:rsidP="00BF4A95">
      <w:pPr>
        <w:pStyle w:val="HTMLPreformatted"/>
      </w:pPr>
      <w:r>
        <w:t xml:space="preserve">    1966</w:t>
      </w:r>
    </w:p>
    <w:p w:rsidR="00BF4A95" w:rsidRDefault="00BF4A95" w:rsidP="00BF4A95">
      <w:pPr>
        <w:pStyle w:val="HTMLPreformatted"/>
      </w:pPr>
    </w:p>
    <w:p w:rsidR="00BF4A95" w:rsidRDefault="00BF4A95" w:rsidP="00BF4A95">
      <w:pPr>
        <w:pStyle w:val="HTMLPreformatted"/>
      </w:pPr>
      <w:r>
        <w:t xml:space="preserve">    Williams, R. T. (1959) Detoxication Mechanisms, 2nd ed., Chapman &amp;</w:t>
      </w:r>
    </w:p>
    <w:p w:rsidR="00BF4A95" w:rsidRDefault="00BF4A95" w:rsidP="00BF4A95">
      <w:pPr>
        <w:pStyle w:val="HTMLPreformatted"/>
      </w:pPr>
      <w:r>
        <w:t xml:space="preserve">    Hall, London</w:t>
      </w:r>
    </w:p>
    <w:p w:rsidR="00BF4A95" w:rsidRDefault="00BF4A95" w:rsidP="00BF4A95">
      <w:pPr>
        <w:pStyle w:val="HTMLPreformatted"/>
      </w:pPr>
      <w:r>
        <w:t xml:space="preserve">    </w:t>
      </w:r>
      <w:bookmarkStart w:id="18" w:name="EndSectionTitle:REFERENCES"/>
      <w:bookmarkStart w:id="19" w:name="EndPartTitle:1,2-DICHLORETHANE_(Ethylene"/>
      <w:bookmarkEnd w:id="18"/>
      <w:bookmarkEnd w:id="19"/>
    </w:p>
    <w:p w:rsidR="00BF4A95" w:rsidRDefault="00BF4A95" w:rsidP="00BF4A95">
      <w:pPr>
        <w:pStyle w:val="HTMLPreformatted"/>
      </w:pPr>
      <w:r>
        <w:t xml:space="preserve">    See Also:</w:t>
      </w:r>
    </w:p>
    <w:p w:rsidR="00BF4A95" w:rsidRDefault="00BF4A95" w:rsidP="00BF4A95">
      <w:pPr>
        <w:pStyle w:val="HTMLPreformatted"/>
      </w:pPr>
      <w:r>
        <w:t xml:space="preserve">       </w:t>
      </w:r>
      <w:hyperlink r:id="rId4" w:history="1">
        <w:r>
          <w:rPr>
            <w:rStyle w:val="Hyperlink"/>
            <w:rFonts w:cs="Courier New"/>
          </w:rPr>
          <w:t>Toxicological Abbreviations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5" w:history="1">
        <w:r>
          <w:rPr>
            <w:rStyle w:val="Hyperlink"/>
            <w:rFonts w:cs="Courier New"/>
          </w:rPr>
          <w:t>Dichloroethane, 1,2- (EHC 176, 1995, 2nd edition)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6" w:history="1">
        <w:r>
          <w:rPr>
            <w:rStyle w:val="Hyperlink"/>
            <w:rFonts w:cs="Courier New"/>
          </w:rPr>
          <w:t>Dichloroethane, 1,2- (EHC 62, 1987, 1st edition)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7" w:history="1">
        <w:r>
          <w:rPr>
            <w:rStyle w:val="Hyperlink"/>
            <w:rFonts w:cs="Courier New"/>
          </w:rPr>
          <w:t>Dichloroethane, 1,2- (ICSC)</w:t>
        </w:r>
      </w:hyperlink>
    </w:p>
    <w:p w:rsidR="00BF4A95" w:rsidRDefault="00BF4A95" w:rsidP="00BF4A95">
      <w:pPr>
        <w:pStyle w:val="HTMLPreformatted"/>
      </w:pPr>
      <w:r>
        <w:lastRenderedPageBreak/>
        <w:t xml:space="preserve">       </w:t>
      </w:r>
      <w:hyperlink r:id="rId8" w:history="1">
        <w:r>
          <w:rPr>
            <w:rStyle w:val="Hyperlink"/>
            <w:rFonts w:cs="Courier New"/>
          </w:rPr>
          <w:t>Dichloroethane, 1,2- (WHO Food Additives Series 30)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9" w:history="1">
        <w:r>
          <w:rPr>
            <w:rStyle w:val="Hyperlink"/>
            <w:rFonts w:cs="Courier New"/>
          </w:rPr>
          <w:t>Dichloroethane, 1,2-  (WHO Pesticide Residues Series 1)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10" w:history="1">
        <w:r>
          <w:rPr>
            <w:rStyle w:val="Hyperlink"/>
            <w:rFonts w:cs="Courier New"/>
          </w:rPr>
          <w:t>Dichloroethane, 1,2- (Pesticide residues in food: 1979 evaluations)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11" w:history="1">
        <w:r>
          <w:rPr>
            <w:rStyle w:val="Hyperlink"/>
            <w:rFonts w:cs="Courier New"/>
          </w:rPr>
          <w:t>Dichloroethane, 1,2- (CICADS 1, 1998)</w:t>
        </w:r>
      </w:hyperlink>
    </w:p>
    <w:p w:rsidR="00BF4A95" w:rsidRDefault="00BF4A95" w:rsidP="00BF4A95">
      <w:pPr>
        <w:pStyle w:val="HTMLPreformatted"/>
      </w:pPr>
      <w:r>
        <w:t xml:space="preserve">       </w:t>
      </w:r>
      <w:hyperlink r:id="rId12" w:history="1">
        <w:r>
          <w:rPr>
            <w:rStyle w:val="Hyperlink"/>
            <w:rFonts w:cs="Courier New"/>
          </w:rPr>
          <w:t>Dichloroethane, 1,2- (IARC Summary &amp; Evaluation, Volume 71, 1999)</w:t>
        </w:r>
      </w:hyperlink>
    </w:p>
    <w:p w:rsidR="00BF4A95" w:rsidRDefault="00BF4A95"/>
    <w:sectPr w:rsidR="00BF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BF4A95"/>
    <w:rsid w:val="00400D05"/>
    <w:rsid w:val="00B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4A9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F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F4A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em.org/documents/jecfa/jecmono/v30je0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chem.org/documents/icsc/icsc/eics0250.htm" TargetMode="External"/><Relationship Id="rId12" Type="http://schemas.openxmlformats.org/officeDocument/2006/relationships/hyperlink" Target="http://www.inchem.org/documents/iarc/vol71/015-dichloreth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hem.org/documents/ehc/ehc/ehc62.htm" TargetMode="External"/><Relationship Id="rId11" Type="http://schemas.openxmlformats.org/officeDocument/2006/relationships/hyperlink" Target="http://www.inchem.org/documents/cicads/cicads/cicad01.htm" TargetMode="External"/><Relationship Id="rId5" Type="http://schemas.openxmlformats.org/officeDocument/2006/relationships/hyperlink" Target="http://www.inchem.org/documents/ehc/ehc/ehc176.htm" TargetMode="External"/><Relationship Id="rId10" Type="http://schemas.openxmlformats.org/officeDocument/2006/relationships/hyperlink" Target="http://www.inchem.org/documents/jmpr/jmpmono/v079pr21.htm" TargetMode="External"/><Relationship Id="rId4" Type="http://schemas.openxmlformats.org/officeDocument/2006/relationships/hyperlink" Target="http://www.inchem.org/documents/eintro/eintro/abreviat.htm" TargetMode="External"/><Relationship Id="rId9" Type="http://schemas.openxmlformats.org/officeDocument/2006/relationships/hyperlink" Target="http://www.inchem.org/documents/jmpr/jmpmono/v071pr1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8508</Characters>
  <Application>Microsoft Office Word</Application>
  <DocSecurity>0</DocSecurity>
  <Lines>70</Lines>
  <Paragraphs>19</Paragraphs>
  <ScaleCrop>false</ScaleCrop>
  <Company>UNEP Chemicals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Nutrition Meetings</dc:title>
  <dc:creator>logan</dc:creator>
  <cp:lastModifiedBy>achakwera</cp:lastModifiedBy>
  <cp:revision>2</cp:revision>
  <dcterms:created xsi:type="dcterms:W3CDTF">2018-04-24T10:26:00Z</dcterms:created>
  <dcterms:modified xsi:type="dcterms:W3CDTF">2018-04-24T10:26:00Z</dcterms:modified>
</cp:coreProperties>
</file>