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1CF6" w14:textId="17700DC4" w:rsidR="00A23AB1" w:rsidRPr="00FF088C" w:rsidRDefault="00A16237" w:rsidP="004C05DB">
      <w:pPr>
        <w:jc w:val="both"/>
        <w:rPr>
          <w:b/>
          <w:snapToGrid w:val="0"/>
          <w:sz w:val="28"/>
          <w:szCs w:val="28"/>
          <w:lang w:val="en-GB"/>
        </w:rPr>
      </w:pPr>
      <w:r w:rsidRPr="00FF088C">
        <w:rPr>
          <w:noProof/>
          <w:lang w:val="en-GB" w:eastAsia="en-GB"/>
        </w:rPr>
        <w:drawing>
          <wp:anchor distT="0" distB="0" distL="114300" distR="114300" simplePos="0" relativeHeight="251660288" behindDoc="0" locked="0" layoutInCell="1" allowOverlap="1" wp14:anchorId="03CB131A" wp14:editId="0CAB9881">
            <wp:simplePos x="0" y="0"/>
            <wp:positionH relativeFrom="column">
              <wp:posOffset>-319405</wp:posOffset>
            </wp:positionH>
            <wp:positionV relativeFrom="paragraph">
              <wp:posOffset>-310515</wp:posOffset>
            </wp:positionV>
            <wp:extent cx="3390900" cy="133286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0900" cy="1332865"/>
                    </a:xfrm>
                    <a:prstGeom prst="rect">
                      <a:avLst/>
                    </a:prstGeom>
                    <a:noFill/>
                  </pic:spPr>
                </pic:pic>
              </a:graphicData>
            </a:graphic>
          </wp:anchor>
        </w:drawing>
      </w:r>
    </w:p>
    <w:p w14:paraId="678AD8DD" w14:textId="643B3BDB" w:rsidR="00A23AB1" w:rsidRPr="00FF088C" w:rsidRDefault="00D17D1B" w:rsidP="004C05DB">
      <w:pPr>
        <w:jc w:val="both"/>
        <w:rPr>
          <w:b/>
          <w:snapToGrid w:val="0"/>
          <w:sz w:val="28"/>
          <w:szCs w:val="28"/>
          <w:lang w:val="en-GB"/>
        </w:rPr>
      </w:pPr>
      <w:r w:rsidRPr="00FF088C">
        <w:rPr>
          <w:noProof/>
          <w:lang w:val="en-GB" w:eastAsia="en-GB"/>
        </w:rPr>
        <w:drawing>
          <wp:anchor distT="0" distB="0" distL="114300" distR="114300" simplePos="0" relativeHeight="251661312" behindDoc="0" locked="0" layoutInCell="1" allowOverlap="1" wp14:anchorId="1944AB46" wp14:editId="1766A8FB">
            <wp:simplePos x="0" y="0"/>
            <wp:positionH relativeFrom="column">
              <wp:posOffset>4086225</wp:posOffset>
            </wp:positionH>
            <wp:positionV relativeFrom="paragraph">
              <wp:posOffset>66040</wp:posOffset>
            </wp:positionV>
            <wp:extent cx="15144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14475" cy="838200"/>
                    </a:xfrm>
                    <a:prstGeom prst="rect">
                      <a:avLst/>
                    </a:prstGeom>
                  </pic:spPr>
                </pic:pic>
              </a:graphicData>
            </a:graphic>
          </wp:anchor>
        </w:drawing>
      </w:r>
    </w:p>
    <w:p w14:paraId="54AE8BC6" w14:textId="49DAA6BB" w:rsidR="00A23AB1" w:rsidRPr="00FF088C" w:rsidRDefault="00A23AB1" w:rsidP="004C05DB">
      <w:pPr>
        <w:jc w:val="both"/>
        <w:rPr>
          <w:b/>
          <w:snapToGrid w:val="0"/>
          <w:sz w:val="28"/>
          <w:szCs w:val="28"/>
          <w:lang w:val="en-GB"/>
        </w:rPr>
      </w:pPr>
    </w:p>
    <w:p w14:paraId="4734FD93" w14:textId="77777777" w:rsidR="00A23AB1" w:rsidRPr="00FF088C" w:rsidRDefault="00A23AB1" w:rsidP="004C05DB">
      <w:pPr>
        <w:jc w:val="both"/>
        <w:rPr>
          <w:b/>
          <w:snapToGrid w:val="0"/>
          <w:sz w:val="28"/>
          <w:szCs w:val="28"/>
          <w:lang w:val="en-GB"/>
        </w:rPr>
      </w:pPr>
    </w:p>
    <w:p w14:paraId="56F0D7A7" w14:textId="77777777" w:rsidR="00A23AB1" w:rsidRPr="00FF088C" w:rsidRDefault="00A23AB1" w:rsidP="004C05DB">
      <w:pPr>
        <w:jc w:val="both"/>
        <w:rPr>
          <w:b/>
          <w:snapToGrid w:val="0"/>
          <w:sz w:val="28"/>
          <w:szCs w:val="28"/>
          <w:lang w:val="en-GB"/>
        </w:rPr>
      </w:pPr>
    </w:p>
    <w:p w14:paraId="708E070B" w14:textId="77777777" w:rsidR="00A23AB1" w:rsidRPr="00FF088C" w:rsidRDefault="00A23AB1" w:rsidP="004C05DB">
      <w:pPr>
        <w:jc w:val="both"/>
        <w:rPr>
          <w:b/>
          <w:snapToGrid w:val="0"/>
          <w:sz w:val="28"/>
          <w:szCs w:val="28"/>
          <w:lang w:val="en-GB"/>
        </w:rPr>
      </w:pPr>
    </w:p>
    <w:p w14:paraId="13B127FC" w14:textId="77777777" w:rsidR="008B05CA" w:rsidRPr="00FF088C" w:rsidRDefault="008B05CA" w:rsidP="004C05DB">
      <w:pPr>
        <w:jc w:val="center"/>
        <w:rPr>
          <w:b/>
          <w:snapToGrid w:val="0"/>
          <w:sz w:val="28"/>
          <w:szCs w:val="28"/>
          <w:lang w:val="en-GB"/>
        </w:rPr>
      </w:pPr>
    </w:p>
    <w:p w14:paraId="0E57B31C" w14:textId="77777777" w:rsidR="008B05CA" w:rsidRPr="00FF088C" w:rsidRDefault="008B05CA" w:rsidP="004C05DB">
      <w:pPr>
        <w:jc w:val="center"/>
        <w:rPr>
          <w:b/>
          <w:snapToGrid w:val="0"/>
          <w:sz w:val="28"/>
          <w:szCs w:val="28"/>
          <w:lang w:val="en-GB"/>
        </w:rPr>
      </w:pPr>
    </w:p>
    <w:p w14:paraId="557EF45D" w14:textId="77777777" w:rsidR="008B05CA" w:rsidRPr="00FF088C" w:rsidRDefault="008B05CA" w:rsidP="004C05DB">
      <w:pPr>
        <w:jc w:val="center"/>
        <w:rPr>
          <w:b/>
          <w:snapToGrid w:val="0"/>
          <w:sz w:val="28"/>
          <w:szCs w:val="28"/>
          <w:lang w:val="en-GB"/>
        </w:rPr>
      </w:pPr>
    </w:p>
    <w:p w14:paraId="027180A9" w14:textId="77777777" w:rsidR="00A23AB1" w:rsidRPr="00FF088C" w:rsidRDefault="00A23AB1" w:rsidP="004C05DB">
      <w:pPr>
        <w:jc w:val="center"/>
        <w:rPr>
          <w:b/>
          <w:snapToGrid w:val="0"/>
          <w:sz w:val="28"/>
          <w:szCs w:val="28"/>
          <w:lang w:val="en-GB"/>
        </w:rPr>
      </w:pPr>
    </w:p>
    <w:p w14:paraId="576183F2" w14:textId="77777777" w:rsidR="00A23AB1" w:rsidRPr="00FF088C" w:rsidRDefault="00A23AB1" w:rsidP="004C05DB">
      <w:pPr>
        <w:jc w:val="center"/>
        <w:rPr>
          <w:b/>
          <w:snapToGrid w:val="0"/>
          <w:sz w:val="28"/>
          <w:szCs w:val="28"/>
          <w:lang w:val="en-GB"/>
        </w:rPr>
      </w:pPr>
    </w:p>
    <w:p w14:paraId="530FCFBB" w14:textId="77777777" w:rsidR="00A23AB1" w:rsidRPr="00FF088C" w:rsidRDefault="00A23AB1" w:rsidP="004C05DB">
      <w:pPr>
        <w:jc w:val="center"/>
        <w:rPr>
          <w:b/>
          <w:snapToGrid w:val="0"/>
          <w:sz w:val="28"/>
          <w:szCs w:val="28"/>
          <w:lang w:val="en-GB"/>
        </w:rPr>
      </w:pPr>
    </w:p>
    <w:p w14:paraId="20A10A3C" w14:textId="77777777" w:rsidR="008B05CA" w:rsidRPr="00FF088C" w:rsidRDefault="008B05CA" w:rsidP="004C05DB">
      <w:pPr>
        <w:jc w:val="center"/>
        <w:rPr>
          <w:b/>
          <w:snapToGrid w:val="0"/>
          <w:sz w:val="28"/>
          <w:szCs w:val="28"/>
          <w:lang w:val="en-GB"/>
        </w:rPr>
      </w:pPr>
    </w:p>
    <w:p w14:paraId="5D125658" w14:textId="77777777" w:rsidR="00A23AB1" w:rsidRPr="00FF088C" w:rsidRDefault="00A23AB1" w:rsidP="004C05DB">
      <w:pPr>
        <w:jc w:val="center"/>
        <w:rPr>
          <w:b/>
          <w:snapToGrid w:val="0"/>
          <w:sz w:val="28"/>
          <w:szCs w:val="28"/>
          <w:lang w:val="en-GB"/>
        </w:rPr>
      </w:pPr>
    </w:p>
    <w:p w14:paraId="238750CD" w14:textId="77777777" w:rsidR="00A23AB1" w:rsidRPr="00FF088C" w:rsidRDefault="00A23AB1" w:rsidP="004C05DB">
      <w:pPr>
        <w:jc w:val="center"/>
        <w:rPr>
          <w:b/>
          <w:snapToGrid w:val="0"/>
          <w:sz w:val="28"/>
          <w:szCs w:val="28"/>
          <w:lang w:val="en-GB"/>
        </w:rPr>
      </w:pPr>
    </w:p>
    <w:p w14:paraId="1933925B" w14:textId="77777777" w:rsidR="008B05CA" w:rsidRPr="00FF088C" w:rsidRDefault="008B05CA" w:rsidP="004C05DB">
      <w:pPr>
        <w:jc w:val="center"/>
        <w:rPr>
          <w:b/>
          <w:snapToGrid w:val="0"/>
          <w:sz w:val="28"/>
          <w:szCs w:val="28"/>
          <w:lang w:val="en-GB"/>
        </w:rPr>
      </w:pPr>
    </w:p>
    <w:p w14:paraId="6A826447" w14:textId="77777777" w:rsidR="008B05CA" w:rsidRPr="00FF088C" w:rsidRDefault="008B05CA" w:rsidP="004C05DB">
      <w:pPr>
        <w:jc w:val="center"/>
        <w:rPr>
          <w:b/>
          <w:snapToGrid w:val="0"/>
          <w:sz w:val="28"/>
          <w:szCs w:val="28"/>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A23AB1" w:rsidRPr="00FF088C" w14:paraId="746F2BF8" w14:textId="77777777">
        <w:trPr>
          <w:cantSplit/>
          <w:jc w:val="center"/>
        </w:trPr>
        <w:tc>
          <w:tcPr>
            <w:tcW w:w="9442" w:type="dxa"/>
            <w:tcBorders>
              <w:top w:val="double" w:sz="4" w:space="0" w:color="auto"/>
              <w:bottom w:val="double" w:sz="4" w:space="0" w:color="auto"/>
            </w:tcBorders>
          </w:tcPr>
          <w:p w14:paraId="274DF2FA" w14:textId="62E6313E" w:rsidR="00A23AB1" w:rsidRPr="00FF088C" w:rsidRDefault="009B2CBE" w:rsidP="00595399">
            <w:pPr>
              <w:spacing w:before="120" w:after="120"/>
              <w:jc w:val="center"/>
              <w:rPr>
                <w:b/>
                <w:sz w:val="40"/>
                <w:lang w:val="en-GB"/>
              </w:rPr>
            </w:pPr>
            <w:r w:rsidRPr="00FF088C">
              <w:rPr>
                <w:b/>
                <w:sz w:val="40"/>
                <w:lang w:val="en-GB"/>
              </w:rPr>
              <w:t xml:space="preserve">PIC CIRCULAR </w:t>
            </w:r>
            <w:r w:rsidR="00EA0ADF" w:rsidRPr="00FF088C">
              <w:rPr>
                <w:b/>
                <w:sz w:val="40"/>
                <w:lang w:val="en-GB"/>
              </w:rPr>
              <w:t>XL</w:t>
            </w:r>
            <w:r w:rsidR="00696A3F" w:rsidRPr="00FF088C">
              <w:rPr>
                <w:b/>
                <w:sz w:val="40"/>
                <w:lang w:val="en-GB"/>
              </w:rPr>
              <w:t>V</w:t>
            </w:r>
            <w:r w:rsidR="00595399" w:rsidRPr="00FF088C">
              <w:rPr>
                <w:b/>
                <w:sz w:val="40"/>
                <w:lang w:val="en-GB"/>
              </w:rPr>
              <w:t>I</w:t>
            </w:r>
            <w:r w:rsidR="00696A3F" w:rsidRPr="00FF088C">
              <w:rPr>
                <w:b/>
                <w:sz w:val="40"/>
                <w:lang w:val="en-GB"/>
              </w:rPr>
              <w:t xml:space="preserve"> (</w:t>
            </w:r>
            <w:r w:rsidR="00EA0ADF" w:rsidRPr="00FF088C">
              <w:rPr>
                <w:b/>
                <w:sz w:val="40"/>
                <w:lang w:val="en-GB"/>
              </w:rPr>
              <w:t>4</w:t>
            </w:r>
            <w:r w:rsidR="00595399" w:rsidRPr="00FF088C">
              <w:rPr>
                <w:b/>
                <w:sz w:val="40"/>
                <w:lang w:val="en-GB"/>
              </w:rPr>
              <w:t>6</w:t>
            </w:r>
            <w:r w:rsidR="00696A3F" w:rsidRPr="00FF088C">
              <w:rPr>
                <w:b/>
                <w:sz w:val="40"/>
                <w:lang w:val="en-GB"/>
              </w:rPr>
              <w:t>)</w:t>
            </w:r>
            <w:r w:rsidRPr="00FF088C">
              <w:rPr>
                <w:b/>
                <w:sz w:val="40"/>
                <w:lang w:val="en-GB"/>
              </w:rPr>
              <w:t xml:space="preserve"> </w:t>
            </w:r>
            <w:r w:rsidR="0014560A" w:rsidRPr="00FF088C">
              <w:rPr>
                <w:b/>
                <w:bCs/>
                <w:sz w:val="40"/>
                <w:szCs w:val="40"/>
                <w:lang w:val="es-ES_tradnl"/>
              </w:rPr>
              <w:t xml:space="preserve">– </w:t>
            </w:r>
            <w:r w:rsidR="00595399" w:rsidRPr="00FF088C">
              <w:rPr>
                <w:b/>
                <w:sz w:val="40"/>
                <w:lang w:val="en-GB"/>
              </w:rPr>
              <w:t xml:space="preserve">December </w:t>
            </w:r>
            <w:r w:rsidRPr="00FF088C">
              <w:rPr>
                <w:b/>
                <w:sz w:val="40"/>
                <w:lang w:val="en-GB"/>
              </w:rPr>
              <w:t>201</w:t>
            </w:r>
            <w:r w:rsidR="00EA0ADF" w:rsidRPr="00FF088C">
              <w:rPr>
                <w:b/>
                <w:sz w:val="40"/>
                <w:lang w:val="en-GB"/>
              </w:rPr>
              <w:t>7</w:t>
            </w:r>
          </w:p>
        </w:tc>
      </w:tr>
    </w:tbl>
    <w:p w14:paraId="67F6D06A" w14:textId="77777777" w:rsidR="00A23AB1" w:rsidRPr="00FF088C" w:rsidRDefault="00A23AB1" w:rsidP="004C05DB">
      <w:pPr>
        <w:jc w:val="center"/>
        <w:rPr>
          <w:b/>
          <w:snapToGrid w:val="0"/>
          <w:sz w:val="28"/>
          <w:szCs w:val="28"/>
          <w:lang w:val="en-GB"/>
        </w:rPr>
      </w:pPr>
    </w:p>
    <w:p w14:paraId="02A64E26" w14:textId="77777777" w:rsidR="00A23AB1" w:rsidRPr="00FF088C" w:rsidRDefault="00A23AB1" w:rsidP="004C05DB">
      <w:pPr>
        <w:jc w:val="center"/>
        <w:rPr>
          <w:b/>
          <w:snapToGrid w:val="0"/>
          <w:sz w:val="28"/>
          <w:szCs w:val="28"/>
          <w:lang w:val="en-GB"/>
        </w:rPr>
      </w:pPr>
    </w:p>
    <w:p w14:paraId="4110C0E6" w14:textId="77777777" w:rsidR="00A23AB1" w:rsidRPr="00FF088C" w:rsidRDefault="00A23AB1" w:rsidP="004C05DB">
      <w:pPr>
        <w:jc w:val="center"/>
        <w:rPr>
          <w:b/>
          <w:snapToGrid w:val="0"/>
          <w:sz w:val="28"/>
          <w:szCs w:val="28"/>
          <w:lang w:val="en-GB"/>
        </w:rPr>
      </w:pPr>
    </w:p>
    <w:p w14:paraId="3AC52122" w14:textId="77777777" w:rsidR="00A23AB1" w:rsidRPr="00FF088C" w:rsidRDefault="00A23AB1" w:rsidP="004C05DB">
      <w:pPr>
        <w:jc w:val="center"/>
        <w:rPr>
          <w:b/>
          <w:snapToGrid w:val="0"/>
          <w:sz w:val="28"/>
          <w:szCs w:val="28"/>
          <w:lang w:val="en-GB"/>
        </w:rPr>
      </w:pPr>
    </w:p>
    <w:p w14:paraId="3794DD35" w14:textId="77777777" w:rsidR="00A23AB1" w:rsidRPr="00FF088C" w:rsidRDefault="00A23AB1" w:rsidP="004C05DB">
      <w:pPr>
        <w:jc w:val="center"/>
        <w:rPr>
          <w:b/>
          <w:snapToGrid w:val="0"/>
          <w:sz w:val="28"/>
          <w:szCs w:val="28"/>
          <w:lang w:val="en-GB"/>
        </w:rPr>
      </w:pPr>
    </w:p>
    <w:p w14:paraId="64F71B82" w14:textId="77777777" w:rsidR="00A23AB1" w:rsidRPr="00FF088C" w:rsidRDefault="00A23AB1" w:rsidP="004C05DB">
      <w:pPr>
        <w:jc w:val="center"/>
        <w:rPr>
          <w:b/>
          <w:snapToGrid w:val="0"/>
          <w:sz w:val="28"/>
          <w:szCs w:val="28"/>
          <w:lang w:val="en-GB"/>
        </w:rPr>
      </w:pPr>
    </w:p>
    <w:p w14:paraId="76E74196" w14:textId="77777777" w:rsidR="00A23AB1" w:rsidRPr="00FF088C" w:rsidRDefault="00A23AB1" w:rsidP="004C05DB">
      <w:pPr>
        <w:jc w:val="center"/>
        <w:rPr>
          <w:b/>
          <w:snapToGrid w:val="0"/>
          <w:sz w:val="28"/>
          <w:szCs w:val="28"/>
          <w:lang w:val="en-GB"/>
        </w:rPr>
      </w:pPr>
    </w:p>
    <w:p w14:paraId="20CBFEE5" w14:textId="77777777" w:rsidR="00A23AB1" w:rsidRPr="00FF088C" w:rsidRDefault="00A23AB1" w:rsidP="004C05DB">
      <w:pPr>
        <w:jc w:val="center"/>
        <w:rPr>
          <w:b/>
          <w:snapToGrid w:val="0"/>
          <w:sz w:val="28"/>
          <w:szCs w:val="28"/>
          <w:lang w:val="en-GB"/>
        </w:rPr>
      </w:pPr>
    </w:p>
    <w:p w14:paraId="4CFE6424" w14:textId="77777777" w:rsidR="00A23AB1" w:rsidRPr="00FF088C" w:rsidRDefault="00A23AB1" w:rsidP="004C05DB">
      <w:pPr>
        <w:jc w:val="center"/>
        <w:rPr>
          <w:b/>
          <w:snapToGrid w:val="0"/>
          <w:sz w:val="28"/>
          <w:szCs w:val="28"/>
          <w:lang w:val="en-GB"/>
        </w:rPr>
      </w:pPr>
    </w:p>
    <w:p w14:paraId="5654A7D2" w14:textId="77777777" w:rsidR="00A23AB1" w:rsidRPr="00FF088C" w:rsidRDefault="00A23AB1" w:rsidP="004C05DB">
      <w:pPr>
        <w:jc w:val="center"/>
        <w:rPr>
          <w:b/>
          <w:snapToGrid w:val="0"/>
          <w:sz w:val="28"/>
          <w:szCs w:val="28"/>
          <w:lang w:val="en-GB"/>
        </w:rPr>
      </w:pPr>
    </w:p>
    <w:p w14:paraId="08B70EF7" w14:textId="77777777" w:rsidR="00A23AB1" w:rsidRPr="00FF088C" w:rsidRDefault="00A23AB1" w:rsidP="004C05DB">
      <w:pPr>
        <w:jc w:val="center"/>
        <w:rPr>
          <w:b/>
          <w:snapToGrid w:val="0"/>
          <w:sz w:val="28"/>
          <w:szCs w:val="28"/>
          <w:lang w:val="en-GB"/>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D62E23" w:rsidRPr="00FF088C" w14:paraId="795E3EF5" w14:textId="77777777" w:rsidTr="00CE4C2A">
        <w:trPr>
          <w:trHeight w:val="1610"/>
        </w:trPr>
        <w:tc>
          <w:tcPr>
            <w:tcW w:w="2607" w:type="dxa"/>
          </w:tcPr>
          <w:p w14:paraId="71C5CDE1" w14:textId="77777777" w:rsidR="003D0950" w:rsidRPr="00FF088C" w:rsidRDefault="003D0950" w:rsidP="004C05DB">
            <w:pPr>
              <w:pStyle w:val="Header"/>
              <w:jc w:val="center"/>
              <w:rPr>
                <w:lang w:val="en-GB"/>
              </w:rPr>
            </w:pPr>
            <w:r w:rsidRPr="00FF088C">
              <w:rPr>
                <w:noProof/>
                <w:lang w:val="en-GB" w:eastAsia="en-GB"/>
              </w:rPr>
              <w:drawing>
                <wp:inline distT="0" distB="0" distL="0" distR="0" wp14:anchorId="7A4EDD44" wp14:editId="3E8B7A5B">
                  <wp:extent cx="1567815" cy="1341755"/>
                  <wp:effectExtent l="19050" t="0" r="0" b="0"/>
                  <wp:docPr id="2"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14:paraId="4C781AC3" w14:textId="77777777" w:rsidR="003D0950" w:rsidRPr="00FF088C" w:rsidRDefault="003D0950" w:rsidP="004C05DB">
            <w:pPr>
              <w:jc w:val="center"/>
              <w:rPr>
                <w:b/>
                <w:lang w:val="en-GB"/>
              </w:rPr>
            </w:pPr>
          </w:p>
          <w:p w14:paraId="36A78594" w14:textId="77777777" w:rsidR="003D0950" w:rsidRPr="00FF088C" w:rsidRDefault="003D0950" w:rsidP="004C05DB">
            <w:pPr>
              <w:spacing w:line="360" w:lineRule="auto"/>
              <w:jc w:val="center"/>
              <w:rPr>
                <w:sz w:val="36"/>
                <w:szCs w:val="36"/>
                <w:lang w:val="en-GB"/>
              </w:rPr>
            </w:pPr>
            <w:r w:rsidRPr="00FF088C">
              <w:rPr>
                <w:b/>
                <w:sz w:val="36"/>
                <w:szCs w:val="36"/>
                <w:lang w:val="en-GB"/>
              </w:rPr>
              <w:t>ROTTERDAM</w:t>
            </w:r>
            <w:r w:rsidRPr="00FF088C">
              <w:rPr>
                <w:sz w:val="36"/>
                <w:szCs w:val="36"/>
                <w:lang w:val="en-GB"/>
              </w:rPr>
              <w:t xml:space="preserve"> </w:t>
            </w:r>
            <w:r w:rsidRPr="00FF088C">
              <w:rPr>
                <w:b/>
                <w:sz w:val="36"/>
                <w:szCs w:val="36"/>
                <w:lang w:val="en-GB"/>
              </w:rPr>
              <w:t>CONVENTION</w:t>
            </w:r>
          </w:p>
          <w:p w14:paraId="53BC5754" w14:textId="556CA8D5" w:rsidR="003D0950" w:rsidRPr="00FF088C" w:rsidRDefault="003D0950" w:rsidP="004C05DB">
            <w:pPr>
              <w:pStyle w:val="Header"/>
              <w:jc w:val="center"/>
              <w:rPr>
                <w:lang w:val="en-GB"/>
              </w:rPr>
            </w:pPr>
            <w:r w:rsidRPr="00FF088C">
              <w:rPr>
                <w:lang w:val="en-GB"/>
              </w:rPr>
              <w:t xml:space="preserve">SECRETARIAT </w:t>
            </w:r>
            <w:r w:rsidR="00404FDA" w:rsidRPr="00FF088C">
              <w:rPr>
                <w:lang w:val="en-GB"/>
              </w:rPr>
              <w:t>OF</w:t>
            </w:r>
            <w:r w:rsidRPr="00FF088C">
              <w:rPr>
                <w:lang w:val="en-GB"/>
              </w:rPr>
              <w:t xml:space="preserve"> THE ROTTERDAM CONVENTION</w:t>
            </w:r>
          </w:p>
          <w:p w14:paraId="7B6F262D" w14:textId="77777777" w:rsidR="003D0950" w:rsidRPr="00FF088C" w:rsidRDefault="003D0950" w:rsidP="004C05DB">
            <w:pPr>
              <w:pStyle w:val="Header"/>
              <w:jc w:val="center"/>
              <w:rPr>
                <w:lang w:val="en-GB"/>
              </w:rPr>
            </w:pPr>
            <w:r w:rsidRPr="00FF088C">
              <w:rPr>
                <w:lang w:val="en-GB"/>
              </w:rPr>
              <w:t>ON THE PRIOR INFORMED CONSENT PROCEDURE</w:t>
            </w:r>
          </w:p>
          <w:p w14:paraId="7218856E" w14:textId="77777777" w:rsidR="003D0950" w:rsidRPr="00FF088C" w:rsidRDefault="003D0950" w:rsidP="004C05DB">
            <w:pPr>
              <w:pStyle w:val="Header"/>
              <w:jc w:val="center"/>
              <w:rPr>
                <w:lang w:val="en-GB"/>
              </w:rPr>
            </w:pPr>
            <w:r w:rsidRPr="00FF088C">
              <w:rPr>
                <w:lang w:val="en-GB"/>
              </w:rPr>
              <w:t>FOR CERTAIN HAZARDOUS CHEMICALS AND PESTICIDES</w:t>
            </w:r>
          </w:p>
          <w:p w14:paraId="31C3BB2F" w14:textId="77777777" w:rsidR="003D0950" w:rsidRPr="00FF088C" w:rsidRDefault="003D0950" w:rsidP="004C05DB">
            <w:pPr>
              <w:pStyle w:val="Header"/>
              <w:jc w:val="center"/>
              <w:rPr>
                <w:lang w:val="en-GB"/>
              </w:rPr>
            </w:pPr>
            <w:r w:rsidRPr="00FF088C">
              <w:rPr>
                <w:lang w:val="en-GB"/>
              </w:rPr>
              <w:t>IN INTERNATIONAL TRADE</w:t>
            </w:r>
          </w:p>
          <w:p w14:paraId="3CF0B50B" w14:textId="77777777" w:rsidR="003D0950" w:rsidRPr="00FF088C" w:rsidRDefault="003D0950" w:rsidP="004C05DB">
            <w:pPr>
              <w:pStyle w:val="Header"/>
              <w:jc w:val="center"/>
              <w:rPr>
                <w:lang w:val="en-GB"/>
              </w:rPr>
            </w:pPr>
          </w:p>
        </w:tc>
      </w:tr>
    </w:tbl>
    <w:p w14:paraId="2FA246A6" w14:textId="77777777" w:rsidR="00A23AB1" w:rsidRPr="00FF088C" w:rsidRDefault="00A23AB1" w:rsidP="004C05DB">
      <w:pPr>
        <w:jc w:val="center"/>
        <w:rPr>
          <w:rFonts w:ascii="TimesNewRoman" w:hAnsi="TimesNewRoman" w:cs="TimesNewRoman"/>
          <w:b/>
          <w:sz w:val="28"/>
          <w:szCs w:val="28"/>
          <w:lang w:val="en-GB"/>
        </w:rPr>
      </w:pPr>
    </w:p>
    <w:p w14:paraId="7F7D1BB4" w14:textId="77777777" w:rsidR="00A23AB1" w:rsidRPr="00FF088C" w:rsidRDefault="00A23AB1" w:rsidP="004C05DB">
      <w:pPr>
        <w:jc w:val="center"/>
        <w:rPr>
          <w:b/>
          <w:sz w:val="28"/>
          <w:szCs w:val="28"/>
          <w:lang w:val="en-GB"/>
        </w:rPr>
      </w:pPr>
    </w:p>
    <w:p w14:paraId="7D9CBA94" w14:textId="77777777" w:rsidR="00A23AB1" w:rsidRPr="00FF088C" w:rsidRDefault="00A23AB1" w:rsidP="004C05DB">
      <w:pPr>
        <w:jc w:val="center"/>
        <w:rPr>
          <w:rFonts w:ascii="TimesNewRoman" w:hAnsi="TimesNewRoman" w:cs="TimesNewRoman"/>
          <w:b/>
          <w:sz w:val="28"/>
          <w:szCs w:val="28"/>
          <w:lang w:val="en-GB"/>
        </w:rPr>
      </w:pPr>
    </w:p>
    <w:p w14:paraId="00AEB914" w14:textId="77777777" w:rsidR="00A23AB1" w:rsidRPr="00FF088C" w:rsidRDefault="00A23AB1" w:rsidP="004C05DB">
      <w:pPr>
        <w:jc w:val="center"/>
        <w:rPr>
          <w:rFonts w:ascii="TimesNewRoman" w:hAnsi="TimesNewRoman" w:cs="TimesNewRoman"/>
          <w:b/>
          <w:sz w:val="28"/>
          <w:szCs w:val="28"/>
          <w:lang w:val="en-GB"/>
        </w:rPr>
      </w:pPr>
    </w:p>
    <w:p w14:paraId="49FEEABD" w14:textId="77777777" w:rsidR="00A23AB1" w:rsidRPr="00FF088C" w:rsidRDefault="00A23AB1" w:rsidP="004C05DB">
      <w:pPr>
        <w:jc w:val="center"/>
        <w:rPr>
          <w:rFonts w:ascii="TimesNewRoman" w:hAnsi="TimesNewRoman" w:cs="TimesNewRoman"/>
          <w:b/>
          <w:sz w:val="28"/>
          <w:szCs w:val="28"/>
          <w:lang w:val="en-GB"/>
        </w:rPr>
      </w:pPr>
    </w:p>
    <w:p w14:paraId="53803086" w14:textId="77777777" w:rsidR="00A23AB1" w:rsidRPr="00FF088C" w:rsidRDefault="00A23AB1" w:rsidP="004C05DB">
      <w:pPr>
        <w:jc w:val="center"/>
        <w:rPr>
          <w:rFonts w:ascii="TimesNewRoman" w:hAnsi="TimesNewRoman" w:cs="TimesNewRoman"/>
          <w:b/>
          <w:sz w:val="28"/>
          <w:szCs w:val="28"/>
          <w:lang w:val="en-GB"/>
        </w:rPr>
      </w:pPr>
    </w:p>
    <w:p w14:paraId="77D25E24" w14:textId="77777777" w:rsidR="00A23AB1" w:rsidRPr="00FF088C" w:rsidRDefault="00A23AB1" w:rsidP="004C05DB">
      <w:pPr>
        <w:jc w:val="both"/>
        <w:rPr>
          <w:rFonts w:ascii="TimesNewRoman" w:hAnsi="TimesNewRoman" w:cs="TimesNewRoman"/>
          <w:sz w:val="32"/>
          <w:szCs w:val="32"/>
          <w:lang w:val="en-GB"/>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FF088C" w14:paraId="30A3E2EC" w14:textId="77777777" w:rsidTr="003B2EE5">
        <w:trPr>
          <w:cantSplit/>
          <w:jc w:val="center"/>
        </w:trPr>
        <w:tc>
          <w:tcPr>
            <w:tcW w:w="9435" w:type="dxa"/>
            <w:tcBorders>
              <w:top w:val="double" w:sz="4" w:space="0" w:color="auto"/>
              <w:bottom w:val="double" w:sz="4" w:space="0" w:color="auto"/>
            </w:tcBorders>
          </w:tcPr>
          <w:p w14:paraId="5C7286A2" w14:textId="7286B36A" w:rsidR="003B2EE5" w:rsidRPr="00FF088C" w:rsidRDefault="003B2EE5" w:rsidP="00595399">
            <w:pPr>
              <w:spacing w:before="120" w:after="120"/>
              <w:jc w:val="center"/>
              <w:rPr>
                <w:b/>
                <w:sz w:val="40"/>
                <w:lang w:val="en-GB"/>
              </w:rPr>
            </w:pPr>
            <w:r w:rsidRPr="00FF088C">
              <w:rPr>
                <w:b/>
                <w:snapToGrid w:val="0"/>
                <w:sz w:val="28"/>
                <w:szCs w:val="28"/>
                <w:lang w:val="en-GB"/>
              </w:rPr>
              <w:lastRenderedPageBreak/>
              <w:br w:type="page"/>
            </w:r>
            <w:bookmarkStart w:id="0" w:name="_Toc514564665"/>
            <w:bookmarkStart w:id="1" w:name="_Toc514585594"/>
            <w:r w:rsidRPr="00FF088C">
              <w:rPr>
                <w:b/>
                <w:sz w:val="40"/>
                <w:lang w:val="en-GB"/>
              </w:rPr>
              <w:t xml:space="preserve">PIC CIRCULAR </w:t>
            </w:r>
            <w:bookmarkEnd w:id="0"/>
            <w:bookmarkEnd w:id="1"/>
            <w:r w:rsidR="00EA0ADF" w:rsidRPr="00FF088C">
              <w:rPr>
                <w:b/>
                <w:sz w:val="40"/>
                <w:lang w:val="en-GB"/>
              </w:rPr>
              <w:t>XL</w:t>
            </w:r>
            <w:r w:rsidRPr="00FF088C">
              <w:rPr>
                <w:b/>
                <w:sz w:val="40"/>
                <w:lang w:val="en-GB"/>
              </w:rPr>
              <w:t>V</w:t>
            </w:r>
            <w:r w:rsidR="00595399" w:rsidRPr="00FF088C">
              <w:rPr>
                <w:b/>
                <w:sz w:val="40"/>
                <w:lang w:val="en-GB"/>
              </w:rPr>
              <w:t>I</w:t>
            </w:r>
            <w:r w:rsidRPr="00FF088C">
              <w:rPr>
                <w:b/>
                <w:sz w:val="40"/>
                <w:lang w:val="en-GB"/>
              </w:rPr>
              <w:t xml:space="preserve"> (4</w:t>
            </w:r>
            <w:r w:rsidR="00595399" w:rsidRPr="00FF088C">
              <w:rPr>
                <w:b/>
                <w:sz w:val="40"/>
                <w:lang w:val="en-GB"/>
              </w:rPr>
              <w:t>6</w:t>
            </w:r>
            <w:r w:rsidRPr="00FF088C">
              <w:rPr>
                <w:b/>
                <w:sz w:val="40"/>
                <w:lang w:val="en-GB"/>
              </w:rPr>
              <w:t xml:space="preserve">) </w:t>
            </w:r>
            <w:r w:rsidR="0014560A" w:rsidRPr="00FF088C">
              <w:rPr>
                <w:b/>
                <w:bCs/>
                <w:sz w:val="40"/>
                <w:szCs w:val="40"/>
                <w:lang w:val="es-ES_tradnl"/>
              </w:rPr>
              <w:t>–</w:t>
            </w:r>
            <w:r w:rsidR="008D33B7" w:rsidRPr="00FF088C">
              <w:rPr>
                <w:b/>
                <w:bCs/>
                <w:sz w:val="40"/>
                <w:szCs w:val="40"/>
                <w:lang w:val="es-ES_tradnl"/>
              </w:rPr>
              <w:t xml:space="preserve"> </w:t>
            </w:r>
            <w:r w:rsidR="00595399" w:rsidRPr="00FF088C">
              <w:rPr>
                <w:b/>
                <w:sz w:val="40"/>
                <w:lang w:val="en-GB"/>
              </w:rPr>
              <w:t>December</w:t>
            </w:r>
            <w:r w:rsidR="009E1967" w:rsidRPr="00FF088C">
              <w:rPr>
                <w:b/>
                <w:sz w:val="40"/>
                <w:lang w:val="en-GB"/>
              </w:rPr>
              <w:t xml:space="preserve"> </w:t>
            </w:r>
            <w:r w:rsidRPr="00FF088C">
              <w:rPr>
                <w:b/>
                <w:sz w:val="40"/>
                <w:lang w:val="en-GB"/>
              </w:rPr>
              <w:t>201</w:t>
            </w:r>
            <w:r w:rsidR="00B11727" w:rsidRPr="00FF088C">
              <w:rPr>
                <w:b/>
                <w:sz w:val="40"/>
                <w:lang w:val="en-GB"/>
              </w:rPr>
              <w:t>7</w:t>
            </w:r>
          </w:p>
        </w:tc>
      </w:tr>
    </w:tbl>
    <w:p w14:paraId="1A454B0F" w14:textId="09EEDA92" w:rsidR="003B2EE5" w:rsidRPr="00FF088C" w:rsidRDefault="003B2EE5" w:rsidP="004C05DB">
      <w:pPr>
        <w:jc w:val="center"/>
        <w:rPr>
          <w:rFonts w:ascii="TimesNewRoman" w:hAnsi="TimesNewRoman" w:cs="TimesNewRoman"/>
          <w:sz w:val="32"/>
          <w:szCs w:val="32"/>
        </w:rPr>
      </w:pPr>
    </w:p>
    <w:p w14:paraId="2B43DB0C" w14:textId="77777777" w:rsidR="00746768" w:rsidRPr="00FF088C" w:rsidRDefault="00746768" w:rsidP="004C05DB">
      <w:pPr>
        <w:jc w:val="center"/>
        <w:rPr>
          <w:rFonts w:ascii="TimesNewRoman" w:hAnsi="TimesNewRoman" w:cs="TimesNewRoman"/>
          <w:sz w:val="32"/>
          <w:szCs w:val="32"/>
        </w:rPr>
      </w:pPr>
    </w:p>
    <w:p w14:paraId="653A23CD" w14:textId="77777777" w:rsidR="009B2CBE" w:rsidRPr="00FF088C" w:rsidRDefault="009B2CBE" w:rsidP="004C05DB">
      <w:pPr>
        <w:jc w:val="center"/>
        <w:rPr>
          <w:b/>
          <w:snapToGrid w:val="0"/>
          <w:sz w:val="28"/>
          <w:szCs w:val="28"/>
          <w:lang w:val="en-GB"/>
        </w:rPr>
      </w:pPr>
      <w:r w:rsidRPr="00FF088C">
        <w:rPr>
          <w:b/>
          <w:snapToGrid w:val="0"/>
          <w:sz w:val="28"/>
          <w:szCs w:val="28"/>
          <w:lang w:val="en-GB"/>
        </w:rPr>
        <w:t>Table of Contents</w:t>
      </w:r>
    </w:p>
    <w:p w14:paraId="027C69FC" w14:textId="77777777" w:rsidR="009B2CBE" w:rsidRPr="00FF088C" w:rsidRDefault="009B2CBE" w:rsidP="004C05DB">
      <w:pPr>
        <w:jc w:val="both"/>
        <w:outlineLvl w:val="0"/>
        <w:rPr>
          <w:b/>
          <w:snapToGrid w:val="0"/>
          <w:sz w:val="22"/>
          <w:szCs w:val="22"/>
          <w:lang w:val="en-GB"/>
        </w:rPr>
      </w:pPr>
      <w:bookmarkStart w:id="2" w:name="_Toc184545450"/>
      <w:bookmarkStart w:id="3" w:name="_Toc184545115"/>
      <w:bookmarkStart w:id="4" w:name="_Toc168731332"/>
      <w:bookmarkStart w:id="5" w:name="_Toc137372030"/>
      <w:bookmarkStart w:id="6" w:name="_Toc89847722"/>
    </w:p>
    <w:bookmarkEnd w:id="2"/>
    <w:bookmarkEnd w:id="3"/>
    <w:bookmarkEnd w:id="4"/>
    <w:bookmarkEnd w:id="5"/>
    <w:bookmarkEnd w:id="6"/>
    <w:p w14:paraId="79FA9B58" w14:textId="77777777" w:rsidR="00BC3EAE" w:rsidRPr="00FF088C" w:rsidRDefault="0036633A" w:rsidP="007A0D34">
      <w:pPr>
        <w:tabs>
          <w:tab w:val="left" w:pos="720"/>
          <w:tab w:val="right" w:leader="dot" w:pos="9540"/>
        </w:tabs>
        <w:snapToGrid w:val="0"/>
        <w:spacing w:after="60"/>
        <w:ind w:right="23"/>
        <w:jc w:val="both"/>
        <w:rPr>
          <w:rFonts w:eastAsia="SimSun"/>
          <w:b/>
          <w:bCs/>
          <w:snapToGrid w:val="0"/>
          <w:sz w:val="22"/>
          <w:szCs w:val="22"/>
          <w:u w:val="single"/>
          <w:lang w:val="en-GB" w:eastAsia="zh-CN"/>
        </w:rPr>
      </w:pPr>
      <w:r w:rsidRPr="00FF088C">
        <w:rPr>
          <w:rFonts w:eastAsia="SimSun"/>
          <w:b/>
          <w:bCs/>
          <w:snapToGrid w:val="0"/>
          <w:sz w:val="22"/>
          <w:szCs w:val="22"/>
          <w:u w:val="single"/>
          <w:lang w:val="en-GB" w:eastAsia="zh-CN"/>
        </w:rPr>
        <w:t>INTRODUCTION</w:t>
      </w:r>
    </w:p>
    <w:p w14:paraId="1E268505" w14:textId="699AA0BE" w:rsidR="00533882" w:rsidRPr="00FF088C" w:rsidRDefault="006D05C0" w:rsidP="0037071F">
      <w:pPr>
        <w:pStyle w:val="TOC1"/>
        <w:spacing w:before="0" w:after="60"/>
        <w:rPr>
          <w:lang w:val="en-US"/>
        </w:rPr>
      </w:pPr>
      <w:r w:rsidRPr="00FF088C">
        <w:rPr>
          <w:rFonts w:eastAsia="SimSun"/>
          <w:lang w:eastAsia="zh-CN"/>
        </w:rPr>
        <w:fldChar w:fldCharType="begin"/>
      </w:r>
      <w:r w:rsidR="009B2CBE" w:rsidRPr="00FF088C">
        <w:rPr>
          <w:rFonts w:eastAsia="SimSun"/>
          <w:lang w:eastAsia="zh-CN"/>
        </w:rPr>
        <w:instrText xml:space="preserve"> TOC \o "1-3" \h \z \u </w:instrText>
      </w:r>
      <w:r w:rsidRPr="00FF088C">
        <w:rPr>
          <w:rFonts w:eastAsia="SimSun"/>
          <w:lang w:eastAsia="zh-CN"/>
        </w:rPr>
        <w:fldChar w:fldCharType="separate"/>
      </w:r>
      <w:hyperlink w:anchor="_Toc484684963" w:history="1">
        <w:r w:rsidR="00533882" w:rsidRPr="00FF088C">
          <w:rPr>
            <w:rStyle w:val="Hyperlink"/>
            <w:color w:val="auto"/>
          </w:rPr>
          <w:t>1.</w:t>
        </w:r>
        <w:r w:rsidR="00533882" w:rsidRPr="00FF088C">
          <w:rPr>
            <w:lang w:val="en-US"/>
          </w:rPr>
          <w:tab/>
        </w:r>
        <w:r w:rsidR="00533882" w:rsidRPr="00FF088C">
          <w:rPr>
            <w:rStyle w:val="Hyperlink"/>
            <w:color w:val="auto"/>
          </w:rPr>
          <w:t>THE PURPOSE OF THE PIC CIRCULAR</w:t>
        </w:r>
        <w:r w:rsidR="00533882" w:rsidRPr="00FF088C">
          <w:rPr>
            <w:webHidden/>
          </w:rPr>
          <w:tab/>
        </w:r>
        <w:r w:rsidRPr="00FF088C">
          <w:rPr>
            <w:webHidden/>
          </w:rPr>
          <w:fldChar w:fldCharType="begin"/>
        </w:r>
        <w:r w:rsidR="00533882" w:rsidRPr="00FF088C">
          <w:rPr>
            <w:webHidden/>
          </w:rPr>
          <w:instrText xml:space="preserve"> PAGEREF _Toc484684963 \h </w:instrText>
        </w:r>
        <w:r w:rsidRPr="00FF088C">
          <w:rPr>
            <w:webHidden/>
          </w:rPr>
        </w:r>
        <w:r w:rsidRPr="00FF088C">
          <w:rPr>
            <w:webHidden/>
          </w:rPr>
          <w:fldChar w:fldCharType="separate"/>
        </w:r>
        <w:r w:rsidR="00381F76" w:rsidRPr="00FF088C">
          <w:rPr>
            <w:webHidden/>
          </w:rPr>
          <w:t>1</w:t>
        </w:r>
        <w:r w:rsidRPr="00FF088C">
          <w:rPr>
            <w:webHidden/>
          </w:rPr>
          <w:fldChar w:fldCharType="end"/>
        </w:r>
      </w:hyperlink>
    </w:p>
    <w:p w14:paraId="39E44EDF" w14:textId="77777777" w:rsidR="0001480A" w:rsidRPr="00FF088C" w:rsidRDefault="0001480A" w:rsidP="0037071F">
      <w:pPr>
        <w:pStyle w:val="TOC1"/>
        <w:spacing w:before="0" w:after="60"/>
      </w:pPr>
    </w:p>
    <w:p w14:paraId="48AC9E30" w14:textId="647F5F96" w:rsidR="00533882" w:rsidRPr="00FF088C" w:rsidRDefault="00404FDA" w:rsidP="0037071F">
      <w:pPr>
        <w:pStyle w:val="TOC1"/>
        <w:spacing w:before="0" w:after="60"/>
        <w:rPr>
          <w:lang w:val="en-US"/>
        </w:rPr>
      </w:pPr>
      <w:hyperlink w:anchor="_Toc484684964" w:history="1">
        <w:r w:rsidR="00533882" w:rsidRPr="00FF088C">
          <w:rPr>
            <w:rStyle w:val="Hyperlink"/>
            <w:color w:val="auto"/>
          </w:rPr>
          <w:t>2.</w:t>
        </w:r>
        <w:r w:rsidR="00533882" w:rsidRPr="00FF088C">
          <w:rPr>
            <w:lang w:val="en-US"/>
          </w:rPr>
          <w:tab/>
        </w:r>
        <w:r w:rsidR="00533882" w:rsidRPr="00FF088C">
          <w:rPr>
            <w:rStyle w:val="Hyperlink"/>
            <w:color w:val="auto"/>
          </w:rPr>
          <w:t>IMPLEMENTATION OF THE ROTTERDAM CONVENTION</w:t>
        </w:r>
        <w:r w:rsidR="00533882" w:rsidRPr="00FF088C">
          <w:rPr>
            <w:webHidden/>
          </w:rPr>
          <w:tab/>
        </w:r>
        <w:r w:rsidR="006D05C0" w:rsidRPr="00FF088C">
          <w:rPr>
            <w:webHidden/>
          </w:rPr>
          <w:fldChar w:fldCharType="begin"/>
        </w:r>
        <w:r w:rsidR="00533882" w:rsidRPr="00FF088C">
          <w:rPr>
            <w:webHidden/>
          </w:rPr>
          <w:instrText xml:space="preserve"> PAGEREF _Toc484684964 \h </w:instrText>
        </w:r>
        <w:r w:rsidR="006D05C0" w:rsidRPr="00FF088C">
          <w:rPr>
            <w:webHidden/>
          </w:rPr>
        </w:r>
        <w:r w:rsidR="006D05C0" w:rsidRPr="00FF088C">
          <w:rPr>
            <w:webHidden/>
          </w:rPr>
          <w:fldChar w:fldCharType="separate"/>
        </w:r>
        <w:r w:rsidR="00381F76" w:rsidRPr="00FF088C">
          <w:rPr>
            <w:webHidden/>
          </w:rPr>
          <w:t>1</w:t>
        </w:r>
        <w:r w:rsidR="006D05C0" w:rsidRPr="00FF088C">
          <w:rPr>
            <w:webHidden/>
          </w:rPr>
          <w:fldChar w:fldCharType="end"/>
        </w:r>
      </w:hyperlink>
    </w:p>
    <w:p w14:paraId="213D83B6" w14:textId="7DF08CF2" w:rsidR="00533882" w:rsidRPr="00FF088C" w:rsidRDefault="00404FDA">
      <w:pPr>
        <w:pStyle w:val="TOC2"/>
        <w:rPr>
          <w:rFonts w:eastAsiaTheme="minorEastAsia"/>
          <w:lang w:val="en-US"/>
        </w:rPr>
      </w:pPr>
      <w:hyperlink w:anchor="_Toc484684965" w:history="1">
        <w:r w:rsidR="00533882" w:rsidRPr="00FF088C">
          <w:rPr>
            <w:rStyle w:val="Hyperlink"/>
            <w:color w:val="auto"/>
          </w:rPr>
          <w:t>2.1</w:t>
        </w:r>
        <w:r w:rsidR="00533882" w:rsidRPr="00FF088C">
          <w:rPr>
            <w:rFonts w:eastAsiaTheme="minorEastAsia"/>
            <w:lang w:val="en-US"/>
          </w:rPr>
          <w:tab/>
        </w:r>
        <w:r w:rsidR="00533882" w:rsidRPr="00FF088C">
          <w:rPr>
            <w:rStyle w:val="Hyperlink"/>
            <w:color w:val="auto"/>
          </w:rPr>
          <w:t xml:space="preserve">Designated </w:t>
        </w:r>
        <w:r w:rsidR="003C0464" w:rsidRPr="00FF088C">
          <w:rPr>
            <w:rStyle w:val="Hyperlink"/>
            <w:color w:val="auto"/>
          </w:rPr>
          <w:t>national authorities</w:t>
        </w:r>
        <w:r w:rsidR="00533882" w:rsidRPr="00FF088C">
          <w:rPr>
            <w:rStyle w:val="Hyperlink"/>
            <w:color w:val="auto"/>
          </w:rPr>
          <w:t xml:space="preserve"> (</w:t>
        </w:r>
        <w:r w:rsidR="00186E46" w:rsidRPr="00FF088C">
          <w:rPr>
            <w:rStyle w:val="Hyperlink"/>
            <w:color w:val="auto"/>
          </w:rPr>
          <w:t>Article </w:t>
        </w:r>
        <w:r w:rsidR="00533882" w:rsidRPr="00FF088C">
          <w:rPr>
            <w:rStyle w:val="Hyperlink"/>
            <w:color w:val="auto"/>
          </w:rPr>
          <w:t>4)</w:t>
        </w:r>
        <w:r w:rsidR="00533882" w:rsidRPr="00FF088C">
          <w:rPr>
            <w:webHidden/>
          </w:rPr>
          <w:tab/>
        </w:r>
        <w:r w:rsidR="006D05C0" w:rsidRPr="00FF088C">
          <w:rPr>
            <w:webHidden/>
          </w:rPr>
          <w:fldChar w:fldCharType="begin"/>
        </w:r>
        <w:r w:rsidR="00533882" w:rsidRPr="00FF088C">
          <w:rPr>
            <w:webHidden/>
          </w:rPr>
          <w:instrText xml:space="preserve"> PAGEREF _Toc484684965 \h </w:instrText>
        </w:r>
        <w:r w:rsidR="006D05C0" w:rsidRPr="00FF088C">
          <w:rPr>
            <w:webHidden/>
          </w:rPr>
        </w:r>
        <w:r w:rsidR="006D05C0" w:rsidRPr="00FF088C">
          <w:rPr>
            <w:webHidden/>
          </w:rPr>
          <w:fldChar w:fldCharType="separate"/>
        </w:r>
        <w:r w:rsidR="00381F76" w:rsidRPr="00FF088C">
          <w:rPr>
            <w:webHidden/>
          </w:rPr>
          <w:t>1</w:t>
        </w:r>
        <w:r w:rsidR="006D05C0" w:rsidRPr="00FF088C">
          <w:rPr>
            <w:webHidden/>
          </w:rPr>
          <w:fldChar w:fldCharType="end"/>
        </w:r>
      </w:hyperlink>
    </w:p>
    <w:p w14:paraId="4FF2A2A6" w14:textId="71E7FFE2" w:rsidR="00533882" w:rsidRPr="00FF088C" w:rsidRDefault="00404FDA">
      <w:pPr>
        <w:pStyle w:val="TOC2"/>
        <w:rPr>
          <w:rFonts w:eastAsiaTheme="minorEastAsia"/>
          <w:lang w:val="en-US"/>
        </w:rPr>
      </w:pPr>
      <w:hyperlink w:anchor="_Toc484684966" w:history="1">
        <w:r w:rsidR="00533882" w:rsidRPr="00FF088C">
          <w:rPr>
            <w:rStyle w:val="Hyperlink"/>
            <w:color w:val="auto"/>
          </w:rPr>
          <w:t>2.2</w:t>
        </w:r>
        <w:r w:rsidR="00533882" w:rsidRPr="00FF088C">
          <w:rPr>
            <w:rFonts w:eastAsiaTheme="minorEastAsia"/>
            <w:lang w:val="en-US"/>
          </w:rPr>
          <w:tab/>
        </w:r>
        <w:r w:rsidR="00533882" w:rsidRPr="00FF088C">
          <w:rPr>
            <w:rStyle w:val="Hyperlink"/>
            <w:color w:val="auto"/>
          </w:rPr>
          <w:t xml:space="preserve">Notifications of </w:t>
        </w:r>
        <w:r w:rsidR="003C0464" w:rsidRPr="00FF088C">
          <w:rPr>
            <w:rStyle w:val="Hyperlink"/>
            <w:color w:val="auto"/>
          </w:rPr>
          <w:t>final regulatory action</w:t>
        </w:r>
        <w:r w:rsidR="00533882" w:rsidRPr="00FF088C">
          <w:rPr>
            <w:rStyle w:val="Hyperlink"/>
            <w:color w:val="auto"/>
          </w:rPr>
          <w:t xml:space="preserve"> (</w:t>
        </w:r>
        <w:r w:rsidR="00186E46" w:rsidRPr="00FF088C">
          <w:rPr>
            <w:rStyle w:val="Hyperlink"/>
            <w:color w:val="auto"/>
          </w:rPr>
          <w:t>Article </w:t>
        </w:r>
        <w:r w:rsidR="00533882" w:rsidRPr="00FF088C">
          <w:rPr>
            <w:rStyle w:val="Hyperlink"/>
            <w:color w:val="auto"/>
          </w:rPr>
          <w:t>5)</w:t>
        </w:r>
        <w:r w:rsidR="00533882" w:rsidRPr="00FF088C">
          <w:rPr>
            <w:webHidden/>
          </w:rPr>
          <w:tab/>
        </w:r>
        <w:r w:rsidR="006D05C0" w:rsidRPr="00FF088C">
          <w:rPr>
            <w:webHidden/>
          </w:rPr>
          <w:fldChar w:fldCharType="begin"/>
        </w:r>
        <w:r w:rsidR="00533882" w:rsidRPr="00FF088C">
          <w:rPr>
            <w:webHidden/>
          </w:rPr>
          <w:instrText xml:space="preserve"> PAGEREF _Toc484684966 \h </w:instrText>
        </w:r>
        <w:r w:rsidR="006D05C0" w:rsidRPr="00FF088C">
          <w:rPr>
            <w:webHidden/>
          </w:rPr>
        </w:r>
        <w:r w:rsidR="006D05C0" w:rsidRPr="00FF088C">
          <w:rPr>
            <w:webHidden/>
          </w:rPr>
          <w:fldChar w:fldCharType="separate"/>
        </w:r>
        <w:r w:rsidR="00381F76" w:rsidRPr="00FF088C">
          <w:rPr>
            <w:webHidden/>
          </w:rPr>
          <w:t>1</w:t>
        </w:r>
        <w:r w:rsidR="006D05C0" w:rsidRPr="00FF088C">
          <w:rPr>
            <w:webHidden/>
          </w:rPr>
          <w:fldChar w:fldCharType="end"/>
        </w:r>
      </w:hyperlink>
    </w:p>
    <w:p w14:paraId="2A56A9BA" w14:textId="75CA47FC" w:rsidR="00533882" w:rsidRPr="00FF088C" w:rsidRDefault="00404FDA">
      <w:pPr>
        <w:pStyle w:val="TOC2"/>
        <w:rPr>
          <w:rFonts w:eastAsiaTheme="minorEastAsia"/>
          <w:lang w:val="en-US"/>
        </w:rPr>
      </w:pPr>
      <w:hyperlink w:anchor="_Toc484684967" w:history="1">
        <w:r w:rsidR="00533882" w:rsidRPr="00FF088C">
          <w:rPr>
            <w:rStyle w:val="Hyperlink"/>
            <w:color w:val="auto"/>
          </w:rPr>
          <w:t>2.3</w:t>
        </w:r>
        <w:r w:rsidR="00533882" w:rsidRPr="00FF088C">
          <w:rPr>
            <w:rFonts w:eastAsiaTheme="minorEastAsia"/>
            <w:lang w:val="en-US"/>
          </w:rPr>
          <w:tab/>
        </w:r>
        <w:r w:rsidR="00533882" w:rsidRPr="00FF088C">
          <w:rPr>
            <w:rStyle w:val="Hyperlink"/>
            <w:color w:val="auto"/>
          </w:rPr>
          <w:t xml:space="preserve">Proposals for </w:t>
        </w:r>
        <w:r w:rsidR="00C41764" w:rsidRPr="00FF088C">
          <w:rPr>
            <w:rStyle w:val="Hyperlink"/>
            <w:color w:val="auto"/>
          </w:rPr>
          <w:t>the listing</w:t>
        </w:r>
        <w:r w:rsidR="00533882" w:rsidRPr="00FF088C">
          <w:rPr>
            <w:rStyle w:val="Hyperlink"/>
            <w:color w:val="auto"/>
          </w:rPr>
          <w:t xml:space="preserve"> of severely hazardous pe</w:t>
        </w:r>
        <w:r w:rsidR="003C0464" w:rsidRPr="00FF088C">
          <w:rPr>
            <w:rStyle w:val="Hyperlink"/>
            <w:color w:val="auto"/>
          </w:rPr>
          <w:t>sticide formulations</w:t>
        </w:r>
        <w:r w:rsidR="00533882" w:rsidRPr="00FF088C">
          <w:rPr>
            <w:rStyle w:val="Hyperlink"/>
            <w:color w:val="auto"/>
          </w:rPr>
          <w:t xml:space="preserve"> (</w:t>
        </w:r>
        <w:r w:rsidR="00186E46" w:rsidRPr="00FF088C">
          <w:rPr>
            <w:rStyle w:val="Hyperlink"/>
            <w:color w:val="auto"/>
          </w:rPr>
          <w:t>Article </w:t>
        </w:r>
        <w:r w:rsidR="00533882" w:rsidRPr="00FF088C">
          <w:rPr>
            <w:rStyle w:val="Hyperlink"/>
            <w:color w:val="auto"/>
          </w:rPr>
          <w:t>6)</w:t>
        </w:r>
        <w:r w:rsidR="00533882" w:rsidRPr="00FF088C">
          <w:rPr>
            <w:webHidden/>
          </w:rPr>
          <w:tab/>
        </w:r>
        <w:r w:rsidR="006D05C0" w:rsidRPr="00FF088C">
          <w:rPr>
            <w:webHidden/>
          </w:rPr>
          <w:fldChar w:fldCharType="begin"/>
        </w:r>
        <w:r w:rsidR="00533882" w:rsidRPr="00FF088C">
          <w:rPr>
            <w:webHidden/>
          </w:rPr>
          <w:instrText xml:space="preserve"> PAGEREF _Toc484684967 \h </w:instrText>
        </w:r>
        <w:r w:rsidR="006D05C0" w:rsidRPr="00FF088C">
          <w:rPr>
            <w:webHidden/>
          </w:rPr>
        </w:r>
        <w:r w:rsidR="006D05C0" w:rsidRPr="00FF088C">
          <w:rPr>
            <w:webHidden/>
          </w:rPr>
          <w:fldChar w:fldCharType="separate"/>
        </w:r>
        <w:r w:rsidR="00381F76" w:rsidRPr="00FF088C">
          <w:rPr>
            <w:webHidden/>
          </w:rPr>
          <w:t>2</w:t>
        </w:r>
        <w:r w:rsidR="006D05C0" w:rsidRPr="00FF088C">
          <w:rPr>
            <w:webHidden/>
          </w:rPr>
          <w:fldChar w:fldCharType="end"/>
        </w:r>
      </w:hyperlink>
    </w:p>
    <w:p w14:paraId="59B9FBDE" w14:textId="4F9ACEE9" w:rsidR="00533882" w:rsidRPr="00FF088C" w:rsidRDefault="00404FDA">
      <w:pPr>
        <w:pStyle w:val="TOC2"/>
        <w:rPr>
          <w:rFonts w:eastAsiaTheme="minorEastAsia"/>
          <w:lang w:val="en-US"/>
        </w:rPr>
      </w:pPr>
      <w:hyperlink w:anchor="_Toc484684968" w:history="1">
        <w:r w:rsidR="00533882" w:rsidRPr="00FF088C">
          <w:rPr>
            <w:rStyle w:val="Hyperlink"/>
            <w:color w:val="auto"/>
          </w:rPr>
          <w:t>2.4</w:t>
        </w:r>
        <w:r w:rsidR="00533882" w:rsidRPr="00FF088C">
          <w:rPr>
            <w:rFonts w:eastAsiaTheme="minorEastAsia"/>
            <w:lang w:val="en-US"/>
          </w:rPr>
          <w:tab/>
        </w:r>
        <w:r w:rsidR="00533882" w:rsidRPr="00FF088C">
          <w:rPr>
            <w:rStyle w:val="Hyperlink"/>
            <w:color w:val="auto"/>
          </w:rPr>
          <w:t>Chemicals</w:t>
        </w:r>
        <w:r w:rsidR="00FD23C5" w:rsidRPr="00FF088C">
          <w:rPr>
            <w:rStyle w:val="Hyperlink"/>
            <w:color w:val="auto"/>
          </w:rPr>
          <w:t xml:space="preserve"> </w:t>
        </w:r>
        <w:r w:rsidR="00533882" w:rsidRPr="00FF088C">
          <w:rPr>
            <w:rStyle w:val="Hyperlink"/>
            <w:color w:val="auto"/>
          </w:rPr>
          <w:t>subject to the PIC procedur</w:t>
        </w:r>
        <w:r w:rsidR="0029598A" w:rsidRPr="00FF088C">
          <w:rPr>
            <w:rStyle w:val="Hyperlink"/>
            <w:color w:val="auto"/>
          </w:rPr>
          <w:t>e</w:t>
        </w:r>
        <w:r w:rsidR="00533882" w:rsidRPr="00FF088C">
          <w:rPr>
            <w:rStyle w:val="Hyperlink"/>
            <w:color w:val="auto"/>
          </w:rPr>
          <w:t xml:space="preserve"> and distribution of decision guidance documents (</w:t>
        </w:r>
        <w:r w:rsidR="00186E46" w:rsidRPr="00FF088C">
          <w:rPr>
            <w:rStyle w:val="Hyperlink"/>
            <w:color w:val="auto"/>
          </w:rPr>
          <w:t>Article </w:t>
        </w:r>
        <w:r w:rsidR="00533882" w:rsidRPr="00FF088C">
          <w:rPr>
            <w:rStyle w:val="Hyperlink"/>
            <w:color w:val="auto"/>
          </w:rPr>
          <w:t>7)</w:t>
        </w:r>
        <w:r w:rsidR="00533882" w:rsidRPr="00FF088C">
          <w:rPr>
            <w:webHidden/>
          </w:rPr>
          <w:tab/>
        </w:r>
        <w:r w:rsidR="006D05C0" w:rsidRPr="00FF088C">
          <w:rPr>
            <w:webHidden/>
          </w:rPr>
          <w:fldChar w:fldCharType="begin"/>
        </w:r>
        <w:r w:rsidR="00533882" w:rsidRPr="00FF088C">
          <w:rPr>
            <w:webHidden/>
          </w:rPr>
          <w:instrText xml:space="preserve"> PAGEREF _Toc484684968 \h </w:instrText>
        </w:r>
        <w:r w:rsidR="006D05C0" w:rsidRPr="00FF088C">
          <w:rPr>
            <w:webHidden/>
          </w:rPr>
        </w:r>
        <w:r w:rsidR="006D05C0" w:rsidRPr="00FF088C">
          <w:rPr>
            <w:webHidden/>
          </w:rPr>
          <w:fldChar w:fldCharType="separate"/>
        </w:r>
        <w:r w:rsidR="00381F76" w:rsidRPr="00FF088C">
          <w:rPr>
            <w:webHidden/>
          </w:rPr>
          <w:t>2</w:t>
        </w:r>
        <w:r w:rsidR="006D05C0" w:rsidRPr="00FF088C">
          <w:rPr>
            <w:webHidden/>
          </w:rPr>
          <w:fldChar w:fldCharType="end"/>
        </w:r>
      </w:hyperlink>
    </w:p>
    <w:p w14:paraId="4F004F6F" w14:textId="5566C278" w:rsidR="00533882" w:rsidRPr="00FF088C" w:rsidRDefault="00404FDA">
      <w:pPr>
        <w:pStyle w:val="TOC2"/>
        <w:rPr>
          <w:rFonts w:eastAsiaTheme="minorEastAsia"/>
          <w:lang w:val="en-US"/>
        </w:rPr>
      </w:pPr>
      <w:hyperlink w:anchor="_Toc484684969" w:history="1">
        <w:r w:rsidR="00533882" w:rsidRPr="00FF088C">
          <w:rPr>
            <w:rStyle w:val="Hyperlink"/>
            <w:color w:val="auto"/>
          </w:rPr>
          <w:t>2.5</w:t>
        </w:r>
        <w:r w:rsidR="00533882" w:rsidRPr="00FF088C">
          <w:rPr>
            <w:rFonts w:eastAsiaTheme="minorEastAsia"/>
            <w:lang w:val="en-US"/>
          </w:rPr>
          <w:tab/>
        </w:r>
        <w:r w:rsidR="00BD6FDC" w:rsidRPr="00FF088C">
          <w:rPr>
            <w:rFonts w:eastAsiaTheme="minorEastAsia"/>
            <w:snapToGrid/>
            <w:lang w:val="en-US" w:eastAsia="ja-JP"/>
          </w:rPr>
          <w:t>Information exchange on exports and export</w:t>
        </w:r>
        <w:r w:rsidR="00BD6FDC" w:rsidRPr="00FF088C">
          <w:rPr>
            <w:rFonts w:eastAsiaTheme="minorEastAsia"/>
            <w:lang w:val="en-US"/>
          </w:rPr>
          <w:t xml:space="preserve"> </w:t>
        </w:r>
        <w:r w:rsidR="003C0464" w:rsidRPr="00FF088C">
          <w:rPr>
            <w:rStyle w:val="Hyperlink"/>
            <w:color w:val="auto"/>
          </w:rPr>
          <w:t>notifications</w:t>
        </w:r>
        <w:r w:rsidR="00533882" w:rsidRPr="00FF088C">
          <w:rPr>
            <w:rStyle w:val="Hyperlink"/>
            <w:color w:val="auto"/>
          </w:rPr>
          <w:t xml:space="preserve"> (</w:t>
        </w:r>
        <w:r w:rsidR="00186E46" w:rsidRPr="00FF088C">
          <w:rPr>
            <w:rStyle w:val="Hyperlink"/>
            <w:color w:val="auto"/>
          </w:rPr>
          <w:t>Article </w:t>
        </w:r>
        <w:r w:rsidR="00533882" w:rsidRPr="00FF088C">
          <w:rPr>
            <w:rStyle w:val="Hyperlink"/>
            <w:color w:val="auto"/>
          </w:rPr>
          <w:t>12)</w:t>
        </w:r>
        <w:r w:rsidR="00533882" w:rsidRPr="00FF088C">
          <w:rPr>
            <w:webHidden/>
          </w:rPr>
          <w:tab/>
        </w:r>
        <w:r w:rsidR="006D05C0" w:rsidRPr="00FF088C">
          <w:rPr>
            <w:webHidden/>
          </w:rPr>
          <w:fldChar w:fldCharType="begin"/>
        </w:r>
        <w:r w:rsidR="00533882" w:rsidRPr="00FF088C">
          <w:rPr>
            <w:webHidden/>
          </w:rPr>
          <w:instrText xml:space="preserve"> PAGEREF _Toc484684969 \h </w:instrText>
        </w:r>
        <w:r w:rsidR="006D05C0" w:rsidRPr="00FF088C">
          <w:rPr>
            <w:webHidden/>
          </w:rPr>
        </w:r>
        <w:r w:rsidR="006D05C0" w:rsidRPr="00FF088C">
          <w:rPr>
            <w:webHidden/>
          </w:rPr>
          <w:fldChar w:fldCharType="separate"/>
        </w:r>
        <w:r w:rsidR="00381F76" w:rsidRPr="00FF088C">
          <w:rPr>
            <w:webHidden/>
          </w:rPr>
          <w:t>3</w:t>
        </w:r>
        <w:r w:rsidR="006D05C0" w:rsidRPr="00FF088C">
          <w:rPr>
            <w:webHidden/>
          </w:rPr>
          <w:fldChar w:fldCharType="end"/>
        </w:r>
      </w:hyperlink>
    </w:p>
    <w:p w14:paraId="59F442B8" w14:textId="6C3C864F" w:rsidR="00533882" w:rsidRPr="00FF088C" w:rsidRDefault="00404FDA">
      <w:pPr>
        <w:pStyle w:val="TOC2"/>
        <w:rPr>
          <w:rFonts w:eastAsiaTheme="minorEastAsia"/>
          <w:lang w:val="en-US"/>
        </w:rPr>
      </w:pPr>
      <w:hyperlink w:anchor="_Toc484684970" w:history="1">
        <w:r w:rsidR="00533882" w:rsidRPr="00FF088C">
          <w:rPr>
            <w:rStyle w:val="Hyperlink"/>
            <w:color w:val="auto"/>
          </w:rPr>
          <w:t>2.6</w:t>
        </w:r>
        <w:r w:rsidR="00533882" w:rsidRPr="00FF088C">
          <w:rPr>
            <w:rFonts w:eastAsiaTheme="minorEastAsia"/>
            <w:lang w:val="en-US"/>
          </w:rPr>
          <w:tab/>
        </w:r>
        <w:r w:rsidR="00533882" w:rsidRPr="00FF088C">
          <w:rPr>
            <w:rStyle w:val="Hyperlink"/>
            <w:color w:val="auto"/>
          </w:rPr>
          <w:t>Information to accompany exported chemi</w:t>
        </w:r>
        <w:r w:rsidR="003C0464" w:rsidRPr="00FF088C">
          <w:rPr>
            <w:rStyle w:val="Hyperlink"/>
            <w:color w:val="auto"/>
          </w:rPr>
          <w:t>cals</w:t>
        </w:r>
        <w:r w:rsidR="00533882" w:rsidRPr="00FF088C">
          <w:rPr>
            <w:rStyle w:val="Hyperlink"/>
            <w:color w:val="auto"/>
          </w:rPr>
          <w:t xml:space="preserve"> (</w:t>
        </w:r>
        <w:r w:rsidR="00186E46" w:rsidRPr="00FF088C">
          <w:rPr>
            <w:rStyle w:val="Hyperlink"/>
            <w:color w:val="auto"/>
          </w:rPr>
          <w:t>Article </w:t>
        </w:r>
        <w:r w:rsidR="00533882" w:rsidRPr="00FF088C">
          <w:rPr>
            <w:rStyle w:val="Hyperlink"/>
            <w:color w:val="auto"/>
          </w:rPr>
          <w:t>13)</w:t>
        </w:r>
        <w:r w:rsidR="00533882" w:rsidRPr="00FF088C">
          <w:rPr>
            <w:webHidden/>
          </w:rPr>
          <w:tab/>
        </w:r>
        <w:r w:rsidR="006D05C0" w:rsidRPr="00FF088C">
          <w:rPr>
            <w:webHidden/>
          </w:rPr>
          <w:fldChar w:fldCharType="begin"/>
        </w:r>
        <w:r w:rsidR="00533882" w:rsidRPr="00FF088C">
          <w:rPr>
            <w:webHidden/>
          </w:rPr>
          <w:instrText xml:space="preserve"> PAGEREF _Toc484684970 \h </w:instrText>
        </w:r>
        <w:r w:rsidR="006D05C0" w:rsidRPr="00FF088C">
          <w:rPr>
            <w:webHidden/>
          </w:rPr>
        </w:r>
        <w:r w:rsidR="006D05C0" w:rsidRPr="00FF088C">
          <w:rPr>
            <w:webHidden/>
          </w:rPr>
          <w:fldChar w:fldCharType="separate"/>
        </w:r>
        <w:r w:rsidR="00381F76" w:rsidRPr="00FF088C">
          <w:rPr>
            <w:webHidden/>
          </w:rPr>
          <w:t>3</w:t>
        </w:r>
        <w:r w:rsidR="006D05C0" w:rsidRPr="00FF088C">
          <w:rPr>
            <w:webHidden/>
          </w:rPr>
          <w:fldChar w:fldCharType="end"/>
        </w:r>
      </w:hyperlink>
    </w:p>
    <w:p w14:paraId="0AB06E2E" w14:textId="7945D1E0" w:rsidR="00533882" w:rsidRPr="00FF088C" w:rsidRDefault="00404FDA">
      <w:pPr>
        <w:pStyle w:val="TOC2"/>
        <w:rPr>
          <w:rFonts w:eastAsiaTheme="minorEastAsia"/>
          <w:lang w:val="en-US"/>
        </w:rPr>
      </w:pPr>
      <w:hyperlink w:anchor="_Toc484684971" w:history="1">
        <w:r w:rsidR="00533882" w:rsidRPr="00FF088C">
          <w:rPr>
            <w:rStyle w:val="Hyperlink"/>
            <w:color w:val="auto"/>
          </w:rPr>
          <w:t>2.7</w:t>
        </w:r>
        <w:r w:rsidR="00533882" w:rsidRPr="00FF088C">
          <w:rPr>
            <w:rFonts w:eastAsiaTheme="minorEastAsia"/>
            <w:lang w:val="en-US"/>
          </w:rPr>
          <w:tab/>
        </w:r>
        <w:r w:rsidR="00533882" w:rsidRPr="00FF088C">
          <w:rPr>
            <w:rStyle w:val="Hyperlink"/>
            <w:color w:val="auto"/>
          </w:rPr>
          <w:t>Transmission of a response</w:t>
        </w:r>
        <w:r w:rsidR="006C3787" w:rsidRPr="00FF088C">
          <w:rPr>
            <w:rStyle w:val="Hyperlink"/>
            <w:color w:val="auto"/>
          </w:rPr>
          <w:t xml:space="preserve"> concerning </w:t>
        </w:r>
        <w:r w:rsidR="00533882" w:rsidRPr="00FF088C">
          <w:rPr>
            <w:rStyle w:val="Hyperlink"/>
            <w:color w:val="auto"/>
          </w:rPr>
          <w:t>future i</w:t>
        </w:r>
        <w:r w:rsidR="006C3787" w:rsidRPr="00FF088C">
          <w:rPr>
            <w:rStyle w:val="Hyperlink"/>
            <w:color w:val="auto"/>
          </w:rPr>
          <w:t xml:space="preserve">mport of </w:t>
        </w:r>
        <w:r w:rsidR="00533882" w:rsidRPr="00FF088C">
          <w:rPr>
            <w:rStyle w:val="Hyperlink"/>
            <w:color w:val="auto"/>
          </w:rPr>
          <w:t>a chemical (</w:t>
        </w:r>
        <w:r w:rsidR="00186E46" w:rsidRPr="00FF088C">
          <w:rPr>
            <w:rStyle w:val="Hyperlink"/>
            <w:color w:val="auto"/>
          </w:rPr>
          <w:t>Article </w:t>
        </w:r>
        <w:r w:rsidR="00533882" w:rsidRPr="00FF088C">
          <w:rPr>
            <w:rStyle w:val="Hyperlink"/>
            <w:color w:val="auto"/>
          </w:rPr>
          <w:t>10)</w:t>
        </w:r>
        <w:r w:rsidR="00533882" w:rsidRPr="00FF088C">
          <w:rPr>
            <w:webHidden/>
          </w:rPr>
          <w:tab/>
        </w:r>
        <w:r w:rsidR="006D05C0" w:rsidRPr="00FF088C">
          <w:rPr>
            <w:webHidden/>
          </w:rPr>
          <w:fldChar w:fldCharType="begin"/>
        </w:r>
        <w:r w:rsidR="00533882" w:rsidRPr="00FF088C">
          <w:rPr>
            <w:webHidden/>
          </w:rPr>
          <w:instrText xml:space="preserve"> PAGEREF _Toc484684971 \h </w:instrText>
        </w:r>
        <w:r w:rsidR="006D05C0" w:rsidRPr="00FF088C">
          <w:rPr>
            <w:webHidden/>
          </w:rPr>
        </w:r>
        <w:r w:rsidR="006D05C0" w:rsidRPr="00FF088C">
          <w:rPr>
            <w:webHidden/>
          </w:rPr>
          <w:fldChar w:fldCharType="separate"/>
        </w:r>
        <w:r w:rsidR="00381F76" w:rsidRPr="00FF088C">
          <w:rPr>
            <w:webHidden/>
          </w:rPr>
          <w:t>4</w:t>
        </w:r>
        <w:r w:rsidR="006D05C0" w:rsidRPr="00FF088C">
          <w:rPr>
            <w:webHidden/>
          </w:rPr>
          <w:fldChar w:fldCharType="end"/>
        </w:r>
      </w:hyperlink>
    </w:p>
    <w:p w14:paraId="7D0C5F9A" w14:textId="3B4A6919" w:rsidR="00533882" w:rsidRPr="00FF088C" w:rsidRDefault="00404FDA" w:rsidP="007A0D34">
      <w:pPr>
        <w:pStyle w:val="TOC2"/>
        <w:rPr>
          <w:rFonts w:eastAsiaTheme="minorEastAsia"/>
          <w:b w:val="0"/>
          <w:bCs w:val="0"/>
          <w:snapToGrid/>
          <w:lang w:val="en-US" w:eastAsia="ja-JP"/>
        </w:rPr>
      </w:pPr>
      <w:hyperlink w:anchor="_Toc484684972" w:history="1">
        <w:r w:rsidR="00533882" w:rsidRPr="00FF088C">
          <w:rPr>
            <w:rStyle w:val="Hyperlink"/>
            <w:color w:val="auto"/>
          </w:rPr>
          <w:t>2.8</w:t>
        </w:r>
        <w:r w:rsidR="00533882" w:rsidRPr="00FF088C">
          <w:rPr>
            <w:rFonts w:eastAsiaTheme="minorEastAsia"/>
            <w:b w:val="0"/>
            <w:bCs w:val="0"/>
            <w:snapToGrid/>
            <w:lang w:val="en-US" w:eastAsia="ja-JP"/>
          </w:rPr>
          <w:tab/>
        </w:r>
        <w:r w:rsidR="00533882" w:rsidRPr="00FF088C">
          <w:rPr>
            <w:rStyle w:val="Hyperlink"/>
            <w:color w:val="auto"/>
          </w:rPr>
          <w:t>Information on responses received concerning future import of a chemical (</w:t>
        </w:r>
        <w:r w:rsidR="00186E46" w:rsidRPr="00FF088C">
          <w:rPr>
            <w:rStyle w:val="Hyperlink"/>
            <w:color w:val="auto"/>
          </w:rPr>
          <w:t>Article </w:t>
        </w:r>
        <w:r w:rsidR="00533882" w:rsidRPr="00FF088C">
          <w:rPr>
            <w:rStyle w:val="Hyperlink"/>
            <w:color w:val="auto"/>
          </w:rPr>
          <w:t xml:space="preserve">10 and </w:t>
        </w:r>
        <w:r w:rsidR="00186E46" w:rsidRPr="00FF088C">
          <w:rPr>
            <w:rStyle w:val="Hyperlink"/>
            <w:color w:val="auto"/>
          </w:rPr>
          <w:t>Article </w:t>
        </w:r>
        <w:r w:rsidR="00533882" w:rsidRPr="00FF088C">
          <w:rPr>
            <w:rStyle w:val="Hyperlink"/>
            <w:color w:val="auto"/>
          </w:rPr>
          <w:t>11)</w:t>
        </w:r>
        <w:r w:rsidR="00533882" w:rsidRPr="00FF088C">
          <w:rPr>
            <w:webHidden/>
          </w:rPr>
          <w:tab/>
        </w:r>
        <w:r w:rsidR="006D05C0" w:rsidRPr="00FF088C">
          <w:rPr>
            <w:b w:val="0"/>
            <w:bCs w:val="0"/>
            <w:webHidden/>
          </w:rPr>
          <w:fldChar w:fldCharType="begin"/>
        </w:r>
        <w:r w:rsidR="00533882" w:rsidRPr="00FF088C">
          <w:rPr>
            <w:webHidden/>
          </w:rPr>
          <w:instrText xml:space="preserve"> PAGEREF _Toc484684972 \h </w:instrText>
        </w:r>
        <w:r w:rsidR="006D05C0" w:rsidRPr="00FF088C">
          <w:rPr>
            <w:b w:val="0"/>
            <w:bCs w:val="0"/>
            <w:webHidden/>
          </w:rPr>
        </w:r>
        <w:r w:rsidR="006D05C0" w:rsidRPr="00FF088C">
          <w:rPr>
            <w:b w:val="0"/>
            <w:bCs w:val="0"/>
            <w:webHidden/>
          </w:rPr>
          <w:fldChar w:fldCharType="separate"/>
        </w:r>
        <w:r w:rsidR="00381F76" w:rsidRPr="00FF088C">
          <w:rPr>
            <w:webHidden/>
          </w:rPr>
          <w:t>4</w:t>
        </w:r>
        <w:r w:rsidR="006D05C0" w:rsidRPr="00FF088C">
          <w:rPr>
            <w:b w:val="0"/>
            <w:bCs w:val="0"/>
            <w:webHidden/>
          </w:rPr>
          <w:fldChar w:fldCharType="end"/>
        </w:r>
      </w:hyperlink>
    </w:p>
    <w:p w14:paraId="5EBC8BC2" w14:textId="7BEC48EB" w:rsidR="00533882" w:rsidRPr="00FF088C" w:rsidRDefault="00404FDA" w:rsidP="007A0D34">
      <w:pPr>
        <w:pStyle w:val="TOC2"/>
        <w:rPr>
          <w:rFonts w:eastAsiaTheme="minorEastAsia"/>
          <w:b w:val="0"/>
          <w:bCs w:val="0"/>
          <w:snapToGrid/>
          <w:lang w:val="en-US" w:eastAsia="ja-JP"/>
        </w:rPr>
      </w:pPr>
      <w:hyperlink w:anchor="_Toc484684973" w:history="1">
        <w:r w:rsidR="00533882" w:rsidRPr="00FF088C">
          <w:rPr>
            <w:rStyle w:val="Hyperlink"/>
            <w:color w:val="auto"/>
          </w:rPr>
          <w:t>2.9</w:t>
        </w:r>
        <w:r w:rsidR="00533882" w:rsidRPr="00FF088C">
          <w:rPr>
            <w:rFonts w:eastAsiaTheme="minorEastAsia"/>
            <w:b w:val="0"/>
            <w:bCs w:val="0"/>
            <w:snapToGrid/>
            <w:lang w:val="en-US" w:eastAsia="ja-JP"/>
          </w:rPr>
          <w:tab/>
        </w:r>
        <w:r w:rsidR="00533882" w:rsidRPr="00FF088C">
          <w:rPr>
            <w:rStyle w:val="Hyperlink"/>
            <w:color w:val="auto"/>
          </w:rPr>
          <w:t xml:space="preserve">Information exchange on chemicals recommended by the Chemical Review Committee for listing in </w:t>
        </w:r>
        <w:r w:rsidR="00186E46" w:rsidRPr="00FF088C">
          <w:rPr>
            <w:rStyle w:val="Hyperlink"/>
            <w:color w:val="auto"/>
          </w:rPr>
          <w:t>Annex </w:t>
        </w:r>
        <w:r w:rsidR="00533882" w:rsidRPr="00FF088C">
          <w:rPr>
            <w:rStyle w:val="Hyperlink"/>
            <w:color w:val="auto"/>
          </w:rPr>
          <w:t>III but for which the Conference of the Parties has yet to take a final decision (Decisions RC-3/3, RC</w:t>
        </w:r>
        <w:r w:rsidR="00BE2F4B" w:rsidRPr="00FF088C">
          <w:rPr>
            <w:rStyle w:val="Hyperlink"/>
            <w:color w:val="auto"/>
          </w:rPr>
          <w:t>-4/4, RC-6/8, RC-8/6 and RC-8/7</w:t>
        </w:r>
        <w:r w:rsidR="00533882" w:rsidRPr="00FF088C">
          <w:rPr>
            <w:rStyle w:val="Hyperlink"/>
            <w:color w:val="auto"/>
          </w:rPr>
          <w:t>)</w:t>
        </w:r>
        <w:r w:rsidR="00533882" w:rsidRPr="00FF088C">
          <w:rPr>
            <w:webHidden/>
          </w:rPr>
          <w:tab/>
        </w:r>
        <w:r w:rsidR="006D05C0" w:rsidRPr="00FF088C">
          <w:rPr>
            <w:b w:val="0"/>
            <w:bCs w:val="0"/>
            <w:webHidden/>
          </w:rPr>
          <w:fldChar w:fldCharType="begin"/>
        </w:r>
        <w:r w:rsidR="00533882" w:rsidRPr="00FF088C">
          <w:rPr>
            <w:webHidden/>
          </w:rPr>
          <w:instrText xml:space="preserve"> PAGEREF _Toc484684973 \h </w:instrText>
        </w:r>
        <w:r w:rsidR="006D05C0" w:rsidRPr="00FF088C">
          <w:rPr>
            <w:b w:val="0"/>
            <w:bCs w:val="0"/>
            <w:webHidden/>
          </w:rPr>
        </w:r>
        <w:r w:rsidR="006D05C0" w:rsidRPr="00FF088C">
          <w:rPr>
            <w:b w:val="0"/>
            <w:bCs w:val="0"/>
            <w:webHidden/>
          </w:rPr>
          <w:fldChar w:fldCharType="separate"/>
        </w:r>
        <w:r w:rsidR="00381F76" w:rsidRPr="00FF088C">
          <w:rPr>
            <w:webHidden/>
          </w:rPr>
          <w:t>4</w:t>
        </w:r>
        <w:r w:rsidR="006D05C0" w:rsidRPr="00FF088C">
          <w:rPr>
            <w:b w:val="0"/>
            <w:bCs w:val="0"/>
            <w:webHidden/>
          </w:rPr>
          <w:fldChar w:fldCharType="end"/>
        </w:r>
      </w:hyperlink>
    </w:p>
    <w:p w14:paraId="024A7237" w14:textId="3E9EE9FD" w:rsidR="00533882" w:rsidRPr="00FF088C" w:rsidRDefault="00404FDA" w:rsidP="007A0D34">
      <w:pPr>
        <w:pStyle w:val="TOC2"/>
        <w:rPr>
          <w:rFonts w:eastAsiaTheme="minorEastAsia"/>
          <w:b w:val="0"/>
          <w:bCs w:val="0"/>
          <w:snapToGrid/>
          <w:lang w:val="en-US" w:eastAsia="ja-JP"/>
        </w:rPr>
      </w:pPr>
      <w:hyperlink w:anchor="_Toc484684974" w:history="1">
        <w:r w:rsidR="00533882" w:rsidRPr="00FF088C">
          <w:rPr>
            <w:rStyle w:val="Hyperlink"/>
            <w:color w:val="auto"/>
          </w:rPr>
          <w:t>2.10</w:t>
        </w:r>
        <w:r w:rsidR="00533882" w:rsidRPr="00FF088C">
          <w:rPr>
            <w:rFonts w:eastAsiaTheme="minorEastAsia"/>
            <w:b w:val="0"/>
            <w:bCs w:val="0"/>
            <w:snapToGrid/>
            <w:lang w:val="en-US" w:eastAsia="ja-JP"/>
          </w:rPr>
          <w:tab/>
        </w:r>
        <w:r w:rsidR="00533882" w:rsidRPr="00FF088C">
          <w:rPr>
            <w:rStyle w:val="Hyperlink"/>
            <w:color w:val="auto"/>
          </w:rPr>
          <w:t>Information on transit movements (</w:t>
        </w:r>
        <w:r w:rsidR="00186E46" w:rsidRPr="00FF088C">
          <w:rPr>
            <w:rStyle w:val="Hyperlink"/>
            <w:color w:val="auto"/>
          </w:rPr>
          <w:t>paragraph </w:t>
        </w:r>
        <w:r w:rsidR="00533882" w:rsidRPr="00FF088C">
          <w:rPr>
            <w:rStyle w:val="Hyperlink"/>
            <w:color w:val="auto"/>
          </w:rPr>
          <w:t xml:space="preserve">5 of </w:t>
        </w:r>
        <w:r w:rsidR="00186E46" w:rsidRPr="00FF088C">
          <w:rPr>
            <w:rStyle w:val="Hyperlink"/>
            <w:color w:val="auto"/>
          </w:rPr>
          <w:t>Article </w:t>
        </w:r>
        <w:r w:rsidR="00533882" w:rsidRPr="00FF088C">
          <w:rPr>
            <w:rStyle w:val="Hyperlink"/>
            <w:color w:val="auto"/>
          </w:rPr>
          <w:t>14)</w:t>
        </w:r>
        <w:r w:rsidR="00533882" w:rsidRPr="00FF088C">
          <w:rPr>
            <w:webHidden/>
          </w:rPr>
          <w:tab/>
        </w:r>
        <w:r w:rsidR="006D05C0" w:rsidRPr="00FF088C">
          <w:rPr>
            <w:b w:val="0"/>
            <w:bCs w:val="0"/>
            <w:webHidden/>
          </w:rPr>
          <w:fldChar w:fldCharType="begin"/>
        </w:r>
        <w:r w:rsidR="00533882" w:rsidRPr="00FF088C">
          <w:rPr>
            <w:webHidden/>
          </w:rPr>
          <w:instrText xml:space="preserve"> PAGEREF _Toc484684974 \h </w:instrText>
        </w:r>
        <w:r w:rsidR="006D05C0" w:rsidRPr="00FF088C">
          <w:rPr>
            <w:b w:val="0"/>
            <w:bCs w:val="0"/>
            <w:webHidden/>
          </w:rPr>
        </w:r>
        <w:r w:rsidR="006D05C0" w:rsidRPr="00FF088C">
          <w:rPr>
            <w:b w:val="0"/>
            <w:bCs w:val="0"/>
            <w:webHidden/>
          </w:rPr>
          <w:fldChar w:fldCharType="separate"/>
        </w:r>
        <w:r w:rsidR="00381F76" w:rsidRPr="00FF088C">
          <w:rPr>
            <w:webHidden/>
          </w:rPr>
          <w:t>5</w:t>
        </w:r>
        <w:r w:rsidR="006D05C0" w:rsidRPr="00FF088C">
          <w:rPr>
            <w:b w:val="0"/>
            <w:bCs w:val="0"/>
            <w:webHidden/>
          </w:rPr>
          <w:fldChar w:fldCharType="end"/>
        </w:r>
      </w:hyperlink>
    </w:p>
    <w:p w14:paraId="6462BB21" w14:textId="77777777" w:rsidR="0001480A" w:rsidRPr="00FF088C" w:rsidRDefault="0001480A" w:rsidP="0037071F">
      <w:pPr>
        <w:pStyle w:val="TOC1"/>
        <w:spacing w:before="0" w:after="60"/>
      </w:pPr>
    </w:p>
    <w:p w14:paraId="4FF7ABBC" w14:textId="116CF916" w:rsidR="00533882" w:rsidRPr="00FF088C" w:rsidRDefault="00404FDA" w:rsidP="00E76CD9">
      <w:pPr>
        <w:pStyle w:val="TOC1"/>
        <w:spacing w:before="0" w:after="60"/>
        <w:rPr>
          <w:lang w:val="en-US"/>
        </w:rPr>
      </w:pPr>
      <w:hyperlink w:anchor="_Toc484684975" w:history="1">
        <w:r w:rsidR="00533882" w:rsidRPr="00FF088C">
          <w:rPr>
            <w:rStyle w:val="Hyperlink"/>
            <w:color w:val="auto"/>
          </w:rPr>
          <w:t>3.</w:t>
        </w:r>
        <w:r w:rsidR="00533882" w:rsidRPr="00FF088C">
          <w:rPr>
            <w:lang w:val="en-US"/>
          </w:rPr>
          <w:tab/>
        </w:r>
        <w:r w:rsidR="00533882" w:rsidRPr="00FF088C">
          <w:rPr>
            <w:rStyle w:val="Hyperlink"/>
            <w:color w:val="auto"/>
          </w:rPr>
          <w:t>ADDITIONAL INFORMATION</w:t>
        </w:r>
        <w:r w:rsidR="00533882" w:rsidRPr="00FF088C">
          <w:rPr>
            <w:webHidden/>
          </w:rPr>
          <w:tab/>
        </w:r>
        <w:r w:rsidR="006D05C0" w:rsidRPr="00FF088C">
          <w:rPr>
            <w:webHidden/>
          </w:rPr>
          <w:fldChar w:fldCharType="begin"/>
        </w:r>
        <w:r w:rsidR="00533882" w:rsidRPr="00FF088C">
          <w:rPr>
            <w:webHidden/>
          </w:rPr>
          <w:instrText xml:space="preserve"> PAGEREF _Toc484684975 \h </w:instrText>
        </w:r>
        <w:r w:rsidR="006D05C0" w:rsidRPr="00FF088C">
          <w:rPr>
            <w:webHidden/>
          </w:rPr>
        </w:r>
        <w:r w:rsidR="006D05C0" w:rsidRPr="00FF088C">
          <w:rPr>
            <w:webHidden/>
          </w:rPr>
          <w:fldChar w:fldCharType="separate"/>
        </w:r>
        <w:r w:rsidR="00381F76" w:rsidRPr="00FF088C">
          <w:rPr>
            <w:webHidden/>
          </w:rPr>
          <w:t>5</w:t>
        </w:r>
        <w:r w:rsidR="006D05C0" w:rsidRPr="00FF088C">
          <w:rPr>
            <w:webHidden/>
          </w:rPr>
          <w:fldChar w:fldCharType="end"/>
        </w:r>
      </w:hyperlink>
    </w:p>
    <w:p w14:paraId="6B842EB9" w14:textId="5D34F562" w:rsidR="00533882" w:rsidRPr="00FF088C" w:rsidRDefault="00404FDA">
      <w:pPr>
        <w:pStyle w:val="TOC2"/>
        <w:rPr>
          <w:rFonts w:eastAsiaTheme="minorEastAsia"/>
          <w:lang w:val="en-US"/>
        </w:rPr>
      </w:pPr>
      <w:hyperlink w:anchor="_Toc484684976" w:history="1">
        <w:r w:rsidR="00533882" w:rsidRPr="00FF088C">
          <w:rPr>
            <w:rStyle w:val="Hyperlink"/>
            <w:color w:val="auto"/>
          </w:rPr>
          <w:t>3.1</w:t>
        </w:r>
        <w:r w:rsidR="00533882" w:rsidRPr="00FF088C">
          <w:rPr>
            <w:rFonts w:eastAsiaTheme="minorEastAsia"/>
            <w:lang w:val="en-US"/>
          </w:rPr>
          <w:tab/>
        </w:r>
        <w:r w:rsidR="00533882" w:rsidRPr="00FF088C">
          <w:rPr>
            <w:rStyle w:val="Hyperlink"/>
            <w:color w:val="auto"/>
          </w:rPr>
          <w:t>Information on the status of ratification of the Convention</w:t>
        </w:r>
        <w:r w:rsidR="00533882" w:rsidRPr="00FF088C">
          <w:rPr>
            <w:webHidden/>
          </w:rPr>
          <w:tab/>
        </w:r>
        <w:r w:rsidR="006D05C0" w:rsidRPr="00FF088C">
          <w:rPr>
            <w:webHidden/>
          </w:rPr>
          <w:fldChar w:fldCharType="begin"/>
        </w:r>
        <w:r w:rsidR="00533882" w:rsidRPr="00FF088C">
          <w:rPr>
            <w:webHidden/>
          </w:rPr>
          <w:instrText xml:space="preserve"> PAGEREF _Toc484684976 \h </w:instrText>
        </w:r>
        <w:r w:rsidR="006D05C0" w:rsidRPr="00FF088C">
          <w:rPr>
            <w:webHidden/>
          </w:rPr>
        </w:r>
        <w:r w:rsidR="006D05C0" w:rsidRPr="00FF088C">
          <w:rPr>
            <w:webHidden/>
          </w:rPr>
          <w:fldChar w:fldCharType="separate"/>
        </w:r>
        <w:r w:rsidR="00381F76" w:rsidRPr="00FF088C">
          <w:rPr>
            <w:webHidden/>
          </w:rPr>
          <w:t>5</w:t>
        </w:r>
        <w:r w:rsidR="006D05C0" w:rsidRPr="00FF088C">
          <w:rPr>
            <w:webHidden/>
          </w:rPr>
          <w:fldChar w:fldCharType="end"/>
        </w:r>
      </w:hyperlink>
    </w:p>
    <w:p w14:paraId="490170D5" w14:textId="3DC6F70A" w:rsidR="00533882" w:rsidRPr="00FF088C" w:rsidRDefault="00404FDA">
      <w:pPr>
        <w:pStyle w:val="TOC2"/>
        <w:rPr>
          <w:rFonts w:eastAsiaTheme="minorEastAsia"/>
          <w:lang w:val="en-US"/>
        </w:rPr>
      </w:pPr>
      <w:hyperlink w:anchor="_Toc484684977" w:history="1">
        <w:r w:rsidR="00533882" w:rsidRPr="00FF088C">
          <w:rPr>
            <w:rStyle w:val="Hyperlink"/>
            <w:color w:val="auto"/>
          </w:rPr>
          <w:t>3.2</w:t>
        </w:r>
        <w:r w:rsidR="00533882" w:rsidRPr="00FF088C">
          <w:rPr>
            <w:rFonts w:eastAsiaTheme="minorEastAsia"/>
            <w:lang w:val="en-US"/>
          </w:rPr>
          <w:tab/>
        </w:r>
        <w:r w:rsidR="002E5611" w:rsidRPr="00FF088C">
          <w:rPr>
            <w:rStyle w:val="Hyperlink"/>
            <w:color w:val="auto"/>
          </w:rPr>
          <w:t>D</w:t>
        </w:r>
        <w:r w:rsidR="00533882" w:rsidRPr="00FF088C">
          <w:rPr>
            <w:rStyle w:val="Hyperlink"/>
            <w:color w:val="auto"/>
          </w:rPr>
          <w:t xml:space="preserve">ocuments </w:t>
        </w:r>
        <w:r w:rsidR="002E5611" w:rsidRPr="00FF088C">
          <w:rPr>
            <w:rStyle w:val="Hyperlink"/>
            <w:color w:val="auto"/>
          </w:rPr>
          <w:t xml:space="preserve">relevant to </w:t>
        </w:r>
        <w:r w:rsidR="00533882" w:rsidRPr="00FF088C">
          <w:rPr>
            <w:rStyle w:val="Hyperlink"/>
            <w:color w:val="auto"/>
          </w:rPr>
          <w:t>the implementation of the Rotterdam Convention</w:t>
        </w:r>
        <w:r w:rsidR="00533882" w:rsidRPr="00FF088C">
          <w:rPr>
            <w:webHidden/>
          </w:rPr>
          <w:tab/>
        </w:r>
        <w:r w:rsidR="006D05C0" w:rsidRPr="00FF088C">
          <w:rPr>
            <w:webHidden/>
          </w:rPr>
          <w:fldChar w:fldCharType="begin"/>
        </w:r>
        <w:r w:rsidR="00533882" w:rsidRPr="00FF088C">
          <w:rPr>
            <w:webHidden/>
          </w:rPr>
          <w:instrText xml:space="preserve"> PAGEREF _Toc484684977 \h </w:instrText>
        </w:r>
        <w:r w:rsidR="006D05C0" w:rsidRPr="00FF088C">
          <w:rPr>
            <w:webHidden/>
          </w:rPr>
        </w:r>
        <w:r w:rsidR="006D05C0" w:rsidRPr="00FF088C">
          <w:rPr>
            <w:webHidden/>
          </w:rPr>
          <w:fldChar w:fldCharType="separate"/>
        </w:r>
        <w:r w:rsidR="00381F76" w:rsidRPr="00FF088C">
          <w:rPr>
            <w:webHidden/>
          </w:rPr>
          <w:t>6</w:t>
        </w:r>
        <w:r w:rsidR="006D05C0" w:rsidRPr="00FF088C">
          <w:rPr>
            <w:webHidden/>
          </w:rPr>
          <w:fldChar w:fldCharType="end"/>
        </w:r>
      </w:hyperlink>
    </w:p>
    <w:p w14:paraId="57527E82" w14:textId="465B8404" w:rsidR="00533882" w:rsidRPr="00FF088C" w:rsidRDefault="00404FDA">
      <w:pPr>
        <w:pStyle w:val="TOC2"/>
        <w:rPr>
          <w:rFonts w:eastAsiaTheme="minorEastAsia"/>
          <w:lang w:val="en-US"/>
        </w:rPr>
      </w:pPr>
      <w:hyperlink w:anchor="_Toc484684978" w:history="1">
        <w:r w:rsidR="00533882" w:rsidRPr="00FF088C">
          <w:rPr>
            <w:rStyle w:val="Hyperlink"/>
            <w:color w:val="auto"/>
          </w:rPr>
          <w:t>3.3</w:t>
        </w:r>
        <w:r w:rsidR="00533882" w:rsidRPr="00FF088C">
          <w:rPr>
            <w:rFonts w:eastAsiaTheme="minorEastAsia"/>
            <w:lang w:val="en-US"/>
          </w:rPr>
          <w:tab/>
        </w:r>
        <w:r w:rsidR="00533882" w:rsidRPr="00FF088C">
          <w:rPr>
            <w:rStyle w:val="Hyperlink"/>
            <w:color w:val="auto"/>
          </w:rPr>
          <w:t>Resource Kit of information on the Rotterdam Convention</w:t>
        </w:r>
        <w:r w:rsidR="00533882" w:rsidRPr="00FF088C">
          <w:rPr>
            <w:webHidden/>
          </w:rPr>
          <w:tab/>
        </w:r>
        <w:r w:rsidR="006D05C0" w:rsidRPr="00FF088C">
          <w:rPr>
            <w:webHidden/>
          </w:rPr>
          <w:fldChar w:fldCharType="begin"/>
        </w:r>
        <w:r w:rsidR="00533882" w:rsidRPr="00FF088C">
          <w:rPr>
            <w:webHidden/>
          </w:rPr>
          <w:instrText xml:space="preserve"> PAGEREF _Toc484684978 \h </w:instrText>
        </w:r>
        <w:r w:rsidR="006D05C0" w:rsidRPr="00FF088C">
          <w:rPr>
            <w:webHidden/>
          </w:rPr>
        </w:r>
        <w:r w:rsidR="006D05C0" w:rsidRPr="00FF088C">
          <w:rPr>
            <w:webHidden/>
          </w:rPr>
          <w:fldChar w:fldCharType="separate"/>
        </w:r>
        <w:r w:rsidR="00381F76" w:rsidRPr="00FF088C">
          <w:rPr>
            <w:webHidden/>
          </w:rPr>
          <w:t>6</w:t>
        </w:r>
        <w:r w:rsidR="006D05C0" w:rsidRPr="00FF088C">
          <w:rPr>
            <w:webHidden/>
          </w:rPr>
          <w:fldChar w:fldCharType="end"/>
        </w:r>
      </w:hyperlink>
    </w:p>
    <w:p w14:paraId="12CC26FB" w14:textId="77777777" w:rsidR="00533882" w:rsidRPr="00FF088C" w:rsidRDefault="00533882" w:rsidP="00E76CD9">
      <w:pPr>
        <w:snapToGrid w:val="0"/>
        <w:jc w:val="both"/>
        <w:rPr>
          <w:rFonts w:eastAsiaTheme="minorEastAsia"/>
          <w:b/>
          <w:noProof/>
          <w:sz w:val="22"/>
          <w:szCs w:val="22"/>
          <w:u w:val="single"/>
          <w:lang w:val="en-GB"/>
        </w:rPr>
      </w:pPr>
    </w:p>
    <w:p w14:paraId="3D003849" w14:textId="77777777" w:rsidR="00533882" w:rsidRPr="00FF088C" w:rsidRDefault="00533882" w:rsidP="00E76CD9">
      <w:pPr>
        <w:snapToGrid w:val="0"/>
        <w:jc w:val="both"/>
        <w:rPr>
          <w:rFonts w:eastAsiaTheme="minorEastAsia"/>
          <w:b/>
          <w:noProof/>
          <w:sz w:val="22"/>
          <w:szCs w:val="22"/>
          <w:u w:val="single"/>
          <w:lang w:val="en-GB"/>
        </w:rPr>
      </w:pPr>
      <w:r w:rsidRPr="00FF088C">
        <w:rPr>
          <w:rFonts w:eastAsiaTheme="minorEastAsia"/>
          <w:b/>
          <w:noProof/>
          <w:sz w:val="22"/>
          <w:szCs w:val="22"/>
          <w:u w:val="single"/>
          <w:lang w:val="en-GB"/>
        </w:rPr>
        <w:t>APPENDIX I</w:t>
      </w:r>
    </w:p>
    <w:p w14:paraId="4C7C1ED6" w14:textId="35EF7C6C" w:rsidR="00533882" w:rsidRPr="00FF088C" w:rsidRDefault="00404FDA" w:rsidP="00E76CD9">
      <w:pPr>
        <w:pStyle w:val="TOC1"/>
        <w:spacing w:before="0" w:after="0"/>
        <w:rPr>
          <w:lang w:val="en-US"/>
        </w:rPr>
      </w:pPr>
      <w:hyperlink w:anchor="_Toc484684980" w:history="1">
        <w:r w:rsidR="00533882" w:rsidRPr="00FF088C">
          <w:rPr>
            <w:rStyle w:val="Hyperlink"/>
            <w:color w:val="auto"/>
          </w:rPr>
          <w:t>SYNOPSIS OF NOTIFICATIONS OF FINAL REGULATORY ACTION RECEIVED SINCE THE LAST PIC CIRCULAR</w:t>
        </w:r>
        <w:r w:rsidR="00533882" w:rsidRPr="00FF088C">
          <w:rPr>
            <w:webHidden/>
          </w:rPr>
          <w:tab/>
        </w:r>
        <w:r w:rsidR="006D05C0" w:rsidRPr="00FF088C">
          <w:rPr>
            <w:webHidden/>
          </w:rPr>
          <w:fldChar w:fldCharType="begin"/>
        </w:r>
        <w:r w:rsidR="00533882" w:rsidRPr="00FF088C">
          <w:rPr>
            <w:webHidden/>
          </w:rPr>
          <w:instrText xml:space="preserve"> PAGEREF _Toc484684980 \h </w:instrText>
        </w:r>
        <w:r w:rsidR="006D05C0" w:rsidRPr="00FF088C">
          <w:rPr>
            <w:webHidden/>
          </w:rPr>
        </w:r>
        <w:r w:rsidR="006D05C0" w:rsidRPr="00FF088C">
          <w:rPr>
            <w:webHidden/>
          </w:rPr>
          <w:fldChar w:fldCharType="separate"/>
        </w:r>
        <w:r w:rsidR="00381F76" w:rsidRPr="00FF088C">
          <w:rPr>
            <w:webHidden/>
          </w:rPr>
          <w:t>7</w:t>
        </w:r>
        <w:r w:rsidR="006D05C0" w:rsidRPr="00FF088C">
          <w:rPr>
            <w:webHidden/>
          </w:rPr>
          <w:fldChar w:fldCharType="end"/>
        </w:r>
      </w:hyperlink>
    </w:p>
    <w:p w14:paraId="50B7DB2C" w14:textId="77777777" w:rsidR="00533882" w:rsidRPr="00FF088C" w:rsidRDefault="00533882" w:rsidP="00E76CD9">
      <w:pPr>
        <w:snapToGrid w:val="0"/>
        <w:jc w:val="both"/>
        <w:rPr>
          <w:rFonts w:eastAsiaTheme="minorEastAsia"/>
          <w:b/>
          <w:noProof/>
          <w:u w:val="single"/>
        </w:rPr>
      </w:pPr>
    </w:p>
    <w:p w14:paraId="3860023F" w14:textId="77777777" w:rsidR="00533882" w:rsidRPr="00FF088C" w:rsidRDefault="00533882" w:rsidP="00E76CD9">
      <w:pPr>
        <w:snapToGrid w:val="0"/>
        <w:jc w:val="both"/>
        <w:rPr>
          <w:rFonts w:eastAsiaTheme="minorEastAsia"/>
          <w:b/>
          <w:bCs/>
          <w:noProof/>
        </w:rPr>
      </w:pPr>
      <w:r w:rsidRPr="00FF088C">
        <w:rPr>
          <w:rFonts w:eastAsiaTheme="minorEastAsia"/>
          <w:b/>
          <w:noProof/>
          <w:sz w:val="22"/>
          <w:szCs w:val="22"/>
          <w:u w:val="single"/>
          <w:lang w:val="en-GB"/>
        </w:rPr>
        <w:t>APPENDIX II</w:t>
      </w:r>
    </w:p>
    <w:p w14:paraId="56430DDE" w14:textId="00608C07" w:rsidR="00533882" w:rsidRPr="00FF088C" w:rsidRDefault="00404FDA" w:rsidP="00E76CD9">
      <w:pPr>
        <w:pStyle w:val="TOC1"/>
        <w:spacing w:before="0" w:after="0"/>
        <w:rPr>
          <w:lang w:val="en-US"/>
        </w:rPr>
      </w:pPr>
      <w:hyperlink w:anchor="_Toc484684985" w:history="1">
        <w:r w:rsidR="00533882" w:rsidRPr="00FF088C">
          <w:rPr>
            <w:rStyle w:val="Hyperlink"/>
            <w:color w:val="auto"/>
          </w:rPr>
          <w:t>PROPOSALS FOR INCLUSION OF SEVERELY HAZARDOUS PESTICIDE FORMULATIONS IN THE PIC PROCEDURE</w:t>
        </w:r>
        <w:r w:rsidR="00533882" w:rsidRPr="00FF088C">
          <w:rPr>
            <w:webHidden/>
          </w:rPr>
          <w:tab/>
        </w:r>
        <w:r w:rsidR="006D05C0" w:rsidRPr="00FF088C">
          <w:rPr>
            <w:webHidden/>
          </w:rPr>
          <w:fldChar w:fldCharType="begin"/>
        </w:r>
        <w:r w:rsidR="00533882" w:rsidRPr="00FF088C">
          <w:rPr>
            <w:webHidden/>
          </w:rPr>
          <w:instrText xml:space="preserve"> PAGEREF _Toc484684985 \h </w:instrText>
        </w:r>
        <w:r w:rsidR="006D05C0" w:rsidRPr="00FF088C">
          <w:rPr>
            <w:webHidden/>
          </w:rPr>
        </w:r>
        <w:r w:rsidR="006D05C0" w:rsidRPr="00FF088C">
          <w:rPr>
            <w:webHidden/>
          </w:rPr>
          <w:fldChar w:fldCharType="separate"/>
        </w:r>
        <w:r w:rsidR="00381F76" w:rsidRPr="00FF088C">
          <w:rPr>
            <w:webHidden/>
          </w:rPr>
          <w:t>12</w:t>
        </w:r>
        <w:r w:rsidR="006D05C0" w:rsidRPr="00FF088C">
          <w:rPr>
            <w:webHidden/>
          </w:rPr>
          <w:fldChar w:fldCharType="end"/>
        </w:r>
      </w:hyperlink>
    </w:p>
    <w:p w14:paraId="6577D576" w14:textId="77777777" w:rsidR="00533882" w:rsidRPr="00FF088C" w:rsidRDefault="00533882" w:rsidP="00E76CD9">
      <w:pPr>
        <w:snapToGrid w:val="0"/>
        <w:jc w:val="both"/>
        <w:rPr>
          <w:rFonts w:eastAsiaTheme="minorEastAsia"/>
          <w:b/>
          <w:noProof/>
          <w:sz w:val="22"/>
          <w:szCs w:val="22"/>
          <w:u w:val="single"/>
          <w:lang w:val="en-GB"/>
        </w:rPr>
      </w:pPr>
    </w:p>
    <w:p w14:paraId="41450B93" w14:textId="77777777" w:rsidR="00533882" w:rsidRPr="00FF088C" w:rsidRDefault="00533882" w:rsidP="00E76CD9">
      <w:pPr>
        <w:snapToGrid w:val="0"/>
        <w:jc w:val="both"/>
        <w:rPr>
          <w:rFonts w:eastAsiaTheme="minorEastAsia"/>
          <w:b/>
          <w:noProof/>
          <w:sz w:val="22"/>
          <w:szCs w:val="22"/>
          <w:u w:val="single"/>
          <w:lang w:val="en-GB"/>
        </w:rPr>
      </w:pPr>
      <w:r w:rsidRPr="00FF088C">
        <w:rPr>
          <w:rFonts w:eastAsiaTheme="minorEastAsia"/>
          <w:b/>
          <w:noProof/>
          <w:sz w:val="22"/>
          <w:szCs w:val="22"/>
          <w:u w:val="single"/>
          <w:lang w:val="en-GB"/>
        </w:rPr>
        <w:t>APPENDIX III</w:t>
      </w:r>
    </w:p>
    <w:p w14:paraId="10D9DBF9" w14:textId="6E2F944B" w:rsidR="00533882" w:rsidRPr="00FF088C" w:rsidRDefault="00404FDA" w:rsidP="00E76CD9">
      <w:pPr>
        <w:pStyle w:val="TOC1"/>
        <w:spacing w:before="0" w:after="0"/>
        <w:rPr>
          <w:lang w:val="en-US"/>
        </w:rPr>
      </w:pPr>
      <w:hyperlink w:anchor="_Toc484684989" w:history="1">
        <w:r w:rsidR="00533882" w:rsidRPr="00FF088C">
          <w:rPr>
            <w:rStyle w:val="Hyperlink"/>
            <w:rFonts w:eastAsia="SimSun"/>
            <w:color w:val="auto"/>
            <w:lang w:eastAsia="zh-CN"/>
          </w:rPr>
          <w:t>CHEMICALS SUBJECT TO THE PIC PROCEDURE</w:t>
        </w:r>
        <w:r w:rsidR="00533882" w:rsidRPr="00FF088C">
          <w:rPr>
            <w:webHidden/>
          </w:rPr>
          <w:tab/>
        </w:r>
        <w:r w:rsidR="006D05C0" w:rsidRPr="00FF088C">
          <w:rPr>
            <w:webHidden/>
          </w:rPr>
          <w:fldChar w:fldCharType="begin"/>
        </w:r>
        <w:r w:rsidR="00533882" w:rsidRPr="00FF088C">
          <w:rPr>
            <w:webHidden/>
          </w:rPr>
          <w:instrText xml:space="preserve"> PAGEREF _Toc484684989 \h </w:instrText>
        </w:r>
        <w:r w:rsidR="006D05C0" w:rsidRPr="00FF088C">
          <w:rPr>
            <w:webHidden/>
          </w:rPr>
        </w:r>
        <w:r w:rsidR="006D05C0" w:rsidRPr="00FF088C">
          <w:rPr>
            <w:webHidden/>
          </w:rPr>
          <w:fldChar w:fldCharType="separate"/>
        </w:r>
        <w:r w:rsidR="00381F76" w:rsidRPr="00FF088C">
          <w:rPr>
            <w:webHidden/>
          </w:rPr>
          <w:t>13</w:t>
        </w:r>
        <w:r w:rsidR="006D05C0" w:rsidRPr="00FF088C">
          <w:rPr>
            <w:webHidden/>
          </w:rPr>
          <w:fldChar w:fldCharType="end"/>
        </w:r>
      </w:hyperlink>
    </w:p>
    <w:p w14:paraId="10D8A392" w14:textId="77777777" w:rsidR="00533882" w:rsidRPr="00FF088C" w:rsidRDefault="00533882" w:rsidP="00E76CD9">
      <w:pPr>
        <w:snapToGrid w:val="0"/>
        <w:jc w:val="both"/>
        <w:rPr>
          <w:rFonts w:eastAsiaTheme="minorEastAsia"/>
          <w:b/>
          <w:noProof/>
          <w:sz w:val="22"/>
          <w:szCs w:val="22"/>
          <w:u w:val="single"/>
          <w:lang w:val="en-GB"/>
        </w:rPr>
      </w:pPr>
    </w:p>
    <w:p w14:paraId="6207CFC9" w14:textId="77777777" w:rsidR="00533882" w:rsidRPr="00FF088C" w:rsidRDefault="00533882" w:rsidP="00E76CD9">
      <w:pPr>
        <w:snapToGrid w:val="0"/>
        <w:jc w:val="both"/>
        <w:rPr>
          <w:rFonts w:eastAsiaTheme="minorEastAsia"/>
          <w:b/>
          <w:noProof/>
          <w:sz w:val="22"/>
          <w:szCs w:val="22"/>
          <w:u w:val="single"/>
          <w:lang w:val="en-GB"/>
        </w:rPr>
      </w:pPr>
      <w:r w:rsidRPr="00FF088C">
        <w:rPr>
          <w:rFonts w:eastAsiaTheme="minorEastAsia"/>
          <w:b/>
          <w:noProof/>
          <w:sz w:val="22"/>
          <w:szCs w:val="22"/>
          <w:u w:val="single"/>
          <w:lang w:val="en-GB"/>
        </w:rPr>
        <w:t>APPENDIX IV</w:t>
      </w:r>
    </w:p>
    <w:p w14:paraId="60BB3140" w14:textId="389559D4" w:rsidR="00533882" w:rsidRPr="00FF088C" w:rsidRDefault="00404FDA" w:rsidP="00E76CD9">
      <w:pPr>
        <w:pStyle w:val="TOC1"/>
        <w:spacing w:before="0" w:after="0"/>
        <w:rPr>
          <w:lang w:val="en-US"/>
        </w:rPr>
      </w:pPr>
      <w:hyperlink w:anchor="_Toc484684991" w:history="1">
        <w:r w:rsidR="00533882" w:rsidRPr="00FF088C">
          <w:rPr>
            <w:rStyle w:val="Hyperlink"/>
            <w:color w:val="auto"/>
          </w:rPr>
          <w:t>LISTING OF ALL IMPORT RESPONSES RECEIVED FROM PARTIES AND CASES OF FAILURE TO SUBMIT RESPONSES</w:t>
        </w:r>
        <w:r w:rsidR="00533882" w:rsidRPr="00FF088C">
          <w:rPr>
            <w:webHidden/>
          </w:rPr>
          <w:tab/>
        </w:r>
        <w:r w:rsidR="006D05C0" w:rsidRPr="00FF088C">
          <w:rPr>
            <w:webHidden/>
          </w:rPr>
          <w:fldChar w:fldCharType="begin"/>
        </w:r>
        <w:r w:rsidR="00533882" w:rsidRPr="00FF088C">
          <w:rPr>
            <w:webHidden/>
          </w:rPr>
          <w:instrText xml:space="preserve"> PAGEREF _Toc484684991 \h </w:instrText>
        </w:r>
        <w:r w:rsidR="006D05C0" w:rsidRPr="00FF088C">
          <w:rPr>
            <w:webHidden/>
          </w:rPr>
        </w:r>
        <w:r w:rsidR="006D05C0" w:rsidRPr="00FF088C">
          <w:rPr>
            <w:webHidden/>
          </w:rPr>
          <w:fldChar w:fldCharType="separate"/>
        </w:r>
        <w:r w:rsidR="00381F76" w:rsidRPr="00FF088C">
          <w:rPr>
            <w:webHidden/>
          </w:rPr>
          <w:t>17</w:t>
        </w:r>
        <w:r w:rsidR="006D05C0" w:rsidRPr="00FF088C">
          <w:rPr>
            <w:webHidden/>
          </w:rPr>
          <w:fldChar w:fldCharType="end"/>
        </w:r>
      </w:hyperlink>
    </w:p>
    <w:p w14:paraId="011D30BD" w14:textId="77777777" w:rsidR="00121EEC" w:rsidRPr="00FF088C" w:rsidRDefault="00121EEC" w:rsidP="00E76CD9">
      <w:pPr>
        <w:snapToGrid w:val="0"/>
        <w:jc w:val="both"/>
        <w:rPr>
          <w:rFonts w:eastAsiaTheme="minorEastAsia"/>
          <w:b/>
          <w:noProof/>
          <w:sz w:val="22"/>
          <w:szCs w:val="22"/>
          <w:u w:val="single"/>
          <w:lang w:val="en-GB"/>
        </w:rPr>
      </w:pPr>
    </w:p>
    <w:p w14:paraId="57E3857F" w14:textId="77777777" w:rsidR="00533882" w:rsidRPr="00FF088C" w:rsidRDefault="00533882" w:rsidP="00E76CD9">
      <w:pPr>
        <w:snapToGrid w:val="0"/>
        <w:jc w:val="both"/>
        <w:rPr>
          <w:rFonts w:eastAsiaTheme="minorEastAsia"/>
          <w:b/>
          <w:noProof/>
          <w:sz w:val="22"/>
          <w:szCs w:val="22"/>
          <w:u w:val="single"/>
          <w:lang w:val="en-GB"/>
        </w:rPr>
      </w:pPr>
      <w:r w:rsidRPr="00FF088C">
        <w:rPr>
          <w:rFonts w:eastAsiaTheme="minorEastAsia"/>
          <w:b/>
          <w:noProof/>
          <w:sz w:val="22"/>
          <w:szCs w:val="22"/>
          <w:u w:val="single"/>
          <w:lang w:val="en-GB"/>
        </w:rPr>
        <w:t>APPENDIX V</w:t>
      </w:r>
    </w:p>
    <w:p w14:paraId="4E8533E0" w14:textId="380B6F4C" w:rsidR="00533882" w:rsidRPr="00FF088C" w:rsidRDefault="00404FDA" w:rsidP="00E76CD9">
      <w:pPr>
        <w:pStyle w:val="TOC1"/>
        <w:spacing w:before="0" w:after="0"/>
        <w:rPr>
          <w:lang w:val="en-US"/>
        </w:rPr>
      </w:pPr>
      <w:hyperlink w:anchor="_Toc484684994" w:history="1">
        <w:r w:rsidR="00533882" w:rsidRPr="00FF088C">
          <w:rPr>
            <w:rStyle w:val="Hyperlink"/>
            <w:color w:val="auto"/>
            <w:lang w:eastAsia="en-US"/>
          </w:rPr>
          <w:t>NOTIFICATIONS OF FINAL REGULATORY ACTION FOR CHEMICALS NOT INCLUDED IN ANNEX III</w:t>
        </w:r>
        <w:r w:rsidR="00533882" w:rsidRPr="00FF088C">
          <w:rPr>
            <w:webHidden/>
          </w:rPr>
          <w:tab/>
        </w:r>
        <w:r w:rsidR="006D05C0" w:rsidRPr="00FF088C">
          <w:rPr>
            <w:webHidden/>
          </w:rPr>
          <w:fldChar w:fldCharType="begin"/>
        </w:r>
        <w:r w:rsidR="00533882" w:rsidRPr="00FF088C">
          <w:rPr>
            <w:webHidden/>
          </w:rPr>
          <w:instrText xml:space="preserve"> PAGEREF _Toc484684994 \h </w:instrText>
        </w:r>
        <w:r w:rsidR="006D05C0" w:rsidRPr="00FF088C">
          <w:rPr>
            <w:webHidden/>
          </w:rPr>
        </w:r>
        <w:r w:rsidR="006D05C0" w:rsidRPr="00FF088C">
          <w:rPr>
            <w:webHidden/>
          </w:rPr>
          <w:fldChar w:fldCharType="separate"/>
        </w:r>
        <w:r w:rsidR="00381F76" w:rsidRPr="00FF088C">
          <w:rPr>
            <w:webHidden/>
          </w:rPr>
          <w:t>21</w:t>
        </w:r>
        <w:r w:rsidR="006D05C0" w:rsidRPr="00FF088C">
          <w:rPr>
            <w:webHidden/>
          </w:rPr>
          <w:fldChar w:fldCharType="end"/>
        </w:r>
      </w:hyperlink>
    </w:p>
    <w:p w14:paraId="6723FC67" w14:textId="77777777" w:rsidR="00533882" w:rsidRPr="00FF088C" w:rsidRDefault="00533882" w:rsidP="00E76CD9">
      <w:pPr>
        <w:snapToGrid w:val="0"/>
        <w:jc w:val="both"/>
        <w:rPr>
          <w:rFonts w:eastAsiaTheme="minorEastAsia"/>
          <w:b/>
          <w:noProof/>
          <w:sz w:val="22"/>
          <w:szCs w:val="22"/>
          <w:u w:val="single"/>
        </w:rPr>
      </w:pPr>
    </w:p>
    <w:p w14:paraId="6A96E810" w14:textId="77777777" w:rsidR="00533882" w:rsidRPr="00FF088C" w:rsidRDefault="00533882" w:rsidP="00186E46">
      <w:pPr>
        <w:keepNext/>
        <w:snapToGrid w:val="0"/>
        <w:jc w:val="both"/>
        <w:rPr>
          <w:rFonts w:eastAsiaTheme="minorEastAsia"/>
          <w:b/>
          <w:bCs/>
          <w:noProof/>
          <w:sz w:val="22"/>
          <w:szCs w:val="22"/>
          <w:u w:val="single"/>
          <w:lang w:val="en-GB"/>
        </w:rPr>
      </w:pPr>
      <w:r w:rsidRPr="00FF088C">
        <w:rPr>
          <w:rFonts w:eastAsiaTheme="minorEastAsia"/>
          <w:b/>
          <w:noProof/>
          <w:sz w:val="22"/>
          <w:szCs w:val="22"/>
          <w:u w:val="single"/>
          <w:lang w:val="en-GB"/>
        </w:rPr>
        <w:lastRenderedPageBreak/>
        <w:t>APPENDIX VI</w:t>
      </w:r>
    </w:p>
    <w:p w14:paraId="3A519630" w14:textId="22CCA778" w:rsidR="00533882" w:rsidRPr="00FF088C" w:rsidRDefault="00404FDA" w:rsidP="00E76CD9">
      <w:pPr>
        <w:pStyle w:val="TOC1"/>
        <w:spacing w:before="0" w:after="0"/>
        <w:rPr>
          <w:b w:val="0"/>
          <w:lang w:val="en-US"/>
        </w:rPr>
      </w:pPr>
      <w:hyperlink w:anchor="_Toc484684997" w:history="1">
        <w:r w:rsidR="00533882" w:rsidRPr="00FF088C">
          <w:rPr>
            <w:rStyle w:val="Hyperlink"/>
            <w:color w:val="auto"/>
          </w:rPr>
          <w:t xml:space="preserve">INFORMATION EXCHANGE </w:t>
        </w:r>
        <w:r w:rsidR="00F17AF2" w:rsidRPr="00FF088C">
          <w:rPr>
            <w:rStyle w:val="Hyperlink"/>
            <w:color w:val="auto"/>
          </w:rPr>
          <w:t>O</w:t>
        </w:r>
        <w:r w:rsidR="00533882" w:rsidRPr="00FF088C">
          <w:rPr>
            <w:rStyle w:val="Hyperlink"/>
            <w:color w:val="auto"/>
          </w:rPr>
          <w:t>N CHEMICALS RECOMMENDED BY THE CHEMICAL REVIEW COMMITTEE FOR LISTING IN ANNEX III BUT FOR WHICH THE CONFERENCE OF THE PARTIES HAS YET TO TAKE A FINAL DECISION</w:t>
        </w:r>
        <w:r w:rsidR="00533882" w:rsidRPr="00FF088C">
          <w:rPr>
            <w:webHidden/>
          </w:rPr>
          <w:tab/>
        </w:r>
        <w:r w:rsidR="006D05C0" w:rsidRPr="00FF088C">
          <w:rPr>
            <w:webHidden/>
          </w:rPr>
          <w:fldChar w:fldCharType="begin"/>
        </w:r>
        <w:r w:rsidR="00533882" w:rsidRPr="00FF088C">
          <w:rPr>
            <w:webHidden/>
          </w:rPr>
          <w:instrText xml:space="preserve"> PAGEREF _Toc484684997 \h </w:instrText>
        </w:r>
        <w:r w:rsidR="006D05C0" w:rsidRPr="00FF088C">
          <w:rPr>
            <w:webHidden/>
          </w:rPr>
        </w:r>
        <w:r w:rsidR="006D05C0" w:rsidRPr="00FF088C">
          <w:rPr>
            <w:webHidden/>
          </w:rPr>
          <w:fldChar w:fldCharType="separate"/>
        </w:r>
        <w:r w:rsidR="00381F76" w:rsidRPr="00FF088C">
          <w:rPr>
            <w:webHidden/>
          </w:rPr>
          <w:t>39</w:t>
        </w:r>
        <w:r w:rsidR="006D05C0" w:rsidRPr="00FF088C">
          <w:rPr>
            <w:webHidden/>
          </w:rPr>
          <w:fldChar w:fldCharType="end"/>
        </w:r>
      </w:hyperlink>
    </w:p>
    <w:p w14:paraId="66FB8A40" w14:textId="77777777" w:rsidR="004C4AB1" w:rsidRPr="00FF088C" w:rsidRDefault="006D05C0" w:rsidP="007A0D34">
      <w:pPr>
        <w:tabs>
          <w:tab w:val="left" w:pos="720"/>
          <w:tab w:val="right" w:leader="dot" w:pos="9540"/>
        </w:tabs>
        <w:snapToGrid w:val="0"/>
        <w:spacing w:after="60"/>
        <w:ind w:right="23"/>
        <w:jc w:val="both"/>
        <w:rPr>
          <w:snapToGrid w:val="0"/>
          <w:sz w:val="22"/>
          <w:szCs w:val="22"/>
          <w:lang w:val="en-GB"/>
        </w:rPr>
      </w:pPr>
      <w:r w:rsidRPr="00FF088C">
        <w:rPr>
          <w:b/>
          <w:snapToGrid w:val="0"/>
          <w:sz w:val="22"/>
          <w:szCs w:val="22"/>
        </w:rPr>
        <w:fldChar w:fldCharType="end"/>
      </w:r>
    </w:p>
    <w:p w14:paraId="5AF398C8" w14:textId="77777777" w:rsidR="004C4AB1" w:rsidRPr="00FF088C" w:rsidRDefault="004C4AB1" w:rsidP="004C05DB">
      <w:pPr>
        <w:jc w:val="both"/>
        <w:rPr>
          <w:snapToGrid w:val="0"/>
          <w:sz w:val="22"/>
          <w:szCs w:val="22"/>
          <w:lang w:val="en-GB"/>
        </w:rPr>
        <w:sectPr w:rsidR="004C4AB1" w:rsidRPr="00FF088C" w:rsidSect="008D4C9F">
          <w:pgSz w:w="11907" w:h="16839" w:code="9"/>
          <w:pgMar w:top="1138" w:right="1411" w:bottom="1138" w:left="1411" w:header="706" w:footer="706" w:gutter="0"/>
          <w:cols w:space="720"/>
        </w:sectPr>
      </w:pPr>
    </w:p>
    <w:p w14:paraId="4E392133" w14:textId="77777777" w:rsidR="001F3F1A" w:rsidRPr="00FF088C" w:rsidRDefault="001F3F1A" w:rsidP="007A0D34">
      <w:pPr>
        <w:snapToGrid w:val="0"/>
        <w:jc w:val="center"/>
        <w:rPr>
          <w:b/>
          <w:lang w:val="en-GB"/>
        </w:rPr>
      </w:pPr>
      <w:r w:rsidRPr="00FF088C">
        <w:rPr>
          <w:b/>
          <w:lang w:val="en-GB"/>
        </w:rPr>
        <w:lastRenderedPageBreak/>
        <w:t>INTRODUCTION</w:t>
      </w:r>
    </w:p>
    <w:p w14:paraId="00BB74A1" w14:textId="77777777" w:rsidR="001F3F1A" w:rsidRPr="00FF088C" w:rsidRDefault="001F3F1A" w:rsidP="007A0D34">
      <w:pPr>
        <w:snapToGrid w:val="0"/>
        <w:jc w:val="both"/>
        <w:rPr>
          <w:b/>
          <w:lang w:val="en-GB"/>
        </w:rPr>
      </w:pPr>
    </w:p>
    <w:p w14:paraId="3275E276" w14:textId="77777777" w:rsidR="001F3F1A" w:rsidRPr="00FF088C" w:rsidRDefault="001F3F1A" w:rsidP="007A0D34">
      <w:pPr>
        <w:numPr>
          <w:ilvl w:val="0"/>
          <w:numId w:val="2"/>
        </w:numPr>
        <w:snapToGrid w:val="0"/>
        <w:ind w:left="0" w:firstLine="0"/>
        <w:jc w:val="both"/>
        <w:outlineLvl w:val="0"/>
        <w:rPr>
          <w:snapToGrid w:val="0"/>
          <w:lang w:val="en-GB"/>
        </w:rPr>
      </w:pPr>
      <w:bookmarkStart w:id="7" w:name="_Toc264393102"/>
      <w:bookmarkStart w:id="8" w:name="_Toc264391955"/>
      <w:bookmarkStart w:id="9" w:name="_Toc484684963"/>
      <w:r w:rsidRPr="00FF088C">
        <w:rPr>
          <w:b/>
          <w:snapToGrid w:val="0"/>
          <w:lang w:val="en-GB"/>
        </w:rPr>
        <w:t>THE PURPOSE OF THE PIC CIRCULAR</w:t>
      </w:r>
      <w:bookmarkEnd w:id="7"/>
      <w:bookmarkEnd w:id="8"/>
      <w:bookmarkEnd w:id="9"/>
    </w:p>
    <w:p w14:paraId="6F7D9584" w14:textId="77777777" w:rsidR="001F3F1A" w:rsidRPr="00FF088C" w:rsidRDefault="001F3F1A" w:rsidP="007A0D34">
      <w:pPr>
        <w:snapToGrid w:val="0"/>
        <w:jc w:val="both"/>
        <w:outlineLvl w:val="0"/>
        <w:rPr>
          <w:snapToGrid w:val="0"/>
          <w:sz w:val="22"/>
          <w:szCs w:val="22"/>
          <w:lang w:val="en-GB"/>
        </w:rPr>
      </w:pPr>
    </w:p>
    <w:p w14:paraId="3FDDEDB0" w14:textId="28B433D4" w:rsidR="00F349B3" w:rsidRPr="00FF088C" w:rsidRDefault="00F349B3">
      <w:pPr>
        <w:snapToGrid w:val="0"/>
        <w:jc w:val="both"/>
        <w:rPr>
          <w:sz w:val="22"/>
          <w:szCs w:val="22"/>
          <w:lang w:val="en-GB"/>
        </w:rPr>
      </w:pPr>
      <w:r w:rsidRPr="00FF088C">
        <w:rPr>
          <w:sz w:val="22"/>
          <w:szCs w:val="22"/>
          <w:lang w:val="en-GB"/>
        </w:rPr>
        <w:t xml:space="preserve">The Rotterdam Convention on the Prior Informed Consent Procedure </w:t>
      </w:r>
      <w:r w:rsidR="00032BE7" w:rsidRPr="00FF088C">
        <w:rPr>
          <w:sz w:val="22"/>
          <w:szCs w:val="22"/>
          <w:lang w:val="en-GB"/>
        </w:rPr>
        <w:t xml:space="preserve">(PIC) </w:t>
      </w:r>
      <w:r w:rsidRPr="00FF088C">
        <w:rPr>
          <w:sz w:val="22"/>
          <w:szCs w:val="22"/>
          <w:lang w:val="en-GB"/>
        </w:rPr>
        <w:t xml:space="preserve">for Certain Hazardous Chemicals in International Trade entered into force on 24 February 2004. </w:t>
      </w:r>
    </w:p>
    <w:p w14:paraId="3FF45D6B" w14:textId="77777777" w:rsidR="00F349B3" w:rsidRPr="00FF088C" w:rsidRDefault="00F349B3">
      <w:pPr>
        <w:snapToGrid w:val="0"/>
        <w:jc w:val="both"/>
        <w:rPr>
          <w:sz w:val="22"/>
          <w:szCs w:val="22"/>
          <w:lang w:val="en-GB"/>
        </w:rPr>
      </w:pPr>
    </w:p>
    <w:p w14:paraId="1CB09B9A" w14:textId="5AE7B9FC" w:rsidR="00F349B3" w:rsidRPr="00FF088C" w:rsidRDefault="00F349B3">
      <w:pPr>
        <w:snapToGrid w:val="0"/>
        <w:jc w:val="both"/>
        <w:rPr>
          <w:sz w:val="22"/>
          <w:szCs w:val="22"/>
          <w:lang w:val="en-GB"/>
        </w:rPr>
      </w:pPr>
      <w:r w:rsidRPr="00FF088C">
        <w:rPr>
          <w:sz w:val="22"/>
          <w:szCs w:val="22"/>
          <w:lang w:val="en-GB"/>
        </w:rPr>
        <w:t xml:space="preserve">The purpose of the PIC Circular is to provide all Parties, through their </w:t>
      </w:r>
      <w:r w:rsidR="0001339F" w:rsidRPr="00FF088C">
        <w:rPr>
          <w:sz w:val="22"/>
          <w:szCs w:val="22"/>
          <w:lang w:val="en-GB"/>
        </w:rPr>
        <w:t>d</w:t>
      </w:r>
      <w:r w:rsidRPr="00FF088C">
        <w:rPr>
          <w:sz w:val="22"/>
          <w:szCs w:val="22"/>
          <w:lang w:val="en-GB"/>
        </w:rPr>
        <w:t xml:space="preserve">esignated </w:t>
      </w:r>
      <w:r w:rsidR="0001339F" w:rsidRPr="00FF088C">
        <w:rPr>
          <w:sz w:val="22"/>
          <w:szCs w:val="22"/>
          <w:lang w:val="en-GB"/>
        </w:rPr>
        <w:t>n</w:t>
      </w:r>
      <w:r w:rsidRPr="00FF088C">
        <w:rPr>
          <w:sz w:val="22"/>
          <w:szCs w:val="22"/>
          <w:lang w:val="en-GB"/>
        </w:rPr>
        <w:t xml:space="preserve">ational </w:t>
      </w:r>
      <w:r w:rsidR="0001339F" w:rsidRPr="00FF088C">
        <w:rPr>
          <w:sz w:val="22"/>
          <w:szCs w:val="22"/>
          <w:lang w:val="en-GB"/>
        </w:rPr>
        <w:t>a</w:t>
      </w:r>
      <w:r w:rsidRPr="00FF088C">
        <w:rPr>
          <w:sz w:val="22"/>
          <w:szCs w:val="22"/>
          <w:lang w:val="en-GB"/>
        </w:rPr>
        <w:t>uthorities, with the information required to be circulated by the Secretariat in line with Articles 4, 5, 6, 7, 10, 11, 13 and 14. The decision guidance documents dispatched to Parties</w:t>
      </w:r>
      <w:r w:rsidRPr="00FF088C">
        <w:rPr>
          <w:sz w:val="22"/>
          <w:szCs w:val="22"/>
          <w:vertAlign w:val="superscript"/>
          <w:lang w:val="en-GB"/>
        </w:rPr>
        <w:t xml:space="preserve"> </w:t>
      </w:r>
      <w:r w:rsidRPr="00FF088C">
        <w:rPr>
          <w:sz w:val="22"/>
          <w:szCs w:val="22"/>
          <w:lang w:val="en-GB"/>
        </w:rPr>
        <w:t xml:space="preserve">in line with </w:t>
      </w:r>
      <w:r w:rsidR="00186E46" w:rsidRPr="00FF088C">
        <w:rPr>
          <w:sz w:val="22"/>
          <w:szCs w:val="22"/>
          <w:lang w:val="en-GB"/>
        </w:rPr>
        <w:t>paragraph </w:t>
      </w:r>
      <w:r w:rsidR="00D221D0" w:rsidRPr="00FF088C">
        <w:rPr>
          <w:sz w:val="22"/>
          <w:szCs w:val="22"/>
          <w:lang w:val="en-GB"/>
        </w:rPr>
        <w:t xml:space="preserve">3 of </w:t>
      </w:r>
      <w:r w:rsidR="00186E46" w:rsidRPr="00FF088C">
        <w:rPr>
          <w:sz w:val="22"/>
          <w:szCs w:val="22"/>
          <w:lang w:val="en-GB"/>
        </w:rPr>
        <w:t>Article </w:t>
      </w:r>
      <w:r w:rsidRPr="00FF088C">
        <w:rPr>
          <w:sz w:val="22"/>
          <w:szCs w:val="22"/>
          <w:lang w:val="en-GB"/>
        </w:rPr>
        <w:t xml:space="preserve">7 are sent out in a separate communication. </w:t>
      </w:r>
    </w:p>
    <w:p w14:paraId="3E4E3298" w14:textId="77777777" w:rsidR="00F349B3" w:rsidRPr="00FF088C" w:rsidRDefault="00F349B3" w:rsidP="007A0D34">
      <w:pPr>
        <w:snapToGrid w:val="0"/>
        <w:jc w:val="both"/>
        <w:rPr>
          <w:snapToGrid w:val="0"/>
          <w:sz w:val="22"/>
          <w:szCs w:val="22"/>
          <w:lang w:val="en-GB"/>
        </w:rPr>
      </w:pPr>
    </w:p>
    <w:p w14:paraId="58F7CE47" w14:textId="342238EA" w:rsidR="00F349B3" w:rsidRPr="00FF088C" w:rsidRDefault="00F349B3" w:rsidP="00CE37AC">
      <w:pPr>
        <w:snapToGrid w:val="0"/>
        <w:jc w:val="both"/>
        <w:rPr>
          <w:snapToGrid w:val="0"/>
          <w:sz w:val="22"/>
          <w:szCs w:val="22"/>
          <w:lang w:val="en-GB"/>
        </w:rPr>
      </w:pPr>
      <w:r w:rsidRPr="00FF088C">
        <w:rPr>
          <w:snapToGrid w:val="0"/>
          <w:sz w:val="22"/>
          <w:szCs w:val="22"/>
          <w:lang w:val="en-GB"/>
        </w:rPr>
        <w:t>The PIC Circula</w:t>
      </w:r>
      <w:r w:rsidR="00BC0D68" w:rsidRPr="00FF088C">
        <w:rPr>
          <w:snapToGrid w:val="0"/>
          <w:sz w:val="22"/>
          <w:szCs w:val="22"/>
          <w:lang w:val="en-GB"/>
        </w:rPr>
        <w:t>r is published every six months</w:t>
      </w:r>
      <w:r w:rsidR="00547C87" w:rsidRPr="00FF088C">
        <w:rPr>
          <w:snapToGrid w:val="0"/>
          <w:sz w:val="22"/>
          <w:szCs w:val="22"/>
          <w:lang w:val="en-GB"/>
        </w:rPr>
        <w:t>,</w:t>
      </w:r>
      <w:r w:rsidRPr="00FF088C">
        <w:rPr>
          <w:snapToGrid w:val="0"/>
          <w:sz w:val="22"/>
          <w:szCs w:val="22"/>
          <w:lang w:val="en-GB"/>
        </w:rPr>
        <w:t xml:space="preserve"> in June and December.</w:t>
      </w:r>
      <w:r w:rsidRPr="00FF088C">
        <w:rPr>
          <w:b/>
          <w:snapToGrid w:val="0"/>
          <w:sz w:val="22"/>
          <w:szCs w:val="22"/>
          <w:lang w:val="en-GB"/>
        </w:rPr>
        <w:t xml:space="preserve"> </w:t>
      </w:r>
      <w:r w:rsidRPr="00FF088C">
        <w:rPr>
          <w:snapToGrid w:val="0"/>
          <w:sz w:val="22"/>
          <w:szCs w:val="22"/>
          <w:lang w:val="en-GB"/>
        </w:rPr>
        <w:t xml:space="preserve">The present Circular contains information related to and received in the period from 1 </w:t>
      </w:r>
      <w:r w:rsidR="00595399" w:rsidRPr="00FF088C">
        <w:rPr>
          <w:snapToGrid w:val="0"/>
          <w:sz w:val="22"/>
          <w:szCs w:val="22"/>
          <w:lang w:val="en-GB"/>
        </w:rPr>
        <w:t xml:space="preserve">May </w:t>
      </w:r>
      <w:r w:rsidRPr="00FF088C">
        <w:rPr>
          <w:snapToGrid w:val="0"/>
          <w:sz w:val="22"/>
          <w:szCs w:val="22"/>
          <w:lang w:val="en-GB"/>
        </w:rPr>
        <w:t>201</w:t>
      </w:r>
      <w:r w:rsidR="00595399" w:rsidRPr="00FF088C">
        <w:rPr>
          <w:snapToGrid w:val="0"/>
          <w:sz w:val="22"/>
          <w:szCs w:val="22"/>
          <w:lang w:val="en-GB"/>
        </w:rPr>
        <w:t>7</w:t>
      </w:r>
      <w:r w:rsidRPr="00FF088C">
        <w:rPr>
          <w:snapToGrid w:val="0"/>
          <w:sz w:val="22"/>
          <w:szCs w:val="22"/>
          <w:lang w:val="en-GB"/>
        </w:rPr>
        <w:t xml:space="preserve"> to 3</w:t>
      </w:r>
      <w:r w:rsidR="00595399" w:rsidRPr="00FF088C">
        <w:rPr>
          <w:snapToGrid w:val="0"/>
          <w:sz w:val="22"/>
          <w:szCs w:val="22"/>
          <w:lang w:val="en-GB"/>
        </w:rPr>
        <w:t>1</w:t>
      </w:r>
      <w:r w:rsidRPr="00FF088C">
        <w:rPr>
          <w:snapToGrid w:val="0"/>
          <w:sz w:val="22"/>
          <w:szCs w:val="22"/>
          <w:lang w:val="en-GB"/>
        </w:rPr>
        <w:t xml:space="preserve"> </w:t>
      </w:r>
      <w:r w:rsidR="00595399" w:rsidRPr="00FF088C">
        <w:rPr>
          <w:snapToGrid w:val="0"/>
          <w:sz w:val="22"/>
          <w:szCs w:val="22"/>
          <w:lang w:val="en-GB"/>
        </w:rPr>
        <w:t xml:space="preserve">October </w:t>
      </w:r>
      <w:r w:rsidRPr="00FF088C">
        <w:rPr>
          <w:snapToGrid w:val="0"/>
          <w:sz w:val="22"/>
          <w:szCs w:val="22"/>
          <w:lang w:val="en-GB"/>
        </w:rPr>
        <w:t xml:space="preserve">2017. </w:t>
      </w:r>
      <w:r w:rsidR="0001339F" w:rsidRPr="00FF088C">
        <w:rPr>
          <w:snapToGrid w:val="0"/>
          <w:sz w:val="22"/>
          <w:szCs w:val="22"/>
          <w:lang w:val="en-GB"/>
        </w:rPr>
        <w:t>To</w:t>
      </w:r>
      <w:r w:rsidRPr="00FF088C">
        <w:rPr>
          <w:snapToGrid w:val="0"/>
          <w:sz w:val="22"/>
          <w:szCs w:val="22"/>
          <w:lang w:val="en-GB"/>
        </w:rPr>
        <w:t xml:space="preserve"> allow time for processing the information received in preparation of the PIC Circular, information received after 3</w:t>
      </w:r>
      <w:r w:rsidR="0016348D" w:rsidRPr="00FF088C">
        <w:rPr>
          <w:snapToGrid w:val="0"/>
          <w:sz w:val="22"/>
          <w:szCs w:val="22"/>
          <w:lang w:val="en-GB"/>
        </w:rPr>
        <w:t>1</w:t>
      </w:r>
      <w:r w:rsidRPr="00FF088C">
        <w:rPr>
          <w:snapToGrid w:val="0"/>
          <w:sz w:val="22"/>
          <w:szCs w:val="22"/>
          <w:lang w:val="en-GB"/>
        </w:rPr>
        <w:t xml:space="preserve"> </w:t>
      </w:r>
      <w:r w:rsidR="00CE37AC" w:rsidRPr="00FF088C">
        <w:rPr>
          <w:snapToGrid w:val="0"/>
          <w:sz w:val="22"/>
          <w:szCs w:val="22"/>
          <w:lang w:val="en-GB"/>
        </w:rPr>
        <w:t xml:space="preserve">October </w:t>
      </w:r>
      <w:r w:rsidRPr="00FF088C">
        <w:rPr>
          <w:snapToGrid w:val="0"/>
          <w:sz w:val="22"/>
          <w:szCs w:val="22"/>
          <w:lang w:val="en-GB"/>
        </w:rPr>
        <w:t>2017 has generally not been included, and will be included in the next PIC Circular.</w:t>
      </w:r>
    </w:p>
    <w:p w14:paraId="35B16A90" w14:textId="77777777" w:rsidR="00F349B3" w:rsidRPr="00FF088C" w:rsidRDefault="00F349B3" w:rsidP="007A0D34">
      <w:pPr>
        <w:snapToGrid w:val="0"/>
        <w:jc w:val="both"/>
        <w:rPr>
          <w:snapToGrid w:val="0"/>
          <w:sz w:val="22"/>
          <w:szCs w:val="22"/>
          <w:lang w:val="en-GB"/>
        </w:rPr>
      </w:pPr>
    </w:p>
    <w:p w14:paraId="7251D7F2" w14:textId="72F5BF6B" w:rsidR="001F3F1A" w:rsidRPr="00FF088C" w:rsidRDefault="00F349B3" w:rsidP="007A0D34">
      <w:pPr>
        <w:snapToGrid w:val="0"/>
        <w:jc w:val="both"/>
        <w:rPr>
          <w:sz w:val="22"/>
          <w:szCs w:val="22"/>
          <w:lang w:val="en-GB"/>
        </w:rPr>
      </w:pPr>
      <w:r w:rsidRPr="00FF088C">
        <w:rPr>
          <w:sz w:val="22"/>
          <w:szCs w:val="22"/>
          <w:lang w:val="en-GB"/>
        </w:rPr>
        <w:t>Considerable efforts have been made by the Secretariat to ensure that the information included in the PIC Circular is complete and accurate. D</w:t>
      </w:r>
      <w:r w:rsidR="00D73142" w:rsidRPr="00FF088C">
        <w:rPr>
          <w:sz w:val="22"/>
          <w:szCs w:val="22"/>
          <w:lang w:val="en-GB"/>
        </w:rPr>
        <w:t>esignated national authorities</w:t>
      </w:r>
      <w:r w:rsidRPr="00FF088C">
        <w:rPr>
          <w:sz w:val="22"/>
          <w:szCs w:val="22"/>
          <w:lang w:val="en-GB"/>
        </w:rPr>
        <w:t xml:space="preserve"> are requested to review the information relating to their countries and communicate any inconsistencies, errors or omissions to the Secretariat</w:t>
      </w:r>
      <w:r w:rsidR="001F3F1A" w:rsidRPr="00FF088C">
        <w:rPr>
          <w:sz w:val="22"/>
          <w:szCs w:val="22"/>
          <w:lang w:val="en-GB"/>
        </w:rPr>
        <w:t>.</w:t>
      </w:r>
    </w:p>
    <w:p w14:paraId="48D6639D" w14:textId="77777777" w:rsidR="00D60DC0" w:rsidRPr="00FF088C" w:rsidRDefault="00D60DC0" w:rsidP="007A0D34">
      <w:pPr>
        <w:snapToGrid w:val="0"/>
        <w:jc w:val="both"/>
        <w:rPr>
          <w:snapToGrid w:val="0"/>
          <w:sz w:val="22"/>
          <w:szCs w:val="22"/>
          <w:lang w:val="en-GB"/>
        </w:rPr>
      </w:pPr>
    </w:p>
    <w:p w14:paraId="63B84BE2" w14:textId="77777777" w:rsidR="001F3F1A" w:rsidRPr="00FF088C" w:rsidRDefault="001F3F1A" w:rsidP="007A0D34">
      <w:pPr>
        <w:snapToGrid w:val="0"/>
        <w:jc w:val="both"/>
        <w:outlineLvl w:val="0"/>
        <w:rPr>
          <w:b/>
          <w:snapToGrid w:val="0"/>
          <w:lang w:val="en-GB"/>
        </w:rPr>
      </w:pPr>
      <w:bookmarkStart w:id="10" w:name="_Toc264393103"/>
      <w:bookmarkStart w:id="11" w:name="_Toc264391956"/>
      <w:bookmarkStart w:id="12" w:name="_Toc484684964"/>
      <w:r w:rsidRPr="00FF088C">
        <w:rPr>
          <w:b/>
          <w:snapToGrid w:val="0"/>
          <w:lang w:val="en-GB"/>
        </w:rPr>
        <w:t>2.</w:t>
      </w:r>
      <w:r w:rsidRPr="00FF088C">
        <w:rPr>
          <w:b/>
          <w:snapToGrid w:val="0"/>
          <w:lang w:val="en-GB"/>
        </w:rPr>
        <w:tab/>
        <w:t>IMPLEMENTATION OF THE ROTTERDAM CONVENTION</w:t>
      </w:r>
      <w:bookmarkEnd w:id="10"/>
      <w:bookmarkEnd w:id="11"/>
      <w:bookmarkEnd w:id="12"/>
    </w:p>
    <w:p w14:paraId="304412BE" w14:textId="77777777" w:rsidR="001F3F1A" w:rsidRPr="00FF088C" w:rsidRDefault="001F3F1A" w:rsidP="007A0D34">
      <w:pPr>
        <w:snapToGrid w:val="0"/>
        <w:jc w:val="both"/>
        <w:outlineLvl w:val="0"/>
        <w:rPr>
          <w:snapToGrid w:val="0"/>
          <w:sz w:val="22"/>
          <w:szCs w:val="22"/>
          <w:lang w:val="en-GB"/>
        </w:rPr>
      </w:pPr>
    </w:p>
    <w:p w14:paraId="3E8FBD3E" w14:textId="5CA86362" w:rsidR="001F3F1A" w:rsidRPr="00FF088C" w:rsidRDefault="001F3F1A" w:rsidP="007A0D34">
      <w:pPr>
        <w:snapToGrid w:val="0"/>
        <w:jc w:val="both"/>
        <w:outlineLvl w:val="1"/>
        <w:rPr>
          <w:b/>
          <w:snapToGrid w:val="0"/>
          <w:sz w:val="22"/>
          <w:szCs w:val="22"/>
          <w:lang w:val="en-GB"/>
        </w:rPr>
      </w:pPr>
      <w:bookmarkStart w:id="13" w:name="_Toc264393104"/>
      <w:bookmarkStart w:id="14" w:name="_Toc264391957"/>
      <w:bookmarkStart w:id="15" w:name="_Toc484684965"/>
      <w:r w:rsidRPr="00FF088C">
        <w:rPr>
          <w:b/>
          <w:snapToGrid w:val="0"/>
          <w:sz w:val="22"/>
          <w:szCs w:val="22"/>
          <w:lang w:val="en-GB"/>
        </w:rPr>
        <w:t>2.1</w:t>
      </w:r>
      <w:r w:rsidRPr="00FF088C">
        <w:rPr>
          <w:b/>
          <w:snapToGrid w:val="0"/>
          <w:sz w:val="22"/>
          <w:szCs w:val="22"/>
          <w:lang w:val="en-GB"/>
        </w:rPr>
        <w:tab/>
        <w:t>Designated national authorities</w:t>
      </w:r>
      <w:bookmarkEnd w:id="13"/>
      <w:bookmarkEnd w:id="14"/>
      <w:bookmarkEnd w:id="15"/>
      <w:r w:rsidRPr="00FF088C">
        <w:rPr>
          <w:b/>
          <w:snapToGrid w:val="0"/>
          <w:sz w:val="22"/>
          <w:szCs w:val="22"/>
          <w:lang w:val="en-GB"/>
        </w:rPr>
        <w:t xml:space="preserve"> </w:t>
      </w:r>
      <w:r w:rsidRPr="00FF088C">
        <w:rPr>
          <w:snapToGrid w:val="0"/>
          <w:sz w:val="22"/>
          <w:szCs w:val="22"/>
          <w:lang w:val="en-GB"/>
        </w:rPr>
        <w:t>(</w:t>
      </w:r>
      <w:r w:rsidR="00186E46" w:rsidRPr="00FF088C">
        <w:rPr>
          <w:snapToGrid w:val="0"/>
          <w:sz w:val="22"/>
          <w:szCs w:val="22"/>
          <w:lang w:val="en-GB"/>
        </w:rPr>
        <w:t>Article </w:t>
      </w:r>
      <w:r w:rsidRPr="00FF088C">
        <w:rPr>
          <w:snapToGrid w:val="0"/>
          <w:sz w:val="22"/>
          <w:szCs w:val="22"/>
          <w:lang w:val="en-GB"/>
        </w:rPr>
        <w:t>4)</w:t>
      </w:r>
    </w:p>
    <w:p w14:paraId="2B5BD289" w14:textId="77777777" w:rsidR="001F3F1A" w:rsidRPr="00FF088C" w:rsidRDefault="001F3F1A" w:rsidP="007A0D34">
      <w:pPr>
        <w:snapToGrid w:val="0"/>
        <w:jc w:val="both"/>
        <w:rPr>
          <w:snapToGrid w:val="0"/>
          <w:sz w:val="22"/>
          <w:szCs w:val="22"/>
          <w:lang w:val="en-GB"/>
        </w:rPr>
      </w:pPr>
    </w:p>
    <w:p w14:paraId="7CA89188" w14:textId="7B5785DD" w:rsidR="001F3F1A" w:rsidRPr="00FF088C" w:rsidRDefault="00F349B3" w:rsidP="007A0D34">
      <w:pPr>
        <w:snapToGrid w:val="0"/>
        <w:jc w:val="both"/>
        <w:rPr>
          <w:sz w:val="22"/>
          <w:szCs w:val="22"/>
          <w:lang w:val="en-GB"/>
        </w:rPr>
      </w:pPr>
      <w:r w:rsidRPr="00FF088C">
        <w:rPr>
          <w:snapToGrid w:val="0"/>
          <w:sz w:val="22"/>
          <w:szCs w:val="22"/>
          <w:lang w:val="en-GB"/>
        </w:rPr>
        <w:t xml:space="preserve">In line with </w:t>
      </w:r>
      <w:r w:rsidR="00186E46" w:rsidRPr="00FF088C">
        <w:rPr>
          <w:snapToGrid w:val="0"/>
          <w:sz w:val="22"/>
          <w:szCs w:val="22"/>
          <w:lang w:val="en-GB"/>
        </w:rPr>
        <w:t>paragraph </w:t>
      </w:r>
      <w:r w:rsidR="00D221D0" w:rsidRPr="00FF088C">
        <w:rPr>
          <w:snapToGrid w:val="0"/>
          <w:sz w:val="22"/>
          <w:szCs w:val="22"/>
          <w:lang w:val="en-GB"/>
        </w:rPr>
        <w:t xml:space="preserve">4 of </w:t>
      </w:r>
      <w:r w:rsidR="00186E46" w:rsidRPr="00FF088C">
        <w:rPr>
          <w:snapToGrid w:val="0"/>
          <w:sz w:val="22"/>
          <w:szCs w:val="22"/>
          <w:lang w:val="en-GB"/>
        </w:rPr>
        <w:t>Article </w:t>
      </w:r>
      <w:r w:rsidRPr="00FF088C">
        <w:rPr>
          <w:snapToGrid w:val="0"/>
          <w:sz w:val="22"/>
          <w:szCs w:val="22"/>
          <w:lang w:val="en-GB"/>
        </w:rPr>
        <w:t xml:space="preserve">4, the Secretariat </w:t>
      </w:r>
      <w:r w:rsidR="00E41EBA" w:rsidRPr="00FF088C">
        <w:rPr>
          <w:snapToGrid w:val="0"/>
          <w:sz w:val="22"/>
          <w:szCs w:val="22"/>
          <w:lang w:val="en-GB"/>
        </w:rPr>
        <w:t xml:space="preserve">shall </w:t>
      </w:r>
      <w:r w:rsidRPr="00FF088C">
        <w:rPr>
          <w:snapToGrid w:val="0"/>
          <w:sz w:val="22"/>
          <w:szCs w:val="22"/>
          <w:lang w:val="en-GB"/>
        </w:rPr>
        <w:t xml:space="preserve">inform Parties of the notifications of designations </w:t>
      </w:r>
      <w:r w:rsidR="00DA0B86" w:rsidRPr="00FF088C">
        <w:rPr>
          <w:snapToGrid w:val="0"/>
          <w:sz w:val="22"/>
          <w:szCs w:val="22"/>
          <w:lang w:val="en-GB"/>
        </w:rPr>
        <w:t xml:space="preserve">of </w:t>
      </w:r>
      <w:r w:rsidRPr="00FF088C">
        <w:rPr>
          <w:snapToGrid w:val="0"/>
          <w:sz w:val="22"/>
          <w:szCs w:val="22"/>
          <w:lang w:val="en-GB"/>
        </w:rPr>
        <w:t xml:space="preserve">or changes to </w:t>
      </w:r>
      <w:r w:rsidR="0001339F" w:rsidRPr="00FF088C">
        <w:rPr>
          <w:snapToGrid w:val="0"/>
          <w:sz w:val="22"/>
          <w:szCs w:val="22"/>
          <w:lang w:val="en-GB"/>
        </w:rPr>
        <w:t>d</w:t>
      </w:r>
      <w:r w:rsidRPr="00FF088C">
        <w:rPr>
          <w:snapToGrid w:val="0"/>
          <w:sz w:val="22"/>
          <w:szCs w:val="22"/>
          <w:lang w:val="en-GB"/>
        </w:rPr>
        <w:t xml:space="preserve">esignated </w:t>
      </w:r>
      <w:r w:rsidR="0001339F" w:rsidRPr="00FF088C">
        <w:rPr>
          <w:snapToGrid w:val="0"/>
          <w:sz w:val="22"/>
          <w:szCs w:val="22"/>
          <w:lang w:val="en-GB"/>
        </w:rPr>
        <w:t>n</w:t>
      </w:r>
      <w:r w:rsidRPr="00FF088C">
        <w:rPr>
          <w:snapToGrid w:val="0"/>
          <w:sz w:val="22"/>
          <w:szCs w:val="22"/>
          <w:lang w:val="en-GB"/>
        </w:rPr>
        <w:t xml:space="preserve">ational </w:t>
      </w:r>
      <w:r w:rsidR="0001339F" w:rsidRPr="00FF088C">
        <w:rPr>
          <w:snapToGrid w:val="0"/>
          <w:sz w:val="22"/>
          <w:szCs w:val="22"/>
          <w:lang w:val="en-GB"/>
        </w:rPr>
        <w:t>a</w:t>
      </w:r>
      <w:r w:rsidR="00E41EBA" w:rsidRPr="00FF088C">
        <w:rPr>
          <w:snapToGrid w:val="0"/>
          <w:sz w:val="22"/>
          <w:szCs w:val="22"/>
          <w:lang w:val="en-GB"/>
        </w:rPr>
        <w:t>uthorities. A</w:t>
      </w:r>
      <w:r w:rsidRPr="00FF088C">
        <w:rPr>
          <w:snapToGrid w:val="0"/>
          <w:sz w:val="22"/>
          <w:szCs w:val="22"/>
          <w:lang w:val="en-GB"/>
        </w:rPr>
        <w:t xml:space="preserve"> </w:t>
      </w:r>
      <w:r w:rsidR="007C069B" w:rsidRPr="00FF088C">
        <w:rPr>
          <w:snapToGrid w:val="0"/>
          <w:sz w:val="22"/>
          <w:szCs w:val="22"/>
          <w:lang w:val="en-GB"/>
        </w:rPr>
        <w:t>r</w:t>
      </w:r>
      <w:r w:rsidRPr="00FF088C">
        <w:rPr>
          <w:snapToGrid w:val="0"/>
          <w:sz w:val="22"/>
          <w:szCs w:val="22"/>
          <w:lang w:val="en-GB"/>
        </w:rPr>
        <w:t xml:space="preserve">egister of </w:t>
      </w:r>
      <w:r w:rsidR="00D73142" w:rsidRPr="00FF088C">
        <w:rPr>
          <w:snapToGrid w:val="0"/>
          <w:sz w:val="22"/>
          <w:szCs w:val="22"/>
          <w:lang w:val="en-GB"/>
        </w:rPr>
        <w:t>designated national authorities</w:t>
      </w:r>
      <w:r w:rsidRPr="00FF088C">
        <w:rPr>
          <w:snapToGrid w:val="0"/>
          <w:sz w:val="22"/>
          <w:szCs w:val="22"/>
          <w:lang w:val="en-GB"/>
        </w:rPr>
        <w:t xml:space="preserve"> containing all contact details is distributed together with the present PIC Circular. T</w:t>
      </w:r>
      <w:r w:rsidRPr="00FF088C">
        <w:rPr>
          <w:sz w:val="22"/>
          <w:szCs w:val="22"/>
          <w:lang w:val="en-GB"/>
        </w:rPr>
        <w:t>his information is also</w:t>
      </w:r>
      <w:r w:rsidR="002F1E01" w:rsidRPr="00FF088C">
        <w:rPr>
          <w:snapToGrid w:val="0"/>
          <w:sz w:val="22"/>
          <w:szCs w:val="22"/>
          <w:lang w:val="en-GB"/>
        </w:rPr>
        <w:t xml:space="preserve"> </w:t>
      </w:r>
      <w:r w:rsidRPr="00FF088C">
        <w:rPr>
          <w:sz w:val="22"/>
          <w:szCs w:val="22"/>
          <w:lang w:val="en-GB"/>
        </w:rPr>
        <w:t>available on the Rotterdam Convention website</w:t>
      </w:r>
      <w:r w:rsidR="00C375BA" w:rsidRPr="00FF088C">
        <w:rPr>
          <w:sz w:val="22"/>
          <w:szCs w:val="22"/>
          <w:lang w:val="en-GB"/>
        </w:rPr>
        <w:t>.</w:t>
      </w:r>
      <w:r w:rsidR="007C069B" w:rsidRPr="00FF088C">
        <w:rPr>
          <w:rStyle w:val="FootnoteReference"/>
          <w:sz w:val="22"/>
          <w:szCs w:val="22"/>
          <w:lang w:val="en-GB"/>
        </w:rPr>
        <w:footnoteReference w:id="2"/>
      </w:r>
    </w:p>
    <w:p w14:paraId="69E3FE59" w14:textId="77777777" w:rsidR="00262058" w:rsidRPr="00FF088C" w:rsidRDefault="00262058" w:rsidP="007A0D34">
      <w:pPr>
        <w:snapToGrid w:val="0"/>
        <w:jc w:val="both"/>
        <w:rPr>
          <w:snapToGrid w:val="0"/>
          <w:sz w:val="22"/>
          <w:szCs w:val="22"/>
          <w:lang w:val="en-GB"/>
        </w:rPr>
      </w:pPr>
    </w:p>
    <w:p w14:paraId="6AA1848E" w14:textId="43764D42" w:rsidR="001F3F1A" w:rsidRPr="00FF088C" w:rsidRDefault="001F3F1A" w:rsidP="007A0D34">
      <w:pPr>
        <w:snapToGrid w:val="0"/>
        <w:ind w:left="720" w:hanging="720"/>
        <w:jc w:val="both"/>
        <w:outlineLvl w:val="1"/>
        <w:rPr>
          <w:snapToGrid w:val="0"/>
          <w:sz w:val="22"/>
          <w:szCs w:val="22"/>
          <w:lang w:val="en-GB"/>
        </w:rPr>
      </w:pPr>
      <w:bookmarkStart w:id="16" w:name="_Toc264393105"/>
      <w:bookmarkStart w:id="17" w:name="_Toc264391958"/>
      <w:bookmarkStart w:id="18" w:name="_Toc484684966"/>
      <w:r w:rsidRPr="00FF088C">
        <w:rPr>
          <w:b/>
          <w:snapToGrid w:val="0"/>
          <w:sz w:val="22"/>
          <w:szCs w:val="22"/>
          <w:lang w:val="en-GB"/>
        </w:rPr>
        <w:t>2.2</w:t>
      </w:r>
      <w:r w:rsidRPr="00FF088C">
        <w:rPr>
          <w:b/>
          <w:snapToGrid w:val="0"/>
          <w:sz w:val="22"/>
          <w:szCs w:val="22"/>
          <w:lang w:val="en-GB"/>
        </w:rPr>
        <w:tab/>
        <w:t>Notifications of final regulatory action</w:t>
      </w:r>
      <w:bookmarkEnd w:id="16"/>
      <w:bookmarkEnd w:id="17"/>
      <w:bookmarkEnd w:id="18"/>
      <w:r w:rsidRPr="00FF088C">
        <w:rPr>
          <w:b/>
          <w:snapToGrid w:val="0"/>
          <w:sz w:val="22"/>
          <w:szCs w:val="22"/>
          <w:lang w:val="en-GB"/>
        </w:rPr>
        <w:t xml:space="preserve"> </w:t>
      </w:r>
      <w:r w:rsidRPr="00FF088C">
        <w:rPr>
          <w:snapToGrid w:val="0"/>
          <w:sz w:val="22"/>
          <w:szCs w:val="22"/>
          <w:lang w:val="en-GB"/>
        </w:rPr>
        <w:t>(</w:t>
      </w:r>
      <w:r w:rsidR="00186E46" w:rsidRPr="00FF088C">
        <w:rPr>
          <w:snapToGrid w:val="0"/>
          <w:sz w:val="22"/>
          <w:szCs w:val="22"/>
          <w:lang w:val="en-GB"/>
        </w:rPr>
        <w:t>Article </w:t>
      </w:r>
      <w:r w:rsidRPr="00FF088C">
        <w:rPr>
          <w:snapToGrid w:val="0"/>
          <w:sz w:val="22"/>
          <w:szCs w:val="22"/>
          <w:lang w:val="en-GB"/>
        </w:rPr>
        <w:t xml:space="preserve">5) </w:t>
      </w:r>
    </w:p>
    <w:p w14:paraId="51672ED3" w14:textId="77777777" w:rsidR="001F3F1A" w:rsidRPr="00FF088C" w:rsidRDefault="001F3F1A" w:rsidP="007A0D34">
      <w:pPr>
        <w:snapToGrid w:val="0"/>
        <w:jc w:val="both"/>
        <w:rPr>
          <w:snapToGrid w:val="0"/>
          <w:sz w:val="22"/>
          <w:szCs w:val="22"/>
          <w:lang w:val="en-GB"/>
        </w:rPr>
      </w:pPr>
    </w:p>
    <w:p w14:paraId="7E7C3C6D" w14:textId="082DE222" w:rsidR="00262058" w:rsidRPr="00FF088C" w:rsidRDefault="00F349B3" w:rsidP="007A0D34">
      <w:pPr>
        <w:snapToGrid w:val="0"/>
        <w:jc w:val="both"/>
        <w:rPr>
          <w:sz w:val="22"/>
          <w:szCs w:val="22"/>
          <w:lang w:val="en-GB"/>
        </w:rPr>
      </w:pPr>
      <w:r w:rsidRPr="00FF088C">
        <w:rPr>
          <w:snapToGrid w:val="0"/>
          <w:sz w:val="22"/>
          <w:szCs w:val="22"/>
          <w:lang w:val="en-GB"/>
        </w:rPr>
        <w:t xml:space="preserve">In line with </w:t>
      </w:r>
      <w:r w:rsidR="00D221D0" w:rsidRPr="00FF088C">
        <w:rPr>
          <w:snapToGrid w:val="0"/>
          <w:sz w:val="22"/>
          <w:szCs w:val="22"/>
          <w:lang w:val="en-GB"/>
        </w:rPr>
        <w:t>paragraph</w:t>
      </w:r>
      <w:r w:rsidR="00FB0E41" w:rsidRPr="00FF088C">
        <w:rPr>
          <w:snapToGrid w:val="0"/>
          <w:sz w:val="22"/>
          <w:szCs w:val="22"/>
          <w:lang w:val="en-GB"/>
        </w:rPr>
        <w:t>s</w:t>
      </w:r>
      <w:r w:rsidR="00D221D0" w:rsidRPr="00FF088C">
        <w:rPr>
          <w:snapToGrid w:val="0"/>
          <w:sz w:val="22"/>
          <w:szCs w:val="22"/>
          <w:lang w:val="en-GB"/>
        </w:rPr>
        <w:t xml:space="preserve"> 3 </w:t>
      </w:r>
      <w:r w:rsidR="00FB0E41" w:rsidRPr="00FF088C">
        <w:rPr>
          <w:snapToGrid w:val="0"/>
          <w:sz w:val="22"/>
          <w:szCs w:val="22"/>
          <w:lang w:val="en-GB"/>
        </w:rPr>
        <w:t xml:space="preserve">and 4 </w:t>
      </w:r>
      <w:r w:rsidR="00D221D0" w:rsidRPr="00FF088C">
        <w:rPr>
          <w:snapToGrid w:val="0"/>
          <w:sz w:val="22"/>
          <w:szCs w:val="22"/>
          <w:lang w:val="en-GB"/>
        </w:rPr>
        <w:t xml:space="preserve">of </w:t>
      </w:r>
      <w:r w:rsidR="00186E46" w:rsidRPr="00FF088C">
        <w:rPr>
          <w:snapToGrid w:val="0"/>
          <w:sz w:val="22"/>
          <w:szCs w:val="22"/>
          <w:lang w:val="en-GB"/>
        </w:rPr>
        <w:t>Article </w:t>
      </w:r>
      <w:r w:rsidR="00883B0E" w:rsidRPr="00FF088C">
        <w:rPr>
          <w:snapToGrid w:val="0"/>
          <w:sz w:val="22"/>
          <w:szCs w:val="22"/>
          <w:lang w:val="en-GB"/>
        </w:rPr>
        <w:t>5</w:t>
      </w:r>
      <w:r w:rsidRPr="00FF088C">
        <w:rPr>
          <w:snapToGrid w:val="0"/>
          <w:sz w:val="22"/>
          <w:szCs w:val="22"/>
          <w:lang w:val="en-GB"/>
        </w:rPr>
        <w:t xml:space="preserve">, the Secretariat </w:t>
      </w:r>
      <w:r w:rsidR="00AB2E11" w:rsidRPr="00FF088C">
        <w:rPr>
          <w:snapToGrid w:val="0"/>
          <w:sz w:val="22"/>
          <w:szCs w:val="22"/>
          <w:lang w:val="en-GB"/>
        </w:rPr>
        <w:t>shall forward to all Parties</w:t>
      </w:r>
      <w:r w:rsidRPr="00FF088C">
        <w:rPr>
          <w:snapToGrid w:val="0"/>
          <w:sz w:val="22"/>
          <w:szCs w:val="22"/>
          <w:lang w:val="en-GB"/>
        </w:rPr>
        <w:t xml:space="preserve"> summaries of notifications of final regulatory action that have been verified to contain the information required </w:t>
      </w:r>
      <w:r w:rsidR="009C376D" w:rsidRPr="00FF088C">
        <w:rPr>
          <w:snapToGrid w:val="0"/>
          <w:sz w:val="22"/>
          <w:szCs w:val="22"/>
          <w:lang w:val="en-GB"/>
        </w:rPr>
        <w:t>by</w:t>
      </w:r>
      <w:r w:rsidRPr="00FF088C">
        <w:rPr>
          <w:snapToGrid w:val="0"/>
          <w:sz w:val="22"/>
          <w:szCs w:val="22"/>
          <w:lang w:val="en-GB"/>
        </w:rPr>
        <w:t xml:space="preserve"> </w:t>
      </w:r>
      <w:r w:rsidR="00186E46" w:rsidRPr="00FF088C">
        <w:rPr>
          <w:snapToGrid w:val="0"/>
          <w:sz w:val="22"/>
          <w:szCs w:val="22"/>
          <w:lang w:val="en-GB"/>
        </w:rPr>
        <w:t>Annex </w:t>
      </w:r>
      <w:r w:rsidRPr="00FF088C">
        <w:rPr>
          <w:snapToGrid w:val="0"/>
          <w:sz w:val="22"/>
          <w:szCs w:val="22"/>
          <w:lang w:val="en-GB"/>
        </w:rPr>
        <w:t xml:space="preserve">I to the Convention. In addition, the Secretariat </w:t>
      </w:r>
      <w:r w:rsidR="00AB2E11" w:rsidRPr="00FF088C">
        <w:rPr>
          <w:snapToGrid w:val="0"/>
          <w:sz w:val="22"/>
          <w:szCs w:val="22"/>
          <w:lang w:val="en-GB"/>
        </w:rPr>
        <w:t>communicates to the Parties</w:t>
      </w:r>
      <w:r w:rsidRPr="00FF088C">
        <w:rPr>
          <w:snapToGrid w:val="0"/>
          <w:sz w:val="22"/>
          <w:szCs w:val="22"/>
          <w:lang w:val="en-GB"/>
        </w:rPr>
        <w:t xml:space="preserve"> a </w:t>
      </w:r>
      <w:r w:rsidR="00F15BB7" w:rsidRPr="00FF088C">
        <w:rPr>
          <w:snapToGrid w:val="0"/>
          <w:sz w:val="22"/>
          <w:szCs w:val="22"/>
          <w:lang w:val="en-GB"/>
        </w:rPr>
        <w:t xml:space="preserve">synopsis </w:t>
      </w:r>
      <w:r w:rsidRPr="00FF088C">
        <w:rPr>
          <w:snapToGrid w:val="0"/>
          <w:sz w:val="22"/>
          <w:szCs w:val="22"/>
          <w:lang w:val="en-GB"/>
        </w:rPr>
        <w:t xml:space="preserve">of </w:t>
      </w:r>
      <w:r w:rsidR="00AB2E11" w:rsidRPr="00FF088C">
        <w:rPr>
          <w:snapToGrid w:val="0"/>
          <w:sz w:val="22"/>
          <w:szCs w:val="22"/>
          <w:lang w:val="en-GB"/>
        </w:rPr>
        <w:t>the information</w:t>
      </w:r>
      <w:r w:rsidRPr="00FF088C">
        <w:rPr>
          <w:snapToGrid w:val="0"/>
          <w:sz w:val="22"/>
          <w:szCs w:val="22"/>
          <w:lang w:val="en-GB"/>
        </w:rPr>
        <w:t xml:space="preserve"> received</w:t>
      </w:r>
      <w:r w:rsidR="00724C29" w:rsidRPr="00FF088C">
        <w:rPr>
          <w:snapToGrid w:val="0"/>
          <w:sz w:val="22"/>
          <w:szCs w:val="22"/>
          <w:lang w:val="en-GB"/>
        </w:rPr>
        <w:t xml:space="preserve"> pursuant to paragraphs 1 and 2 </w:t>
      </w:r>
      <w:r w:rsidR="00FB0E41" w:rsidRPr="00FF088C">
        <w:rPr>
          <w:snapToGrid w:val="0"/>
          <w:sz w:val="22"/>
          <w:szCs w:val="22"/>
          <w:lang w:val="en-GB"/>
        </w:rPr>
        <w:t>of</w:t>
      </w:r>
      <w:r w:rsidR="00724C29" w:rsidRPr="00FF088C">
        <w:rPr>
          <w:snapToGrid w:val="0"/>
          <w:sz w:val="22"/>
          <w:szCs w:val="22"/>
          <w:lang w:val="en-GB"/>
        </w:rPr>
        <w:t xml:space="preserve"> </w:t>
      </w:r>
      <w:r w:rsidR="00186E46" w:rsidRPr="00FF088C">
        <w:rPr>
          <w:snapToGrid w:val="0"/>
          <w:sz w:val="22"/>
          <w:szCs w:val="22"/>
          <w:lang w:val="en-GB"/>
        </w:rPr>
        <w:t>Article </w:t>
      </w:r>
      <w:r w:rsidR="00724C29" w:rsidRPr="00FF088C">
        <w:rPr>
          <w:snapToGrid w:val="0"/>
          <w:sz w:val="22"/>
          <w:szCs w:val="22"/>
          <w:lang w:val="en-GB"/>
        </w:rPr>
        <w:t>5</w:t>
      </w:r>
      <w:r w:rsidRPr="00FF088C">
        <w:rPr>
          <w:snapToGrid w:val="0"/>
          <w:sz w:val="22"/>
          <w:szCs w:val="22"/>
          <w:lang w:val="en-GB"/>
        </w:rPr>
        <w:t xml:space="preserve">, including information regarding those notifications </w:t>
      </w:r>
      <w:r w:rsidR="00AB2E11" w:rsidRPr="00FF088C">
        <w:rPr>
          <w:snapToGrid w:val="0"/>
          <w:sz w:val="22"/>
          <w:szCs w:val="22"/>
          <w:lang w:val="en-GB"/>
        </w:rPr>
        <w:t>which</w:t>
      </w:r>
      <w:r w:rsidRPr="00FF088C">
        <w:rPr>
          <w:snapToGrid w:val="0"/>
          <w:sz w:val="22"/>
          <w:szCs w:val="22"/>
          <w:lang w:val="en-GB"/>
        </w:rPr>
        <w:t xml:space="preserve"> do not contain all the information required </w:t>
      </w:r>
      <w:r w:rsidR="009C376D" w:rsidRPr="00FF088C">
        <w:rPr>
          <w:snapToGrid w:val="0"/>
          <w:sz w:val="22"/>
          <w:szCs w:val="22"/>
          <w:lang w:val="en-GB"/>
        </w:rPr>
        <w:t>by</w:t>
      </w:r>
      <w:r w:rsidRPr="00FF088C">
        <w:rPr>
          <w:snapToGrid w:val="0"/>
          <w:sz w:val="22"/>
          <w:szCs w:val="22"/>
          <w:lang w:val="en-GB"/>
        </w:rPr>
        <w:t xml:space="preserve"> </w:t>
      </w:r>
      <w:r w:rsidR="00186E46" w:rsidRPr="00FF088C">
        <w:rPr>
          <w:snapToGrid w:val="0"/>
          <w:sz w:val="22"/>
          <w:szCs w:val="22"/>
          <w:lang w:val="en-GB"/>
        </w:rPr>
        <w:t>Annex </w:t>
      </w:r>
      <w:r w:rsidRPr="00FF088C">
        <w:rPr>
          <w:snapToGrid w:val="0"/>
          <w:sz w:val="22"/>
          <w:szCs w:val="22"/>
          <w:lang w:val="en-GB"/>
        </w:rPr>
        <w:t>I to the Convention</w:t>
      </w:r>
      <w:r w:rsidR="00262058" w:rsidRPr="00FF088C">
        <w:rPr>
          <w:snapToGrid w:val="0"/>
          <w:sz w:val="22"/>
          <w:szCs w:val="22"/>
          <w:lang w:val="en-GB"/>
        </w:rPr>
        <w:t xml:space="preserve">. </w:t>
      </w:r>
    </w:p>
    <w:p w14:paraId="7F271163" w14:textId="77777777" w:rsidR="00262058" w:rsidRPr="00FF088C" w:rsidRDefault="00262058" w:rsidP="007A0D34">
      <w:pPr>
        <w:snapToGrid w:val="0"/>
        <w:jc w:val="both"/>
        <w:rPr>
          <w:sz w:val="22"/>
          <w:szCs w:val="22"/>
          <w:lang w:val="en-GB"/>
        </w:rPr>
      </w:pPr>
    </w:p>
    <w:p w14:paraId="3881F9C8" w14:textId="3FE5F345" w:rsidR="00F349B3" w:rsidRPr="00FF088C" w:rsidRDefault="00F349B3" w:rsidP="007A0D34">
      <w:pPr>
        <w:snapToGrid w:val="0"/>
        <w:jc w:val="both"/>
        <w:rPr>
          <w:sz w:val="22"/>
          <w:szCs w:val="22"/>
          <w:lang w:val="en-GB"/>
        </w:rPr>
      </w:pPr>
      <w:r w:rsidRPr="00FF088C">
        <w:rPr>
          <w:snapToGrid w:val="0"/>
          <w:sz w:val="22"/>
          <w:szCs w:val="22"/>
          <w:lang w:val="en-GB"/>
        </w:rPr>
        <w:t>A</w:t>
      </w:r>
      <w:r w:rsidR="002D1EF8" w:rsidRPr="00FF088C">
        <w:rPr>
          <w:snapToGrid w:val="0"/>
          <w:sz w:val="22"/>
          <w:szCs w:val="22"/>
          <w:lang w:val="en-GB"/>
        </w:rPr>
        <w:t xml:space="preserve"> synopsis of all the notifications of final regulatory action received from </w:t>
      </w:r>
      <w:r w:rsidR="002D1EF8" w:rsidRPr="00FF088C">
        <w:rPr>
          <w:bCs/>
          <w:iCs/>
          <w:snapToGrid w:val="0"/>
          <w:sz w:val="22"/>
          <w:szCs w:val="22"/>
          <w:lang w:val="en-GB"/>
        </w:rPr>
        <w:t>Parties</w:t>
      </w:r>
      <w:r w:rsidR="002D1EF8" w:rsidRPr="00FF088C">
        <w:rPr>
          <w:snapToGrid w:val="0"/>
          <w:sz w:val="22"/>
          <w:szCs w:val="22"/>
          <w:lang w:val="en-GB"/>
        </w:rPr>
        <w:t xml:space="preserve"> since the last PIC Circular</w:t>
      </w:r>
      <w:r w:rsidRPr="00FF088C">
        <w:rPr>
          <w:snapToGrid w:val="0"/>
          <w:sz w:val="22"/>
          <w:szCs w:val="22"/>
          <w:lang w:val="en-GB"/>
        </w:rPr>
        <w:t xml:space="preserve"> has been prepared</w:t>
      </w:r>
      <w:r w:rsidR="00AD4820" w:rsidRPr="00FF088C">
        <w:rPr>
          <w:snapToGrid w:val="0"/>
          <w:sz w:val="22"/>
          <w:szCs w:val="22"/>
          <w:lang w:val="en-GB"/>
        </w:rPr>
        <w:t xml:space="preserve"> in </w:t>
      </w:r>
      <w:r w:rsidR="00AD4820" w:rsidRPr="00FF088C">
        <w:rPr>
          <w:b/>
          <w:snapToGrid w:val="0"/>
          <w:sz w:val="22"/>
          <w:szCs w:val="22"/>
          <w:lang w:val="en-GB"/>
        </w:rPr>
        <w:t>Appendix I</w:t>
      </w:r>
      <w:r w:rsidR="00AD4820" w:rsidRPr="00FF088C">
        <w:rPr>
          <w:snapToGrid w:val="0"/>
          <w:sz w:val="22"/>
          <w:szCs w:val="22"/>
          <w:lang w:val="en-GB"/>
        </w:rPr>
        <w:t xml:space="preserve"> of the PIC Circular</w:t>
      </w:r>
      <w:r w:rsidRPr="00FF088C">
        <w:rPr>
          <w:snapToGrid w:val="0"/>
          <w:sz w:val="22"/>
          <w:szCs w:val="22"/>
          <w:lang w:val="en-GB"/>
        </w:rPr>
        <w:t xml:space="preserve">. </w:t>
      </w:r>
      <w:r w:rsidRPr="00FF088C">
        <w:rPr>
          <w:b/>
          <w:snapToGrid w:val="0"/>
          <w:sz w:val="22"/>
          <w:szCs w:val="22"/>
          <w:lang w:val="en-GB"/>
        </w:rPr>
        <w:t xml:space="preserve">Part A </w:t>
      </w:r>
      <w:r w:rsidRPr="00FF088C">
        <w:rPr>
          <w:snapToGrid w:val="0"/>
          <w:sz w:val="22"/>
          <w:szCs w:val="22"/>
          <w:lang w:val="en-GB"/>
        </w:rPr>
        <w:t>of</w:t>
      </w:r>
      <w:r w:rsidRPr="00FF088C">
        <w:rPr>
          <w:b/>
          <w:snapToGrid w:val="0"/>
          <w:sz w:val="22"/>
          <w:szCs w:val="22"/>
          <w:lang w:val="en-GB"/>
        </w:rPr>
        <w:t xml:space="preserve"> Appendix I </w:t>
      </w:r>
      <w:r w:rsidRPr="00FF088C">
        <w:rPr>
          <w:snapToGrid w:val="0"/>
          <w:sz w:val="22"/>
          <w:szCs w:val="22"/>
          <w:lang w:val="en-GB"/>
        </w:rPr>
        <w:t xml:space="preserve">contains </w:t>
      </w:r>
      <w:r w:rsidR="003C52D5" w:rsidRPr="00FF088C">
        <w:rPr>
          <w:snapToGrid w:val="0"/>
          <w:sz w:val="22"/>
          <w:szCs w:val="22"/>
          <w:lang w:val="en-GB"/>
        </w:rPr>
        <w:t>s</w:t>
      </w:r>
      <w:r w:rsidR="00AD4820" w:rsidRPr="00FF088C">
        <w:rPr>
          <w:snapToGrid w:val="0"/>
          <w:sz w:val="22"/>
          <w:szCs w:val="22"/>
          <w:lang w:val="en-GB"/>
        </w:rPr>
        <w:t>ummaries</w:t>
      </w:r>
      <w:r w:rsidR="004135FB" w:rsidRPr="00FF088C">
        <w:rPr>
          <w:snapToGrid w:val="0"/>
          <w:sz w:val="22"/>
          <w:szCs w:val="22"/>
          <w:lang w:val="en-GB"/>
        </w:rPr>
        <w:t xml:space="preserve"> of</w:t>
      </w:r>
      <w:r w:rsidRPr="00FF088C">
        <w:rPr>
          <w:snapToGrid w:val="0"/>
          <w:sz w:val="22"/>
          <w:szCs w:val="22"/>
          <w:lang w:val="en-GB"/>
        </w:rPr>
        <w:t xml:space="preserve"> notifications </w:t>
      </w:r>
      <w:r w:rsidR="004135FB" w:rsidRPr="00FF088C">
        <w:rPr>
          <w:snapToGrid w:val="0"/>
          <w:sz w:val="22"/>
          <w:szCs w:val="22"/>
          <w:lang w:val="en-GB"/>
        </w:rPr>
        <w:t xml:space="preserve">that have been </w:t>
      </w:r>
      <w:r w:rsidRPr="00FF088C">
        <w:rPr>
          <w:snapToGrid w:val="0"/>
          <w:sz w:val="22"/>
          <w:szCs w:val="22"/>
          <w:lang w:val="en-GB"/>
        </w:rPr>
        <w:t xml:space="preserve">verified </w:t>
      </w:r>
      <w:r w:rsidR="00B72061" w:rsidRPr="00FF088C">
        <w:rPr>
          <w:snapToGrid w:val="0"/>
          <w:sz w:val="22"/>
          <w:szCs w:val="22"/>
          <w:lang w:val="en-GB"/>
        </w:rPr>
        <w:t>as containing all</w:t>
      </w:r>
      <w:r w:rsidRPr="00FF088C">
        <w:rPr>
          <w:snapToGrid w:val="0"/>
          <w:sz w:val="22"/>
          <w:szCs w:val="22"/>
          <w:lang w:val="en-GB"/>
        </w:rPr>
        <w:t xml:space="preserve"> the information required </w:t>
      </w:r>
      <w:r w:rsidR="009C376D" w:rsidRPr="00FF088C">
        <w:rPr>
          <w:snapToGrid w:val="0"/>
          <w:sz w:val="22"/>
          <w:szCs w:val="22"/>
          <w:lang w:val="en-GB"/>
        </w:rPr>
        <w:t xml:space="preserve">by </w:t>
      </w:r>
      <w:r w:rsidR="00186E46" w:rsidRPr="00FF088C">
        <w:rPr>
          <w:snapToGrid w:val="0"/>
          <w:sz w:val="22"/>
          <w:szCs w:val="22"/>
          <w:lang w:val="en-GB"/>
        </w:rPr>
        <w:t>Annex </w:t>
      </w:r>
      <w:r w:rsidRPr="00FF088C">
        <w:rPr>
          <w:snapToGrid w:val="0"/>
          <w:sz w:val="22"/>
          <w:szCs w:val="22"/>
          <w:lang w:val="en-GB"/>
        </w:rPr>
        <w:t xml:space="preserve">I to the Convention. </w:t>
      </w:r>
      <w:r w:rsidRPr="00FF088C">
        <w:rPr>
          <w:b/>
          <w:snapToGrid w:val="0"/>
          <w:sz w:val="22"/>
          <w:szCs w:val="22"/>
          <w:lang w:val="en-GB"/>
        </w:rPr>
        <w:t>Part B</w:t>
      </w:r>
      <w:r w:rsidRPr="00FF088C">
        <w:rPr>
          <w:snapToGrid w:val="0"/>
          <w:sz w:val="22"/>
          <w:szCs w:val="22"/>
          <w:lang w:val="en-GB"/>
        </w:rPr>
        <w:t xml:space="preserve"> contains a </w:t>
      </w:r>
      <w:r w:rsidRPr="00FF088C">
        <w:rPr>
          <w:sz w:val="22"/>
          <w:szCs w:val="22"/>
          <w:lang w:val="en-GB"/>
        </w:rPr>
        <w:t xml:space="preserve">list of notifications received, over the same period, that have been verified </w:t>
      </w:r>
      <w:r w:rsidR="00B72061" w:rsidRPr="00FF088C">
        <w:rPr>
          <w:sz w:val="22"/>
          <w:szCs w:val="22"/>
          <w:lang w:val="en-GB"/>
        </w:rPr>
        <w:t xml:space="preserve">as not containing </w:t>
      </w:r>
      <w:r w:rsidRPr="00FF088C">
        <w:rPr>
          <w:sz w:val="22"/>
          <w:szCs w:val="22"/>
          <w:lang w:val="en-GB"/>
        </w:rPr>
        <w:t xml:space="preserve">the information required </w:t>
      </w:r>
      <w:r w:rsidR="009C376D" w:rsidRPr="00FF088C">
        <w:rPr>
          <w:sz w:val="22"/>
          <w:szCs w:val="22"/>
          <w:lang w:val="en-GB"/>
        </w:rPr>
        <w:t xml:space="preserve">by </w:t>
      </w:r>
      <w:r w:rsidR="00186E46" w:rsidRPr="00FF088C">
        <w:rPr>
          <w:sz w:val="22"/>
          <w:szCs w:val="22"/>
          <w:lang w:val="en-GB"/>
        </w:rPr>
        <w:t>Annex </w:t>
      </w:r>
      <w:r w:rsidRPr="00FF088C">
        <w:rPr>
          <w:sz w:val="22"/>
          <w:szCs w:val="22"/>
          <w:lang w:val="en-GB"/>
        </w:rPr>
        <w:t xml:space="preserve">I to the Convention. </w:t>
      </w:r>
      <w:r w:rsidRPr="00FF088C">
        <w:rPr>
          <w:b/>
          <w:sz w:val="22"/>
          <w:szCs w:val="22"/>
          <w:lang w:val="en-GB"/>
        </w:rPr>
        <w:t>Part</w:t>
      </w:r>
      <w:r w:rsidRPr="00FF088C">
        <w:rPr>
          <w:b/>
          <w:sz w:val="22"/>
          <w:szCs w:val="22"/>
        </w:rPr>
        <w:t> </w:t>
      </w:r>
      <w:r w:rsidRPr="00FF088C">
        <w:rPr>
          <w:b/>
          <w:sz w:val="22"/>
          <w:szCs w:val="22"/>
          <w:lang w:val="en-GB"/>
        </w:rPr>
        <w:t>C</w:t>
      </w:r>
      <w:r w:rsidRPr="00FF088C">
        <w:rPr>
          <w:sz w:val="22"/>
          <w:szCs w:val="22"/>
          <w:lang w:val="en-GB"/>
        </w:rPr>
        <w:t xml:space="preserve"> lists </w:t>
      </w:r>
      <w:r w:rsidRPr="00FF088C">
        <w:rPr>
          <w:snapToGrid w:val="0"/>
          <w:sz w:val="22"/>
          <w:szCs w:val="22"/>
          <w:lang w:val="en-GB"/>
        </w:rPr>
        <w:t>notifications received which are still under verification by the Secretariat.</w:t>
      </w:r>
      <w:r w:rsidRPr="00FF088C">
        <w:rPr>
          <w:sz w:val="22"/>
          <w:szCs w:val="22"/>
          <w:lang w:val="en-GB"/>
        </w:rPr>
        <w:t xml:space="preserve"> </w:t>
      </w:r>
    </w:p>
    <w:p w14:paraId="6D583895" w14:textId="77777777" w:rsidR="00F349B3" w:rsidRPr="00FF088C" w:rsidRDefault="00F349B3" w:rsidP="007A0D34">
      <w:pPr>
        <w:snapToGrid w:val="0"/>
        <w:jc w:val="both"/>
        <w:rPr>
          <w:sz w:val="22"/>
          <w:szCs w:val="22"/>
          <w:lang w:val="en-GB"/>
        </w:rPr>
      </w:pPr>
    </w:p>
    <w:p w14:paraId="0A0A5013" w14:textId="0C447B92" w:rsidR="00B72061" w:rsidRPr="00FF088C" w:rsidRDefault="00F349B3" w:rsidP="00B72061">
      <w:pPr>
        <w:snapToGrid w:val="0"/>
        <w:jc w:val="both"/>
        <w:rPr>
          <w:sz w:val="22"/>
          <w:szCs w:val="22"/>
          <w:lang w:val="en-GB"/>
        </w:rPr>
      </w:pPr>
      <w:r w:rsidRPr="00FF088C">
        <w:rPr>
          <w:b/>
          <w:sz w:val="22"/>
          <w:szCs w:val="22"/>
          <w:lang w:val="en-GB"/>
        </w:rPr>
        <w:t>Part A</w:t>
      </w:r>
      <w:r w:rsidRPr="00FF088C">
        <w:rPr>
          <w:sz w:val="22"/>
          <w:szCs w:val="22"/>
          <w:lang w:val="en-GB"/>
        </w:rPr>
        <w:t xml:space="preserve"> of</w:t>
      </w:r>
      <w:r w:rsidRPr="00FF088C">
        <w:rPr>
          <w:b/>
          <w:sz w:val="22"/>
          <w:szCs w:val="22"/>
          <w:lang w:val="en-GB"/>
        </w:rPr>
        <w:t xml:space="preserve"> Appendix V</w:t>
      </w:r>
      <w:r w:rsidRPr="00FF088C">
        <w:rPr>
          <w:sz w:val="22"/>
          <w:szCs w:val="22"/>
          <w:lang w:val="en-GB"/>
        </w:rPr>
        <w:t xml:space="preserve"> contains a </w:t>
      </w:r>
      <w:r w:rsidR="00D64672" w:rsidRPr="00FF088C">
        <w:rPr>
          <w:sz w:val="22"/>
          <w:szCs w:val="22"/>
          <w:lang w:val="en-GB"/>
        </w:rPr>
        <w:t xml:space="preserve">list of </w:t>
      </w:r>
      <w:r w:rsidR="002849AE" w:rsidRPr="00FF088C">
        <w:rPr>
          <w:sz w:val="22"/>
          <w:szCs w:val="22"/>
          <w:lang w:val="en-GB"/>
        </w:rPr>
        <w:t xml:space="preserve">all the </w:t>
      </w:r>
      <w:r w:rsidRPr="00FF088C">
        <w:rPr>
          <w:sz w:val="22"/>
          <w:szCs w:val="22"/>
          <w:lang w:val="en-GB"/>
        </w:rPr>
        <w:t xml:space="preserve">notifications of final regulatory action </w:t>
      </w:r>
      <w:r w:rsidR="00DE0AF9" w:rsidRPr="00FF088C">
        <w:rPr>
          <w:sz w:val="22"/>
          <w:szCs w:val="22"/>
          <w:lang w:val="en-GB"/>
        </w:rPr>
        <w:t xml:space="preserve">for chemicals not listed in </w:t>
      </w:r>
      <w:r w:rsidR="00186E46" w:rsidRPr="00FF088C">
        <w:rPr>
          <w:sz w:val="22"/>
          <w:szCs w:val="22"/>
          <w:lang w:val="en-GB"/>
        </w:rPr>
        <w:t>Annex </w:t>
      </w:r>
      <w:r w:rsidR="00DE0AF9" w:rsidRPr="00FF088C">
        <w:rPr>
          <w:sz w:val="22"/>
          <w:szCs w:val="22"/>
          <w:lang w:val="en-GB"/>
        </w:rPr>
        <w:t xml:space="preserve">III </w:t>
      </w:r>
      <w:r w:rsidR="007529B1" w:rsidRPr="00FF088C">
        <w:rPr>
          <w:sz w:val="22"/>
          <w:szCs w:val="22"/>
          <w:lang w:val="en-GB"/>
        </w:rPr>
        <w:t xml:space="preserve">received </w:t>
      </w:r>
      <w:r w:rsidR="00FE1810" w:rsidRPr="00FF088C">
        <w:rPr>
          <w:sz w:val="22"/>
          <w:szCs w:val="22"/>
          <w:lang w:val="en-GB" w:eastAsia="en-US"/>
        </w:rPr>
        <w:t xml:space="preserve">during the interim PIC procedure and the current PIC procedure (September 1998 to </w:t>
      </w:r>
      <w:bookmarkStart w:id="19" w:name="_Hlk500153651"/>
      <w:r w:rsidR="00FE1810" w:rsidRPr="00FF088C">
        <w:rPr>
          <w:sz w:val="22"/>
          <w:szCs w:val="22"/>
          <w:lang w:val="en-GB" w:eastAsia="en-US"/>
        </w:rPr>
        <w:t>3</w:t>
      </w:r>
      <w:r w:rsidR="0016348D" w:rsidRPr="00FF088C">
        <w:rPr>
          <w:sz w:val="22"/>
          <w:szCs w:val="22"/>
          <w:lang w:val="en-GB" w:eastAsia="en-US"/>
        </w:rPr>
        <w:t>1</w:t>
      </w:r>
      <w:r w:rsidR="00FE1810" w:rsidRPr="00FF088C">
        <w:rPr>
          <w:sz w:val="22"/>
          <w:szCs w:val="22"/>
          <w:lang w:val="en-GB" w:eastAsia="en-US"/>
        </w:rPr>
        <w:t xml:space="preserve"> </w:t>
      </w:r>
      <w:r w:rsidR="0016348D" w:rsidRPr="00FF088C">
        <w:rPr>
          <w:sz w:val="22"/>
          <w:szCs w:val="22"/>
          <w:lang w:val="en-GB" w:eastAsia="en-US"/>
        </w:rPr>
        <w:t xml:space="preserve">October </w:t>
      </w:r>
      <w:r w:rsidR="00FE1810" w:rsidRPr="00FF088C">
        <w:rPr>
          <w:sz w:val="22"/>
          <w:szCs w:val="22"/>
          <w:lang w:val="en-GB" w:eastAsia="en-US"/>
        </w:rPr>
        <w:t>2017</w:t>
      </w:r>
      <w:bookmarkEnd w:id="19"/>
      <w:r w:rsidR="00FE1810" w:rsidRPr="00FF088C">
        <w:rPr>
          <w:sz w:val="22"/>
          <w:szCs w:val="22"/>
          <w:lang w:val="en-GB" w:eastAsia="en-US"/>
        </w:rPr>
        <w:t>)</w:t>
      </w:r>
      <w:r w:rsidR="00492507" w:rsidRPr="00FF088C">
        <w:rPr>
          <w:sz w:val="22"/>
          <w:szCs w:val="22"/>
          <w:lang w:val="en-GB"/>
        </w:rPr>
        <w:t xml:space="preserve"> and </w:t>
      </w:r>
      <w:r w:rsidRPr="00FF088C">
        <w:rPr>
          <w:sz w:val="22"/>
          <w:szCs w:val="22"/>
          <w:lang w:val="en-GB"/>
        </w:rPr>
        <w:t xml:space="preserve">verified as containing </w:t>
      </w:r>
      <w:r w:rsidR="00BD7DC3" w:rsidRPr="00FF088C">
        <w:rPr>
          <w:sz w:val="22"/>
          <w:szCs w:val="22"/>
          <w:lang w:val="en-GB"/>
        </w:rPr>
        <w:t xml:space="preserve">all </w:t>
      </w:r>
      <w:r w:rsidRPr="00FF088C">
        <w:rPr>
          <w:sz w:val="22"/>
          <w:szCs w:val="22"/>
          <w:lang w:val="en-GB"/>
        </w:rPr>
        <w:t xml:space="preserve">the information required </w:t>
      </w:r>
      <w:r w:rsidR="009C376D" w:rsidRPr="00FF088C">
        <w:rPr>
          <w:sz w:val="22"/>
          <w:szCs w:val="22"/>
          <w:lang w:val="en-GB"/>
        </w:rPr>
        <w:t xml:space="preserve">by </w:t>
      </w:r>
      <w:r w:rsidR="00186E46" w:rsidRPr="00FF088C">
        <w:rPr>
          <w:sz w:val="22"/>
          <w:szCs w:val="22"/>
          <w:lang w:val="en-GB"/>
        </w:rPr>
        <w:t>Annex </w:t>
      </w:r>
      <w:r w:rsidRPr="00FF088C">
        <w:rPr>
          <w:sz w:val="22"/>
          <w:szCs w:val="22"/>
          <w:lang w:val="en-GB"/>
        </w:rPr>
        <w:t xml:space="preserve">I to the Convention. </w:t>
      </w:r>
      <w:r w:rsidR="00B72061" w:rsidRPr="00FF088C">
        <w:rPr>
          <w:b/>
          <w:sz w:val="22"/>
          <w:szCs w:val="22"/>
          <w:lang w:val="en-GB"/>
        </w:rPr>
        <w:t xml:space="preserve">Part B </w:t>
      </w:r>
      <w:r w:rsidR="00B72061" w:rsidRPr="00FF088C">
        <w:rPr>
          <w:sz w:val="22"/>
          <w:szCs w:val="22"/>
          <w:lang w:val="en-GB"/>
        </w:rPr>
        <w:t xml:space="preserve">contains a list of notifications received, over the same period, that have been verified as not containing </w:t>
      </w:r>
      <w:r w:rsidR="002849AE" w:rsidRPr="00FF088C">
        <w:rPr>
          <w:sz w:val="22"/>
          <w:szCs w:val="22"/>
          <w:lang w:val="en-GB"/>
        </w:rPr>
        <w:t xml:space="preserve">all </w:t>
      </w:r>
      <w:r w:rsidR="00B72061" w:rsidRPr="00FF088C">
        <w:rPr>
          <w:sz w:val="22"/>
          <w:szCs w:val="22"/>
          <w:lang w:val="en-GB"/>
        </w:rPr>
        <w:t xml:space="preserve">the information required </w:t>
      </w:r>
      <w:r w:rsidR="009C376D" w:rsidRPr="00FF088C">
        <w:rPr>
          <w:sz w:val="22"/>
          <w:szCs w:val="22"/>
          <w:lang w:val="en-GB"/>
        </w:rPr>
        <w:t xml:space="preserve">by </w:t>
      </w:r>
      <w:r w:rsidR="00186E46" w:rsidRPr="00FF088C">
        <w:rPr>
          <w:sz w:val="22"/>
          <w:szCs w:val="22"/>
          <w:lang w:val="en-GB"/>
        </w:rPr>
        <w:t>Annex </w:t>
      </w:r>
      <w:r w:rsidR="00B72061" w:rsidRPr="00FF088C">
        <w:rPr>
          <w:sz w:val="22"/>
          <w:szCs w:val="22"/>
          <w:lang w:val="en-GB"/>
        </w:rPr>
        <w:t>I to the Convention.</w:t>
      </w:r>
    </w:p>
    <w:p w14:paraId="48AE8E4B" w14:textId="77777777" w:rsidR="00B72061" w:rsidRPr="00FF088C" w:rsidRDefault="00B72061" w:rsidP="00B72061">
      <w:pPr>
        <w:snapToGrid w:val="0"/>
        <w:jc w:val="both"/>
        <w:rPr>
          <w:sz w:val="22"/>
          <w:szCs w:val="22"/>
          <w:lang w:val="en-GB"/>
        </w:rPr>
      </w:pPr>
    </w:p>
    <w:p w14:paraId="2FAA2B73" w14:textId="52F09B5F" w:rsidR="00262058" w:rsidRPr="00FF088C" w:rsidRDefault="00F349B3" w:rsidP="007A0D34">
      <w:pPr>
        <w:snapToGrid w:val="0"/>
        <w:jc w:val="both"/>
        <w:rPr>
          <w:sz w:val="22"/>
          <w:szCs w:val="22"/>
          <w:lang w:val="en-GB"/>
        </w:rPr>
      </w:pPr>
      <w:r w:rsidRPr="00FF088C">
        <w:rPr>
          <w:sz w:val="22"/>
          <w:szCs w:val="22"/>
          <w:lang w:val="en-GB"/>
        </w:rPr>
        <w:lastRenderedPageBreak/>
        <w:t xml:space="preserve">Parties that have adopted final regulatory actions are to notify the Secretariat within the timeframes established in </w:t>
      </w:r>
      <w:r w:rsidR="00D221D0" w:rsidRPr="00FF088C">
        <w:rPr>
          <w:sz w:val="22"/>
          <w:szCs w:val="22"/>
          <w:lang w:val="en-GB"/>
        </w:rPr>
        <w:t xml:space="preserve">paragraphs 1 and 2 of </w:t>
      </w:r>
      <w:r w:rsidR="00186E46" w:rsidRPr="00FF088C">
        <w:rPr>
          <w:sz w:val="22"/>
          <w:szCs w:val="22"/>
          <w:lang w:val="en-GB"/>
        </w:rPr>
        <w:t>Article </w:t>
      </w:r>
      <w:r w:rsidRPr="00FF088C">
        <w:rPr>
          <w:sz w:val="22"/>
          <w:szCs w:val="22"/>
          <w:lang w:val="en-GB"/>
        </w:rPr>
        <w:t xml:space="preserve">5. Information on notifications submitted by Parties for the chemicals listed in </w:t>
      </w:r>
      <w:r w:rsidR="00186E46" w:rsidRPr="00FF088C">
        <w:rPr>
          <w:sz w:val="22"/>
          <w:szCs w:val="22"/>
          <w:lang w:val="en-GB"/>
        </w:rPr>
        <w:t>Annex </w:t>
      </w:r>
      <w:r w:rsidRPr="00FF088C">
        <w:rPr>
          <w:sz w:val="22"/>
          <w:szCs w:val="22"/>
          <w:lang w:val="en-GB"/>
        </w:rPr>
        <w:t xml:space="preserve">III to the Convention verified as containing the information required </w:t>
      </w:r>
      <w:r w:rsidR="009C376D" w:rsidRPr="00FF088C">
        <w:rPr>
          <w:sz w:val="22"/>
          <w:szCs w:val="22"/>
          <w:lang w:val="en-GB"/>
        </w:rPr>
        <w:t xml:space="preserve">by </w:t>
      </w:r>
      <w:r w:rsidR="00186E46" w:rsidRPr="00FF088C">
        <w:rPr>
          <w:sz w:val="22"/>
          <w:szCs w:val="22"/>
          <w:lang w:val="en-GB"/>
        </w:rPr>
        <w:t>Annex </w:t>
      </w:r>
      <w:r w:rsidRPr="00FF088C">
        <w:rPr>
          <w:sz w:val="22"/>
          <w:szCs w:val="22"/>
          <w:lang w:val="en-GB"/>
        </w:rPr>
        <w:t xml:space="preserve">I to the Convention </w:t>
      </w:r>
      <w:r w:rsidR="00A73B4D" w:rsidRPr="00FF088C">
        <w:rPr>
          <w:sz w:val="22"/>
          <w:szCs w:val="22"/>
          <w:lang w:val="en-GB"/>
        </w:rPr>
        <w:t xml:space="preserve">is </w:t>
      </w:r>
      <w:r w:rsidR="00406769" w:rsidRPr="00FF088C">
        <w:rPr>
          <w:sz w:val="22"/>
          <w:szCs w:val="22"/>
          <w:lang w:val="en-GB"/>
        </w:rPr>
        <w:t xml:space="preserve">also </w:t>
      </w:r>
      <w:r w:rsidR="00A73B4D" w:rsidRPr="00FF088C">
        <w:rPr>
          <w:sz w:val="22"/>
          <w:szCs w:val="22"/>
          <w:lang w:val="en-GB"/>
        </w:rPr>
        <w:t>available</w:t>
      </w:r>
      <w:r w:rsidRPr="00FF088C">
        <w:rPr>
          <w:sz w:val="22"/>
          <w:szCs w:val="22"/>
          <w:lang w:val="en-GB"/>
        </w:rPr>
        <w:t xml:space="preserve"> on the Convention website</w:t>
      </w:r>
      <w:r w:rsidR="00262058" w:rsidRPr="00FF088C">
        <w:rPr>
          <w:sz w:val="22"/>
          <w:szCs w:val="22"/>
          <w:lang w:val="en-GB"/>
        </w:rPr>
        <w:t>.</w:t>
      </w:r>
      <w:r w:rsidR="00563754" w:rsidRPr="00FF088C">
        <w:rPr>
          <w:rStyle w:val="FootnoteReference"/>
          <w:sz w:val="22"/>
          <w:szCs w:val="22"/>
          <w:lang w:val="en-GB"/>
        </w:rPr>
        <w:footnoteReference w:id="3"/>
      </w:r>
    </w:p>
    <w:p w14:paraId="2E51B764" w14:textId="77777777" w:rsidR="00262058" w:rsidRPr="00FF088C" w:rsidRDefault="00262058" w:rsidP="007A0D34">
      <w:pPr>
        <w:snapToGrid w:val="0"/>
        <w:jc w:val="both"/>
        <w:rPr>
          <w:sz w:val="22"/>
          <w:szCs w:val="22"/>
          <w:lang w:val="en-GB"/>
        </w:rPr>
      </w:pPr>
    </w:p>
    <w:p w14:paraId="0FF53E4A" w14:textId="11A02876" w:rsidR="00262058" w:rsidRPr="00FF088C" w:rsidRDefault="00B57623" w:rsidP="007A0D34">
      <w:pPr>
        <w:snapToGrid w:val="0"/>
        <w:jc w:val="both"/>
        <w:rPr>
          <w:sz w:val="22"/>
          <w:szCs w:val="22"/>
          <w:lang w:val="en-GB"/>
        </w:rPr>
      </w:pPr>
      <w:r w:rsidRPr="00FF088C">
        <w:rPr>
          <w:sz w:val="22"/>
          <w:szCs w:val="22"/>
          <w:lang w:val="en-GB"/>
        </w:rPr>
        <w:t>A</w:t>
      </w:r>
      <w:r w:rsidR="00F349B3" w:rsidRPr="00FF088C">
        <w:rPr>
          <w:sz w:val="22"/>
          <w:szCs w:val="22"/>
          <w:lang w:val="en-GB"/>
        </w:rPr>
        <w:t xml:space="preserve"> synopsis of all notifications received before the adoption of the Convention (under the original </w:t>
      </w:r>
      <w:r w:rsidR="00EB1A8C" w:rsidRPr="00FF088C">
        <w:rPr>
          <w:sz w:val="22"/>
          <w:szCs w:val="22"/>
          <w:lang w:val="en-GB"/>
        </w:rPr>
        <w:t>pri</w:t>
      </w:r>
      <w:r w:rsidR="005E08A7" w:rsidRPr="00FF088C">
        <w:rPr>
          <w:sz w:val="22"/>
          <w:szCs w:val="22"/>
          <w:lang w:val="en-GB"/>
        </w:rPr>
        <w:t>o</w:t>
      </w:r>
      <w:r w:rsidR="00EB1A8C" w:rsidRPr="00FF088C">
        <w:rPr>
          <w:sz w:val="22"/>
          <w:szCs w:val="22"/>
          <w:lang w:val="en-GB"/>
        </w:rPr>
        <w:t>r inf</w:t>
      </w:r>
      <w:r w:rsidR="005E08A7" w:rsidRPr="00FF088C">
        <w:rPr>
          <w:sz w:val="22"/>
          <w:szCs w:val="22"/>
          <w:lang w:val="en-GB"/>
        </w:rPr>
        <w:t>o</w:t>
      </w:r>
      <w:r w:rsidR="00EB1A8C" w:rsidRPr="00FF088C">
        <w:rPr>
          <w:sz w:val="22"/>
          <w:szCs w:val="22"/>
          <w:lang w:val="en-GB"/>
        </w:rPr>
        <w:t>rmed consent</w:t>
      </w:r>
      <w:r w:rsidR="00F349B3" w:rsidRPr="00FF088C">
        <w:rPr>
          <w:sz w:val="22"/>
          <w:szCs w:val="22"/>
          <w:lang w:val="en-GB"/>
        </w:rPr>
        <w:t xml:space="preserve"> procedure) was published in </w:t>
      </w:r>
      <w:r w:rsidR="00F349B3" w:rsidRPr="00FF088C">
        <w:rPr>
          <w:b/>
          <w:sz w:val="22"/>
          <w:szCs w:val="22"/>
          <w:lang w:val="en-GB"/>
        </w:rPr>
        <w:t>PIC Circular X</w:t>
      </w:r>
      <w:r w:rsidR="00F349B3" w:rsidRPr="00FF088C">
        <w:rPr>
          <w:sz w:val="22"/>
          <w:szCs w:val="22"/>
          <w:lang w:val="en-GB"/>
        </w:rPr>
        <w:t xml:space="preserve"> in December 1999.</w:t>
      </w:r>
      <w:r w:rsidR="000722C5" w:rsidRPr="00FF088C">
        <w:rPr>
          <w:rStyle w:val="FootnoteReference"/>
          <w:sz w:val="22"/>
          <w:szCs w:val="22"/>
          <w:lang w:val="en-GB"/>
        </w:rPr>
        <w:footnoteReference w:id="4"/>
      </w:r>
      <w:r w:rsidR="00F349B3" w:rsidRPr="00FF088C">
        <w:rPr>
          <w:sz w:val="22"/>
          <w:szCs w:val="22"/>
          <w:lang w:val="en-GB"/>
        </w:rPr>
        <w:t xml:space="preserve"> The notifications submitted before the adoption of the Convention do not meet the requirements of </w:t>
      </w:r>
      <w:r w:rsidR="00186E46" w:rsidRPr="00FF088C">
        <w:rPr>
          <w:sz w:val="22"/>
          <w:szCs w:val="22"/>
          <w:lang w:val="en-GB"/>
        </w:rPr>
        <w:t>Annex </w:t>
      </w:r>
      <w:r w:rsidR="00F349B3" w:rsidRPr="00FF088C">
        <w:rPr>
          <w:sz w:val="22"/>
          <w:szCs w:val="22"/>
          <w:lang w:val="en-GB"/>
        </w:rPr>
        <w:t xml:space="preserve">I because the information requirements for notification under the original PIC procedure were different </w:t>
      </w:r>
      <w:r w:rsidR="00BC0D68" w:rsidRPr="00FF088C">
        <w:rPr>
          <w:sz w:val="22"/>
          <w:szCs w:val="22"/>
          <w:lang w:val="en-GB"/>
        </w:rPr>
        <w:t>from</w:t>
      </w:r>
      <w:r w:rsidR="00F349B3" w:rsidRPr="00FF088C">
        <w:rPr>
          <w:sz w:val="22"/>
          <w:szCs w:val="22"/>
          <w:lang w:val="en-GB"/>
        </w:rPr>
        <w:t xml:space="preserve"> those </w:t>
      </w:r>
      <w:r w:rsidR="00BC0D68" w:rsidRPr="00FF088C">
        <w:rPr>
          <w:sz w:val="22"/>
          <w:szCs w:val="22"/>
          <w:lang w:val="en-GB"/>
        </w:rPr>
        <w:t>for the Convention. It should</w:t>
      </w:r>
      <w:r w:rsidR="00F349B3" w:rsidRPr="00FF088C">
        <w:rPr>
          <w:sz w:val="22"/>
          <w:szCs w:val="22"/>
          <w:lang w:val="en-GB"/>
        </w:rPr>
        <w:t xml:space="preserve"> be noted that although Parties are not obliged to resubmit notifications submitted under the original PIC procedure (</w:t>
      </w:r>
      <w:r w:rsidR="00186E46" w:rsidRPr="00FF088C">
        <w:rPr>
          <w:sz w:val="22"/>
          <w:szCs w:val="22"/>
          <w:lang w:val="en-GB"/>
        </w:rPr>
        <w:t>paragraph </w:t>
      </w:r>
      <w:r w:rsidR="00F349B3" w:rsidRPr="00FF088C">
        <w:rPr>
          <w:sz w:val="22"/>
          <w:szCs w:val="22"/>
          <w:lang w:val="en-GB"/>
        </w:rPr>
        <w:t xml:space="preserve">2 of </w:t>
      </w:r>
      <w:r w:rsidR="00186E46" w:rsidRPr="00FF088C">
        <w:rPr>
          <w:sz w:val="22"/>
          <w:szCs w:val="22"/>
          <w:lang w:val="en-GB"/>
        </w:rPr>
        <w:t>Article </w:t>
      </w:r>
      <w:r w:rsidR="00F349B3" w:rsidRPr="00FF088C">
        <w:rPr>
          <w:sz w:val="22"/>
          <w:szCs w:val="22"/>
          <w:lang w:val="en-GB"/>
        </w:rPr>
        <w:t>5), they may wish to consider doing so for those chemicals no</w:t>
      </w:r>
      <w:r w:rsidR="00BC0D68" w:rsidRPr="00FF088C">
        <w:rPr>
          <w:sz w:val="22"/>
          <w:szCs w:val="22"/>
          <w:lang w:val="en-GB"/>
        </w:rPr>
        <w:t xml:space="preserve">t presently listed in </w:t>
      </w:r>
      <w:r w:rsidR="00186E46" w:rsidRPr="00FF088C">
        <w:rPr>
          <w:sz w:val="22"/>
          <w:szCs w:val="22"/>
          <w:lang w:val="en-GB"/>
        </w:rPr>
        <w:t>Annex </w:t>
      </w:r>
      <w:r w:rsidR="00BC0D68" w:rsidRPr="00FF088C">
        <w:rPr>
          <w:sz w:val="22"/>
          <w:szCs w:val="22"/>
          <w:lang w:val="en-GB"/>
        </w:rPr>
        <w:t>III</w:t>
      </w:r>
      <w:r w:rsidR="00F349B3" w:rsidRPr="00FF088C">
        <w:rPr>
          <w:sz w:val="22"/>
          <w:szCs w:val="22"/>
          <w:lang w:val="en-GB"/>
        </w:rPr>
        <w:t xml:space="preserve"> </w:t>
      </w:r>
      <w:r w:rsidR="00BC0D68" w:rsidRPr="00FF088C">
        <w:rPr>
          <w:sz w:val="22"/>
          <w:szCs w:val="22"/>
          <w:lang w:val="en-GB"/>
        </w:rPr>
        <w:t>if</w:t>
      </w:r>
      <w:r w:rsidR="00F349B3" w:rsidRPr="00FF088C">
        <w:rPr>
          <w:sz w:val="22"/>
          <w:szCs w:val="22"/>
          <w:lang w:val="en-GB"/>
        </w:rPr>
        <w:t xml:space="preserve"> sufficient supporting information is available</w:t>
      </w:r>
      <w:r w:rsidR="00262058" w:rsidRPr="00FF088C">
        <w:rPr>
          <w:sz w:val="22"/>
          <w:szCs w:val="22"/>
          <w:lang w:val="en-GB"/>
        </w:rPr>
        <w:t>.</w:t>
      </w:r>
    </w:p>
    <w:p w14:paraId="4E6350E2" w14:textId="77777777" w:rsidR="00262058" w:rsidRPr="00FF088C" w:rsidRDefault="00262058" w:rsidP="007A0D34">
      <w:pPr>
        <w:snapToGrid w:val="0"/>
        <w:jc w:val="both"/>
        <w:rPr>
          <w:sz w:val="22"/>
          <w:szCs w:val="22"/>
          <w:lang w:val="en-GB"/>
        </w:rPr>
      </w:pPr>
    </w:p>
    <w:p w14:paraId="5322CA30" w14:textId="75A24461" w:rsidR="001F3F1A" w:rsidRPr="00FF088C" w:rsidRDefault="00BC0D68" w:rsidP="007A0D34">
      <w:pPr>
        <w:snapToGrid w:val="0"/>
        <w:jc w:val="both"/>
        <w:rPr>
          <w:sz w:val="22"/>
          <w:szCs w:val="22"/>
          <w:lang w:val="en-GB"/>
        </w:rPr>
      </w:pPr>
      <w:r w:rsidRPr="00FF088C">
        <w:rPr>
          <w:snapToGrid w:val="0"/>
          <w:sz w:val="22"/>
          <w:szCs w:val="22"/>
          <w:lang w:val="en-GB"/>
        </w:rPr>
        <w:t>To</w:t>
      </w:r>
      <w:r w:rsidR="00F349B3" w:rsidRPr="00FF088C">
        <w:rPr>
          <w:snapToGrid w:val="0"/>
          <w:sz w:val="22"/>
          <w:szCs w:val="22"/>
          <w:lang w:val="en-GB"/>
        </w:rPr>
        <w:t xml:space="preserve"> facilitate the submission of notifications, a </w:t>
      </w:r>
      <w:r w:rsidR="001D4695" w:rsidRPr="00FF088C">
        <w:rPr>
          <w:b/>
          <w:snapToGrid w:val="0"/>
          <w:sz w:val="22"/>
          <w:szCs w:val="22"/>
          <w:lang w:val="en-GB"/>
        </w:rPr>
        <w:t>f</w:t>
      </w:r>
      <w:r w:rsidR="00F349B3" w:rsidRPr="00FF088C">
        <w:rPr>
          <w:b/>
          <w:snapToGrid w:val="0"/>
          <w:sz w:val="22"/>
          <w:szCs w:val="22"/>
          <w:lang w:val="en-GB"/>
        </w:rPr>
        <w:t>orm for notification of final regulatory action to ban or severely restrict a chemical and instructions on how to complete</w:t>
      </w:r>
      <w:r w:rsidR="009B22D6" w:rsidRPr="00FF088C">
        <w:rPr>
          <w:b/>
          <w:snapToGrid w:val="0"/>
          <w:sz w:val="22"/>
          <w:szCs w:val="22"/>
          <w:lang w:val="en-GB"/>
        </w:rPr>
        <w:t xml:space="preserve"> it</w:t>
      </w:r>
      <w:r w:rsidR="00F349B3" w:rsidRPr="00FF088C">
        <w:rPr>
          <w:snapToGrid w:val="0"/>
          <w:sz w:val="22"/>
          <w:szCs w:val="22"/>
          <w:lang w:val="en-GB"/>
        </w:rPr>
        <w:t xml:space="preserve"> </w:t>
      </w:r>
      <w:r w:rsidR="00492AA0" w:rsidRPr="00FF088C">
        <w:rPr>
          <w:snapToGrid w:val="0"/>
          <w:sz w:val="22"/>
          <w:szCs w:val="22"/>
          <w:lang w:val="en-GB"/>
        </w:rPr>
        <w:t>are available on</w:t>
      </w:r>
      <w:r w:rsidR="004627BF" w:rsidRPr="00FF088C">
        <w:rPr>
          <w:snapToGrid w:val="0"/>
          <w:sz w:val="22"/>
          <w:szCs w:val="22"/>
          <w:lang w:val="en-GB"/>
        </w:rPr>
        <w:t xml:space="preserve"> the </w:t>
      </w:r>
      <w:r w:rsidR="00F349B3" w:rsidRPr="00FF088C">
        <w:rPr>
          <w:snapToGrid w:val="0"/>
          <w:sz w:val="22"/>
          <w:szCs w:val="22"/>
          <w:lang w:val="en-GB"/>
        </w:rPr>
        <w:t>Convention website</w:t>
      </w:r>
      <w:r w:rsidR="00440735" w:rsidRPr="00FF088C">
        <w:rPr>
          <w:snapToGrid w:val="0"/>
          <w:sz w:val="22"/>
          <w:szCs w:val="22"/>
          <w:lang w:val="en-GB"/>
        </w:rPr>
        <w:t>.</w:t>
      </w:r>
      <w:r w:rsidR="0009522B" w:rsidRPr="00FF088C">
        <w:rPr>
          <w:rStyle w:val="FootnoteReference"/>
          <w:snapToGrid w:val="0"/>
          <w:sz w:val="22"/>
          <w:szCs w:val="22"/>
          <w:lang w:val="en-GB"/>
        </w:rPr>
        <w:footnoteReference w:id="5"/>
      </w:r>
      <w:r w:rsidR="00F349B3" w:rsidRPr="00FF088C">
        <w:rPr>
          <w:snapToGrid w:val="0"/>
          <w:sz w:val="22"/>
          <w:szCs w:val="22"/>
          <w:lang w:val="en-GB"/>
        </w:rPr>
        <w:t xml:space="preserve"> </w:t>
      </w:r>
    </w:p>
    <w:p w14:paraId="78B37657" w14:textId="77777777" w:rsidR="001F3F1A" w:rsidRPr="00FF088C" w:rsidRDefault="001F3F1A" w:rsidP="007A0D34">
      <w:pPr>
        <w:snapToGrid w:val="0"/>
        <w:jc w:val="both"/>
        <w:rPr>
          <w:sz w:val="22"/>
          <w:szCs w:val="22"/>
          <w:lang w:val="en-GB"/>
        </w:rPr>
      </w:pPr>
    </w:p>
    <w:p w14:paraId="17CFDED2" w14:textId="35BA4668" w:rsidR="001F3F1A" w:rsidRPr="00FF088C" w:rsidRDefault="001F3F1A" w:rsidP="007A0D34">
      <w:pPr>
        <w:snapToGrid w:val="0"/>
        <w:ind w:left="720" w:hanging="720"/>
        <w:jc w:val="both"/>
        <w:outlineLvl w:val="1"/>
        <w:rPr>
          <w:sz w:val="22"/>
          <w:szCs w:val="22"/>
          <w:lang w:val="en-GB"/>
        </w:rPr>
      </w:pPr>
      <w:bookmarkStart w:id="20" w:name="_Toc264393106"/>
      <w:bookmarkStart w:id="21" w:name="_Toc264391959"/>
      <w:bookmarkStart w:id="22" w:name="_Toc248307661"/>
      <w:bookmarkStart w:id="23" w:name="_Toc248296424"/>
      <w:bookmarkStart w:id="24" w:name="_Toc232307866"/>
      <w:bookmarkStart w:id="25" w:name="_Toc201033290"/>
      <w:bookmarkStart w:id="26" w:name="_Toc199906459"/>
      <w:bookmarkStart w:id="27" w:name="_Toc168731337"/>
      <w:bookmarkStart w:id="28" w:name="_Toc484684967"/>
      <w:r w:rsidRPr="00FF088C">
        <w:rPr>
          <w:b/>
          <w:sz w:val="22"/>
          <w:szCs w:val="22"/>
          <w:lang w:val="en-GB"/>
        </w:rPr>
        <w:t>2.3</w:t>
      </w:r>
      <w:r w:rsidRPr="00FF088C">
        <w:rPr>
          <w:b/>
          <w:sz w:val="22"/>
          <w:szCs w:val="22"/>
          <w:lang w:val="en-GB"/>
        </w:rPr>
        <w:tab/>
        <w:t xml:space="preserve">Proposals for </w:t>
      </w:r>
      <w:r w:rsidR="00BF38D1" w:rsidRPr="00FF088C">
        <w:rPr>
          <w:b/>
          <w:sz w:val="22"/>
          <w:szCs w:val="22"/>
          <w:lang w:val="en-GB"/>
        </w:rPr>
        <w:t>the listing</w:t>
      </w:r>
      <w:r w:rsidRPr="00FF088C">
        <w:rPr>
          <w:b/>
          <w:sz w:val="22"/>
          <w:szCs w:val="22"/>
          <w:lang w:val="en-GB"/>
        </w:rPr>
        <w:t xml:space="preserve"> of severely hazardous pesticide formulations</w:t>
      </w:r>
      <w:bookmarkEnd w:id="20"/>
      <w:bookmarkEnd w:id="21"/>
      <w:bookmarkEnd w:id="22"/>
      <w:bookmarkEnd w:id="23"/>
      <w:bookmarkEnd w:id="24"/>
      <w:bookmarkEnd w:id="25"/>
      <w:bookmarkEnd w:id="26"/>
      <w:bookmarkEnd w:id="27"/>
      <w:bookmarkEnd w:id="28"/>
      <w:r w:rsidRPr="00FF088C">
        <w:rPr>
          <w:b/>
          <w:sz w:val="22"/>
          <w:szCs w:val="22"/>
          <w:lang w:val="en-GB"/>
        </w:rPr>
        <w:t xml:space="preserve"> </w:t>
      </w:r>
      <w:r w:rsidRPr="00FF088C">
        <w:rPr>
          <w:sz w:val="22"/>
          <w:szCs w:val="22"/>
          <w:lang w:val="en-GB"/>
        </w:rPr>
        <w:t>(</w:t>
      </w:r>
      <w:r w:rsidR="00186E46" w:rsidRPr="00FF088C">
        <w:rPr>
          <w:sz w:val="22"/>
          <w:szCs w:val="22"/>
          <w:lang w:val="en-GB"/>
        </w:rPr>
        <w:t>Article </w:t>
      </w:r>
      <w:r w:rsidRPr="00FF088C">
        <w:rPr>
          <w:sz w:val="22"/>
          <w:szCs w:val="22"/>
          <w:lang w:val="en-GB"/>
        </w:rPr>
        <w:t>6)</w:t>
      </w:r>
      <w:r w:rsidRPr="00FF088C">
        <w:rPr>
          <w:snapToGrid w:val="0"/>
          <w:sz w:val="22"/>
          <w:szCs w:val="22"/>
          <w:lang w:val="en-GB"/>
        </w:rPr>
        <w:t xml:space="preserve"> </w:t>
      </w:r>
    </w:p>
    <w:p w14:paraId="1CA3D178" w14:textId="77777777" w:rsidR="001F3F1A" w:rsidRPr="00FF088C" w:rsidRDefault="001F3F1A" w:rsidP="007A0D34">
      <w:pPr>
        <w:snapToGrid w:val="0"/>
        <w:jc w:val="both"/>
        <w:rPr>
          <w:snapToGrid w:val="0"/>
          <w:sz w:val="22"/>
          <w:szCs w:val="22"/>
          <w:lang w:val="en-GB"/>
        </w:rPr>
      </w:pPr>
    </w:p>
    <w:p w14:paraId="53A79E64" w14:textId="53613724" w:rsidR="00262058" w:rsidRPr="00FF088C" w:rsidRDefault="00F349B3" w:rsidP="007A0D34">
      <w:pPr>
        <w:snapToGrid w:val="0"/>
        <w:jc w:val="both"/>
        <w:rPr>
          <w:sz w:val="22"/>
          <w:szCs w:val="22"/>
          <w:lang w:val="en-GB"/>
        </w:rPr>
      </w:pPr>
      <w:r w:rsidRPr="00FF088C">
        <w:rPr>
          <w:sz w:val="22"/>
          <w:szCs w:val="22"/>
          <w:lang w:val="en-GB"/>
        </w:rPr>
        <w:t xml:space="preserve">In line with </w:t>
      </w:r>
      <w:r w:rsidR="00186E46" w:rsidRPr="00FF088C">
        <w:rPr>
          <w:sz w:val="22"/>
          <w:szCs w:val="22"/>
          <w:lang w:val="en-GB"/>
        </w:rPr>
        <w:t>paragraph </w:t>
      </w:r>
      <w:r w:rsidR="00633EA8" w:rsidRPr="00FF088C">
        <w:rPr>
          <w:sz w:val="22"/>
          <w:szCs w:val="22"/>
          <w:lang w:val="en-GB"/>
        </w:rPr>
        <w:t xml:space="preserve">2 of </w:t>
      </w:r>
      <w:r w:rsidR="00186E46" w:rsidRPr="00FF088C">
        <w:rPr>
          <w:sz w:val="22"/>
          <w:szCs w:val="22"/>
          <w:lang w:val="en-GB"/>
        </w:rPr>
        <w:t>Article </w:t>
      </w:r>
      <w:r w:rsidRPr="00FF088C">
        <w:rPr>
          <w:sz w:val="22"/>
          <w:szCs w:val="22"/>
          <w:lang w:val="en-GB"/>
        </w:rPr>
        <w:t xml:space="preserve">6, the Secretariat </w:t>
      </w:r>
      <w:r w:rsidR="00BF38D1" w:rsidRPr="00FF088C">
        <w:rPr>
          <w:sz w:val="22"/>
          <w:szCs w:val="22"/>
          <w:lang w:val="en-GB"/>
        </w:rPr>
        <w:t>shall forward to all Parties</w:t>
      </w:r>
      <w:r w:rsidRPr="00FF088C">
        <w:rPr>
          <w:sz w:val="22"/>
          <w:szCs w:val="22"/>
          <w:lang w:val="en-GB"/>
        </w:rPr>
        <w:t xml:space="preserve"> summaries of those proposals for </w:t>
      </w:r>
      <w:r w:rsidR="00E70628" w:rsidRPr="00FF088C">
        <w:rPr>
          <w:sz w:val="22"/>
          <w:szCs w:val="22"/>
          <w:lang w:val="en-GB"/>
        </w:rPr>
        <w:t>the listing</w:t>
      </w:r>
      <w:r w:rsidRPr="00FF088C">
        <w:rPr>
          <w:sz w:val="22"/>
          <w:szCs w:val="22"/>
          <w:lang w:val="en-GB"/>
        </w:rPr>
        <w:t xml:space="preserve"> of severely hazardous pesticide formulations</w:t>
      </w:r>
      <w:r w:rsidR="008F5FF9" w:rsidRPr="00FF088C">
        <w:rPr>
          <w:sz w:val="22"/>
          <w:szCs w:val="22"/>
          <w:lang w:val="en-GB"/>
        </w:rPr>
        <w:t>, which the Secretariat</w:t>
      </w:r>
      <w:r w:rsidR="00127079" w:rsidRPr="00FF088C">
        <w:rPr>
          <w:sz w:val="22"/>
          <w:szCs w:val="22"/>
          <w:lang w:val="en-GB"/>
        </w:rPr>
        <w:t xml:space="preserve"> has verified to contain </w:t>
      </w:r>
      <w:r w:rsidRPr="00FF088C">
        <w:rPr>
          <w:sz w:val="22"/>
          <w:szCs w:val="22"/>
          <w:lang w:val="en-GB"/>
        </w:rPr>
        <w:t xml:space="preserve">the information required </w:t>
      </w:r>
      <w:r w:rsidR="009C376D" w:rsidRPr="00FF088C">
        <w:rPr>
          <w:sz w:val="22"/>
          <w:szCs w:val="22"/>
          <w:lang w:val="en-GB"/>
        </w:rPr>
        <w:t xml:space="preserve">by </w:t>
      </w:r>
      <w:r w:rsidR="00E70628" w:rsidRPr="00FF088C">
        <w:rPr>
          <w:sz w:val="22"/>
          <w:szCs w:val="22"/>
          <w:lang w:val="en-GB"/>
        </w:rPr>
        <w:t>p</w:t>
      </w:r>
      <w:r w:rsidRPr="00FF088C">
        <w:rPr>
          <w:sz w:val="22"/>
          <w:szCs w:val="22"/>
          <w:lang w:val="en-GB"/>
        </w:rPr>
        <w:t xml:space="preserve">art 1 of </w:t>
      </w:r>
      <w:r w:rsidR="00186E46" w:rsidRPr="00FF088C">
        <w:rPr>
          <w:sz w:val="22"/>
          <w:szCs w:val="22"/>
          <w:lang w:val="en-GB"/>
        </w:rPr>
        <w:t>Annex </w:t>
      </w:r>
      <w:r w:rsidRPr="00FF088C">
        <w:rPr>
          <w:sz w:val="22"/>
          <w:szCs w:val="22"/>
          <w:lang w:val="en-GB"/>
        </w:rPr>
        <w:t>IV to the Convention</w:t>
      </w:r>
      <w:r w:rsidR="00262058" w:rsidRPr="00FF088C">
        <w:rPr>
          <w:sz w:val="22"/>
          <w:szCs w:val="22"/>
          <w:lang w:val="en-GB"/>
        </w:rPr>
        <w:t xml:space="preserve">. </w:t>
      </w:r>
    </w:p>
    <w:p w14:paraId="60744C33" w14:textId="77777777" w:rsidR="00262058" w:rsidRPr="00FF088C" w:rsidRDefault="00262058" w:rsidP="007A0D34">
      <w:pPr>
        <w:snapToGrid w:val="0"/>
        <w:jc w:val="both"/>
        <w:rPr>
          <w:sz w:val="22"/>
          <w:szCs w:val="22"/>
          <w:lang w:val="en-GB"/>
        </w:rPr>
      </w:pPr>
    </w:p>
    <w:p w14:paraId="50C2C3C5" w14:textId="71EBAB30" w:rsidR="00262058" w:rsidRPr="00FF088C" w:rsidRDefault="003C52D5" w:rsidP="007A0D34">
      <w:pPr>
        <w:snapToGrid w:val="0"/>
        <w:jc w:val="both"/>
        <w:rPr>
          <w:sz w:val="22"/>
          <w:szCs w:val="22"/>
          <w:lang w:val="en-GB"/>
        </w:rPr>
      </w:pPr>
      <w:r w:rsidRPr="00FF088C">
        <w:rPr>
          <w:sz w:val="22"/>
          <w:szCs w:val="22"/>
          <w:lang w:val="en-GB"/>
        </w:rPr>
        <w:t>The s</w:t>
      </w:r>
      <w:r w:rsidR="00F349B3" w:rsidRPr="00FF088C">
        <w:rPr>
          <w:sz w:val="22"/>
          <w:szCs w:val="22"/>
          <w:lang w:val="en-GB"/>
        </w:rPr>
        <w:t>ummaries of</w:t>
      </w:r>
      <w:r w:rsidRPr="00FF088C">
        <w:rPr>
          <w:sz w:val="22"/>
          <w:szCs w:val="22"/>
          <w:lang w:val="en-GB"/>
        </w:rPr>
        <w:t xml:space="preserve"> </w:t>
      </w:r>
      <w:r w:rsidR="00F349B3" w:rsidRPr="00FF088C">
        <w:rPr>
          <w:sz w:val="22"/>
          <w:szCs w:val="22"/>
          <w:lang w:val="en-GB"/>
        </w:rPr>
        <w:t>proposals received from</w:t>
      </w:r>
      <w:r w:rsidR="00F349B3" w:rsidRPr="00FF088C">
        <w:rPr>
          <w:bCs/>
          <w:iCs/>
          <w:sz w:val="22"/>
          <w:szCs w:val="22"/>
          <w:lang w:val="en-GB"/>
        </w:rPr>
        <w:t xml:space="preserve"> Parties</w:t>
      </w:r>
      <w:r w:rsidR="00F349B3" w:rsidRPr="00FF088C">
        <w:rPr>
          <w:sz w:val="22"/>
          <w:szCs w:val="22"/>
          <w:lang w:val="en-GB"/>
        </w:rPr>
        <w:t xml:space="preserve"> are provided in </w:t>
      </w:r>
      <w:r w:rsidR="00F349B3" w:rsidRPr="00FF088C">
        <w:rPr>
          <w:b/>
          <w:sz w:val="22"/>
          <w:szCs w:val="22"/>
          <w:lang w:val="en-GB"/>
        </w:rPr>
        <w:t>Part A</w:t>
      </w:r>
      <w:r w:rsidR="00F349B3" w:rsidRPr="00FF088C">
        <w:rPr>
          <w:sz w:val="22"/>
          <w:szCs w:val="22"/>
          <w:lang w:val="en-GB"/>
        </w:rPr>
        <w:t xml:space="preserve"> of </w:t>
      </w:r>
      <w:r w:rsidR="00F349B3" w:rsidRPr="00FF088C">
        <w:rPr>
          <w:b/>
          <w:sz w:val="22"/>
          <w:szCs w:val="22"/>
          <w:lang w:val="en-GB"/>
        </w:rPr>
        <w:t>Appendix II</w:t>
      </w:r>
      <w:r w:rsidR="00F349B3" w:rsidRPr="00FF088C">
        <w:rPr>
          <w:sz w:val="22"/>
          <w:szCs w:val="22"/>
          <w:lang w:val="en-GB"/>
        </w:rPr>
        <w:t xml:space="preserve"> of the PIC Circular. </w:t>
      </w:r>
      <w:r w:rsidR="006754D9" w:rsidRPr="00FF088C">
        <w:rPr>
          <w:sz w:val="22"/>
          <w:szCs w:val="22"/>
          <w:lang w:val="en-GB"/>
        </w:rPr>
        <w:t>The p</w:t>
      </w:r>
      <w:r w:rsidR="00C866C1" w:rsidRPr="00FF088C">
        <w:rPr>
          <w:sz w:val="22"/>
          <w:szCs w:val="22"/>
          <w:lang w:val="en-GB"/>
        </w:rPr>
        <w:t xml:space="preserve">roposals </w:t>
      </w:r>
      <w:r w:rsidR="006754D9" w:rsidRPr="00FF088C">
        <w:rPr>
          <w:sz w:val="22"/>
          <w:szCs w:val="22"/>
          <w:lang w:val="en-GB"/>
        </w:rPr>
        <w:t>that</w:t>
      </w:r>
      <w:r w:rsidR="00F349B3" w:rsidRPr="00FF088C">
        <w:rPr>
          <w:sz w:val="22"/>
          <w:szCs w:val="22"/>
          <w:lang w:val="en-GB"/>
        </w:rPr>
        <w:t xml:space="preserve"> are still under verification by the Secretariat are listed in </w:t>
      </w:r>
      <w:r w:rsidR="00F349B3" w:rsidRPr="00FF088C">
        <w:rPr>
          <w:b/>
          <w:sz w:val="22"/>
          <w:szCs w:val="22"/>
          <w:lang w:val="en-GB"/>
        </w:rPr>
        <w:t>Part B</w:t>
      </w:r>
      <w:r w:rsidR="00F349B3" w:rsidRPr="00FF088C">
        <w:rPr>
          <w:sz w:val="22"/>
          <w:szCs w:val="22"/>
          <w:lang w:val="en-GB"/>
        </w:rPr>
        <w:t xml:space="preserve"> of this Appendix</w:t>
      </w:r>
      <w:r w:rsidR="00262058" w:rsidRPr="00FF088C">
        <w:rPr>
          <w:sz w:val="22"/>
          <w:szCs w:val="22"/>
          <w:lang w:val="en-GB"/>
        </w:rPr>
        <w:t xml:space="preserve">. </w:t>
      </w:r>
    </w:p>
    <w:p w14:paraId="06967959" w14:textId="77777777" w:rsidR="00563754" w:rsidRPr="00FF088C" w:rsidRDefault="00563754" w:rsidP="007A0D34">
      <w:pPr>
        <w:snapToGrid w:val="0"/>
        <w:jc w:val="both"/>
        <w:rPr>
          <w:sz w:val="22"/>
          <w:szCs w:val="22"/>
          <w:lang w:val="en-GB"/>
        </w:rPr>
      </w:pPr>
    </w:p>
    <w:p w14:paraId="59A4EF7A" w14:textId="0D002898" w:rsidR="00262058" w:rsidRPr="00FF088C" w:rsidRDefault="00C866C1" w:rsidP="00837780">
      <w:pPr>
        <w:snapToGrid w:val="0"/>
        <w:jc w:val="both"/>
        <w:rPr>
          <w:sz w:val="22"/>
          <w:szCs w:val="22"/>
          <w:lang w:val="en-GB"/>
        </w:rPr>
      </w:pPr>
      <w:r w:rsidRPr="00FF088C">
        <w:rPr>
          <w:sz w:val="22"/>
          <w:szCs w:val="22"/>
          <w:lang w:val="en-GB"/>
        </w:rPr>
        <w:t>To</w:t>
      </w:r>
      <w:r w:rsidR="00F349B3" w:rsidRPr="00FF088C">
        <w:rPr>
          <w:sz w:val="22"/>
          <w:szCs w:val="22"/>
          <w:lang w:val="en-GB"/>
        </w:rPr>
        <w:t xml:space="preserve"> facilitate the submission</w:t>
      </w:r>
      <w:r w:rsidR="00F349B3" w:rsidRPr="00FF088C">
        <w:rPr>
          <w:snapToGrid w:val="0"/>
          <w:sz w:val="22"/>
          <w:szCs w:val="22"/>
          <w:lang w:val="en-GB"/>
        </w:rPr>
        <w:t xml:space="preserve"> of proposals, an </w:t>
      </w:r>
      <w:r w:rsidR="00EA4C8F" w:rsidRPr="00FF088C">
        <w:rPr>
          <w:b/>
          <w:snapToGrid w:val="0"/>
          <w:sz w:val="22"/>
          <w:szCs w:val="22"/>
          <w:lang w:val="en-GB"/>
        </w:rPr>
        <w:t>i</w:t>
      </w:r>
      <w:r w:rsidR="00F349B3" w:rsidRPr="00FF088C">
        <w:rPr>
          <w:b/>
          <w:snapToGrid w:val="0"/>
          <w:sz w:val="22"/>
          <w:szCs w:val="22"/>
          <w:lang w:val="en-GB"/>
        </w:rPr>
        <w:t xml:space="preserve">ncident report form for human health incidents involving </w:t>
      </w:r>
      <w:r w:rsidR="00E83975" w:rsidRPr="00FF088C">
        <w:rPr>
          <w:b/>
          <w:snapToGrid w:val="0"/>
          <w:sz w:val="22"/>
          <w:szCs w:val="22"/>
          <w:lang w:val="en-GB"/>
        </w:rPr>
        <w:t>s</w:t>
      </w:r>
      <w:r w:rsidR="00F349B3" w:rsidRPr="00FF088C">
        <w:rPr>
          <w:b/>
          <w:snapToGrid w:val="0"/>
          <w:sz w:val="22"/>
          <w:szCs w:val="22"/>
          <w:lang w:val="en-GB"/>
        </w:rPr>
        <w:t xml:space="preserve">everely </w:t>
      </w:r>
      <w:r w:rsidR="00E83975" w:rsidRPr="00FF088C">
        <w:rPr>
          <w:b/>
          <w:snapToGrid w:val="0"/>
          <w:sz w:val="22"/>
          <w:szCs w:val="22"/>
          <w:lang w:val="en-GB"/>
        </w:rPr>
        <w:t>h</w:t>
      </w:r>
      <w:r w:rsidR="00F349B3" w:rsidRPr="00FF088C">
        <w:rPr>
          <w:b/>
          <w:snapToGrid w:val="0"/>
          <w:sz w:val="22"/>
          <w:szCs w:val="22"/>
          <w:lang w:val="en-GB"/>
        </w:rPr>
        <w:t xml:space="preserve">azardous </w:t>
      </w:r>
      <w:r w:rsidR="00E83975" w:rsidRPr="00FF088C">
        <w:rPr>
          <w:b/>
          <w:snapToGrid w:val="0"/>
          <w:sz w:val="22"/>
          <w:szCs w:val="22"/>
          <w:lang w:val="en-GB"/>
        </w:rPr>
        <w:t>p</w:t>
      </w:r>
      <w:r w:rsidR="00F349B3" w:rsidRPr="00FF088C">
        <w:rPr>
          <w:b/>
          <w:snapToGrid w:val="0"/>
          <w:sz w:val="22"/>
          <w:szCs w:val="22"/>
          <w:lang w:val="en-GB"/>
        </w:rPr>
        <w:t xml:space="preserve">esticide </w:t>
      </w:r>
      <w:r w:rsidR="00E83975" w:rsidRPr="00FF088C">
        <w:rPr>
          <w:b/>
          <w:snapToGrid w:val="0"/>
          <w:sz w:val="22"/>
          <w:szCs w:val="22"/>
          <w:lang w:val="en-GB"/>
        </w:rPr>
        <w:t>f</w:t>
      </w:r>
      <w:r w:rsidR="00F349B3" w:rsidRPr="00FF088C">
        <w:rPr>
          <w:b/>
          <w:snapToGrid w:val="0"/>
          <w:sz w:val="22"/>
          <w:szCs w:val="22"/>
          <w:lang w:val="en-GB"/>
        </w:rPr>
        <w:t xml:space="preserve">ormulations </w:t>
      </w:r>
      <w:r w:rsidR="00F349B3" w:rsidRPr="00FF088C">
        <w:rPr>
          <w:snapToGrid w:val="0"/>
          <w:sz w:val="22"/>
          <w:szCs w:val="22"/>
          <w:lang w:val="en-GB"/>
        </w:rPr>
        <w:t>and an</w:t>
      </w:r>
      <w:r w:rsidR="00F349B3" w:rsidRPr="00FF088C">
        <w:rPr>
          <w:b/>
          <w:snapToGrid w:val="0"/>
          <w:sz w:val="22"/>
          <w:szCs w:val="22"/>
          <w:lang w:val="en-GB"/>
        </w:rPr>
        <w:t xml:space="preserve"> </w:t>
      </w:r>
      <w:r w:rsidR="00D14F95" w:rsidRPr="00FF088C">
        <w:rPr>
          <w:b/>
          <w:snapToGrid w:val="0"/>
          <w:sz w:val="22"/>
          <w:szCs w:val="22"/>
          <w:lang w:val="en-GB"/>
        </w:rPr>
        <w:t>i</w:t>
      </w:r>
      <w:r w:rsidR="00F349B3" w:rsidRPr="00FF088C">
        <w:rPr>
          <w:b/>
          <w:snapToGrid w:val="0"/>
          <w:sz w:val="22"/>
          <w:szCs w:val="22"/>
          <w:lang w:val="en-GB"/>
        </w:rPr>
        <w:t xml:space="preserve">ncident report form for environmental incidents involving </w:t>
      </w:r>
      <w:r w:rsidR="00E83975" w:rsidRPr="00FF088C">
        <w:rPr>
          <w:b/>
          <w:snapToGrid w:val="0"/>
          <w:sz w:val="22"/>
          <w:szCs w:val="22"/>
          <w:lang w:val="en-GB"/>
        </w:rPr>
        <w:t>s</w:t>
      </w:r>
      <w:r w:rsidR="00F349B3" w:rsidRPr="00FF088C">
        <w:rPr>
          <w:b/>
          <w:snapToGrid w:val="0"/>
          <w:sz w:val="22"/>
          <w:szCs w:val="22"/>
          <w:lang w:val="en-GB"/>
        </w:rPr>
        <w:t xml:space="preserve">everely </w:t>
      </w:r>
      <w:r w:rsidR="00E83975" w:rsidRPr="00FF088C">
        <w:rPr>
          <w:b/>
          <w:snapToGrid w:val="0"/>
          <w:sz w:val="22"/>
          <w:szCs w:val="22"/>
          <w:lang w:val="en-GB"/>
        </w:rPr>
        <w:t>h</w:t>
      </w:r>
      <w:r w:rsidR="00F349B3" w:rsidRPr="00FF088C">
        <w:rPr>
          <w:b/>
          <w:snapToGrid w:val="0"/>
          <w:sz w:val="22"/>
          <w:szCs w:val="22"/>
          <w:lang w:val="en-GB"/>
        </w:rPr>
        <w:t xml:space="preserve">azardous </w:t>
      </w:r>
      <w:r w:rsidR="00E83975" w:rsidRPr="00FF088C">
        <w:rPr>
          <w:b/>
          <w:snapToGrid w:val="0"/>
          <w:sz w:val="22"/>
          <w:szCs w:val="22"/>
          <w:lang w:val="en-GB"/>
        </w:rPr>
        <w:t>p</w:t>
      </w:r>
      <w:r w:rsidR="00F349B3" w:rsidRPr="00FF088C">
        <w:rPr>
          <w:b/>
          <w:snapToGrid w:val="0"/>
          <w:sz w:val="22"/>
          <w:szCs w:val="22"/>
          <w:lang w:val="en-GB"/>
        </w:rPr>
        <w:t xml:space="preserve">esticide </w:t>
      </w:r>
      <w:r w:rsidR="00E83975" w:rsidRPr="00FF088C">
        <w:rPr>
          <w:b/>
          <w:snapToGrid w:val="0"/>
          <w:sz w:val="22"/>
          <w:szCs w:val="22"/>
          <w:lang w:val="en-GB"/>
        </w:rPr>
        <w:t>f</w:t>
      </w:r>
      <w:r w:rsidR="00F349B3" w:rsidRPr="00FF088C">
        <w:rPr>
          <w:b/>
          <w:snapToGrid w:val="0"/>
          <w:sz w:val="22"/>
          <w:szCs w:val="22"/>
          <w:lang w:val="en-GB"/>
        </w:rPr>
        <w:t>ormulations</w:t>
      </w:r>
      <w:r w:rsidR="00F349B3" w:rsidRPr="00FF088C">
        <w:rPr>
          <w:i/>
          <w:snapToGrid w:val="0"/>
          <w:sz w:val="22"/>
          <w:szCs w:val="22"/>
          <w:lang w:val="en-GB"/>
        </w:rPr>
        <w:t xml:space="preserve"> </w:t>
      </w:r>
      <w:r w:rsidR="00200385" w:rsidRPr="00FF088C">
        <w:rPr>
          <w:snapToGrid w:val="0"/>
          <w:sz w:val="22"/>
          <w:szCs w:val="22"/>
          <w:lang w:val="en-GB"/>
        </w:rPr>
        <w:t>are available on</w:t>
      </w:r>
      <w:r w:rsidR="00F349B3" w:rsidRPr="00FF088C">
        <w:rPr>
          <w:snapToGrid w:val="0"/>
          <w:sz w:val="22"/>
          <w:szCs w:val="22"/>
          <w:lang w:val="en-GB"/>
        </w:rPr>
        <w:t xml:space="preserve"> the Convention website</w:t>
      </w:r>
      <w:r w:rsidR="00440735" w:rsidRPr="00FF088C">
        <w:rPr>
          <w:snapToGrid w:val="0"/>
          <w:sz w:val="22"/>
          <w:szCs w:val="22"/>
          <w:lang w:val="en-GB"/>
        </w:rPr>
        <w:t>.</w:t>
      </w:r>
      <w:r w:rsidR="003C6EA1" w:rsidRPr="00FF088C">
        <w:rPr>
          <w:rStyle w:val="FootnoteReference"/>
          <w:snapToGrid w:val="0"/>
          <w:sz w:val="22"/>
          <w:szCs w:val="22"/>
          <w:lang w:val="en-GB"/>
        </w:rPr>
        <w:footnoteReference w:id="6"/>
      </w:r>
      <w:r w:rsidR="00F349B3" w:rsidRPr="00FF088C">
        <w:rPr>
          <w:snapToGrid w:val="0"/>
          <w:sz w:val="22"/>
          <w:szCs w:val="22"/>
          <w:lang w:val="en-GB"/>
        </w:rPr>
        <w:t xml:space="preserve"> </w:t>
      </w:r>
    </w:p>
    <w:p w14:paraId="2783FC5B" w14:textId="77777777" w:rsidR="001F3F1A" w:rsidRPr="00FF088C" w:rsidRDefault="001F3F1A" w:rsidP="007A0D34">
      <w:pPr>
        <w:snapToGrid w:val="0"/>
        <w:jc w:val="both"/>
        <w:rPr>
          <w:sz w:val="22"/>
          <w:szCs w:val="22"/>
          <w:lang w:val="en-GB"/>
        </w:rPr>
      </w:pPr>
    </w:p>
    <w:p w14:paraId="5E904D70" w14:textId="77777777" w:rsidR="00262058" w:rsidRPr="00FF088C" w:rsidRDefault="00F349B3" w:rsidP="00837780">
      <w:pPr>
        <w:snapToGrid w:val="0"/>
        <w:jc w:val="both"/>
        <w:rPr>
          <w:sz w:val="22"/>
          <w:szCs w:val="22"/>
          <w:lang w:val="en-GB"/>
        </w:rPr>
      </w:pPr>
      <w:bookmarkStart w:id="29" w:name="_Toc264393107"/>
      <w:bookmarkStart w:id="30" w:name="_Toc264391960"/>
      <w:bookmarkStart w:id="31" w:name="_Toc248307662"/>
      <w:bookmarkStart w:id="32" w:name="_Toc248296425"/>
      <w:bookmarkStart w:id="33" w:name="_Toc232307867"/>
      <w:bookmarkStart w:id="34" w:name="_Toc484684968"/>
      <w:bookmarkStart w:id="35" w:name="_Toc201033291"/>
      <w:bookmarkStart w:id="36" w:name="_Toc199906460"/>
      <w:bookmarkStart w:id="37" w:name="_Toc168731338"/>
      <w:r w:rsidRPr="00FF088C">
        <w:rPr>
          <w:sz w:val="22"/>
          <w:szCs w:val="22"/>
          <w:lang w:val="en-GB"/>
        </w:rPr>
        <w:t xml:space="preserve">Proposals to the Secretariat must be submitted through the </w:t>
      </w:r>
      <w:r w:rsidR="00837780" w:rsidRPr="00FF088C">
        <w:rPr>
          <w:sz w:val="22"/>
          <w:szCs w:val="22"/>
          <w:lang w:val="en-GB"/>
        </w:rPr>
        <w:t>official channel of communication for</w:t>
      </w:r>
      <w:r w:rsidRPr="00FF088C">
        <w:rPr>
          <w:sz w:val="22"/>
          <w:szCs w:val="22"/>
          <w:lang w:val="en-GB"/>
        </w:rPr>
        <w:t xml:space="preserve"> the Parties</w:t>
      </w:r>
      <w:r w:rsidR="00262058" w:rsidRPr="00FF088C">
        <w:rPr>
          <w:sz w:val="22"/>
          <w:szCs w:val="22"/>
          <w:lang w:val="en-GB"/>
        </w:rPr>
        <w:t>.</w:t>
      </w:r>
    </w:p>
    <w:p w14:paraId="60F7AD0F" w14:textId="77777777" w:rsidR="001F3F1A" w:rsidRPr="00FF088C" w:rsidRDefault="001F3F1A" w:rsidP="007A0D34">
      <w:pPr>
        <w:snapToGrid w:val="0"/>
        <w:jc w:val="both"/>
        <w:rPr>
          <w:sz w:val="22"/>
          <w:szCs w:val="22"/>
          <w:lang w:val="en-GB"/>
        </w:rPr>
      </w:pPr>
    </w:p>
    <w:p w14:paraId="0D74EB28" w14:textId="32F2BAA8" w:rsidR="001F3F1A" w:rsidRPr="00FF088C" w:rsidRDefault="001F3F1A" w:rsidP="007A0D34">
      <w:pPr>
        <w:keepNext/>
        <w:snapToGrid w:val="0"/>
        <w:ind w:left="720" w:hanging="720"/>
        <w:jc w:val="both"/>
        <w:outlineLvl w:val="1"/>
        <w:rPr>
          <w:b/>
          <w:snapToGrid w:val="0"/>
          <w:sz w:val="22"/>
          <w:szCs w:val="22"/>
          <w:lang w:val="en-GB"/>
        </w:rPr>
      </w:pPr>
      <w:r w:rsidRPr="00FF088C">
        <w:rPr>
          <w:b/>
          <w:snapToGrid w:val="0"/>
          <w:sz w:val="22"/>
          <w:szCs w:val="22"/>
          <w:lang w:val="en-GB"/>
        </w:rPr>
        <w:t>2.4</w:t>
      </w:r>
      <w:r w:rsidRPr="00FF088C">
        <w:rPr>
          <w:b/>
          <w:snapToGrid w:val="0"/>
          <w:sz w:val="22"/>
          <w:szCs w:val="22"/>
          <w:lang w:val="en-GB"/>
        </w:rPr>
        <w:tab/>
        <w:t xml:space="preserve">Chemicals </w:t>
      </w:r>
      <w:bookmarkEnd w:id="29"/>
      <w:bookmarkEnd w:id="30"/>
      <w:bookmarkEnd w:id="31"/>
      <w:bookmarkEnd w:id="32"/>
      <w:bookmarkEnd w:id="33"/>
      <w:bookmarkEnd w:id="34"/>
      <w:r w:rsidR="00FD23C5" w:rsidRPr="00FF088C">
        <w:rPr>
          <w:b/>
          <w:snapToGrid w:val="0"/>
          <w:sz w:val="22"/>
          <w:szCs w:val="22"/>
          <w:lang w:val="en-GB"/>
        </w:rPr>
        <w:t>subject to the PIC procedure</w:t>
      </w:r>
      <w:r w:rsidRPr="00FF088C">
        <w:rPr>
          <w:b/>
          <w:snapToGrid w:val="0"/>
          <w:sz w:val="22"/>
          <w:szCs w:val="22"/>
          <w:lang w:val="en-GB"/>
        </w:rPr>
        <w:t xml:space="preserve"> and distribution of </w:t>
      </w:r>
      <w:r w:rsidR="002D4457" w:rsidRPr="00FF088C">
        <w:rPr>
          <w:b/>
          <w:snapToGrid w:val="0"/>
          <w:sz w:val="22"/>
          <w:szCs w:val="22"/>
          <w:lang w:val="en-GB"/>
        </w:rPr>
        <w:t>d</w:t>
      </w:r>
      <w:r w:rsidRPr="00FF088C">
        <w:rPr>
          <w:b/>
          <w:snapToGrid w:val="0"/>
          <w:sz w:val="22"/>
          <w:szCs w:val="22"/>
          <w:lang w:val="en-GB"/>
        </w:rPr>
        <w:t xml:space="preserve">ecision </w:t>
      </w:r>
      <w:r w:rsidR="002D4457" w:rsidRPr="00FF088C">
        <w:rPr>
          <w:b/>
          <w:snapToGrid w:val="0"/>
          <w:sz w:val="22"/>
          <w:szCs w:val="22"/>
          <w:lang w:val="en-GB"/>
        </w:rPr>
        <w:t>g</w:t>
      </w:r>
      <w:r w:rsidRPr="00FF088C">
        <w:rPr>
          <w:b/>
          <w:snapToGrid w:val="0"/>
          <w:sz w:val="22"/>
          <w:szCs w:val="22"/>
          <w:lang w:val="en-GB"/>
        </w:rPr>
        <w:t xml:space="preserve">uidance </w:t>
      </w:r>
      <w:r w:rsidR="002D4457" w:rsidRPr="00FF088C">
        <w:rPr>
          <w:b/>
          <w:snapToGrid w:val="0"/>
          <w:sz w:val="22"/>
          <w:szCs w:val="22"/>
          <w:lang w:val="en-GB"/>
        </w:rPr>
        <w:t>d</w:t>
      </w:r>
      <w:r w:rsidRPr="00FF088C">
        <w:rPr>
          <w:b/>
          <w:snapToGrid w:val="0"/>
          <w:sz w:val="22"/>
          <w:szCs w:val="22"/>
          <w:lang w:val="en-GB"/>
        </w:rPr>
        <w:t xml:space="preserve">ocuments </w:t>
      </w:r>
      <w:r w:rsidRPr="00FF088C">
        <w:rPr>
          <w:snapToGrid w:val="0"/>
          <w:sz w:val="22"/>
          <w:szCs w:val="22"/>
          <w:lang w:val="en-GB"/>
        </w:rPr>
        <w:t>(</w:t>
      </w:r>
      <w:r w:rsidR="00186E46" w:rsidRPr="00FF088C">
        <w:rPr>
          <w:snapToGrid w:val="0"/>
          <w:sz w:val="22"/>
          <w:szCs w:val="22"/>
          <w:lang w:val="en-GB"/>
        </w:rPr>
        <w:t>Article </w:t>
      </w:r>
      <w:r w:rsidRPr="00FF088C">
        <w:rPr>
          <w:snapToGrid w:val="0"/>
          <w:sz w:val="22"/>
          <w:szCs w:val="22"/>
          <w:lang w:val="en-GB"/>
        </w:rPr>
        <w:t xml:space="preserve">7) </w:t>
      </w:r>
    </w:p>
    <w:p w14:paraId="596E0491" w14:textId="77777777" w:rsidR="001F3F1A" w:rsidRPr="00FF088C" w:rsidRDefault="001F3F1A" w:rsidP="007A0D34">
      <w:pPr>
        <w:snapToGrid w:val="0"/>
        <w:jc w:val="both"/>
        <w:rPr>
          <w:sz w:val="22"/>
          <w:szCs w:val="22"/>
          <w:lang w:val="en-GB"/>
        </w:rPr>
      </w:pPr>
    </w:p>
    <w:p w14:paraId="6CB220DD" w14:textId="17EC4788" w:rsidR="001F3F1A" w:rsidRPr="00FF088C" w:rsidRDefault="00F349B3" w:rsidP="007A0D34">
      <w:pPr>
        <w:snapToGrid w:val="0"/>
        <w:jc w:val="both"/>
        <w:rPr>
          <w:sz w:val="22"/>
          <w:szCs w:val="22"/>
          <w:lang w:val="en-GB"/>
        </w:rPr>
      </w:pPr>
      <w:r w:rsidRPr="00FF088C">
        <w:rPr>
          <w:b/>
          <w:sz w:val="22"/>
          <w:szCs w:val="22"/>
          <w:lang w:val="en-GB"/>
        </w:rPr>
        <w:t>Appendix III</w:t>
      </w:r>
      <w:r w:rsidRPr="00FF088C">
        <w:rPr>
          <w:sz w:val="22"/>
          <w:szCs w:val="22"/>
          <w:lang w:val="en-GB"/>
        </w:rPr>
        <w:t xml:space="preserve"> of the PIC Circular lists all chemicals that are currently listed in </w:t>
      </w:r>
      <w:r w:rsidR="00186E46" w:rsidRPr="00FF088C">
        <w:rPr>
          <w:sz w:val="22"/>
          <w:szCs w:val="22"/>
          <w:lang w:val="en-GB"/>
        </w:rPr>
        <w:t>Annex </w:t>
      </w:r>
      <w:r w:rsidRPr="00FF088C">
        <w:rPr>
          <w:sz w:val="22"/>
          <w:szCs w:val="22"/>
          <w:lang w:val="en-GB"/>
        </w:rPr>
        <w:t xml:space="preserve">III to the Convention and subject to the PIC procedure, their categories (pesticide, industrial and severely hazardous pesticide formulation) and the date of first dispatch of the corresponding decision guidance document to </w:t>
      </w:r>
      <w:r w:rsidR="00B8639F" w:rsidRPr="00FF088C">
        <w:rPr>
          <w:sz w:val="22"/>
          <w:szCs w:val="22"/>
          <w:lang w:val="en-GB"/>
        </w:rPr>
        <w:t>designated national authorities</w:t>
      </w:r>
      <w:r w:rsidR="00262058" w:rsidRPr="00FF088C">
        <w:rPr>
          <w:sz w:val="22"/>
          <w:szCs w:val="22"/>
          <w:lang w:val="en-GB"/>
        </w:rPr>
        <w:t>.</w:t>
      </w:r>
      <w:r w:rsidR="001F3F1A" w:rsidRPr="00FF088C">
        <w:rPr>
          <w:sz w:val="22"/>
          <w:szCs w:val="22"/>
          <w:lang w:val="en-GB"/>
        </w:rPr>
        <w:t xml:space="preserve"> </w:t>
      </w:r>
    </w:p>
    <w:p w14:paraId="08A3B799" w14:textId="77777777" w:rsidR="001F3F1A" w:rsidRPr="00FF088C" w:rsidRDefault="001F3F1A" w:rsidP="007A0D34">
      <w:pPr>
        <w:autoSpaceDE w:val="0"/>
        <w:autoSpaceDN w:val="0"/>
        <w:adjustRightInd w:val="0"/>
        <w:snapToGrid w:val="0"/>
        <w:jc w:val="both"/>
        <w:rPr>
          <w:sz w:val="22"/>
          <w:szCs w:val="22"/>
          <w:lang w:val="en-GB"/>
        </w:rPr>
      </w:pPr>
      <w:bookmarkStart w:id="38" w:name="_Toc264393108"/>
      <w:bookmarkStart w:id="39" w:name="_Toc264391961"/>
      <w:bookmarkStart w:id="40" w:name="_Toc248307663"/>
      <w:bookmarkStart w:id="41" w:name="_Toc248296426"/>
      <w:bookmarkStart w:id="42" w:name="_Toc232307868"/>
      <w:bookmarkStart w:id="43" w:name="_Toc201033292"/>
      <w:bookmarkEnd w:id="35"/>
      <w:bookmarkEnd w:id="36"/>
      <w:bookmarkEnd w:id="37"/>
    </w:p>
    <w:p w14:paraId="0BC71F0F" w14:textId="126FC363" w:rsidR="00F349B3" w:rsidRPr="00FF088C" w:rsidRDefault="003C0464" w:rsidP="007A0D34">
      <w:pPr>
        <w:snapToGrid w:val="0"/>
        <w:jc w:val="both"/>
        <w:rPr>
          <w:sz w:val="22"/>
          <w:szCs w:val="22"/>
          <w:lang w:val="en-GB"/>
        </w:rPr>
      </w:pPr>
      <w:r w:rsidRPr="00FF088C">
        <w:rPr>
          <w:sz w:val="22"/>
          <w:szCs w:val="22"/>
          <w:lang w:val="en-GB"/>
        </w:rPr>
        <w:t>T</w:t>
      </w:r>
      <w:r w:rsidR="00F349B3" w:rsidRPr="00FF088C">
        <w:rPr>
          <w:sz w:val="22"/>
          <w:szCs w:val="22"/>
          <w:lang w:val="en-GB"/>
        </w:rPr>
        <w:t>he Conference of the Parties</w:t>
      </w:r>
      <w:r w:rsidRPr="00FF088C">
        <w:rPr>
          <w:sz w:val="22"/>
          <w:szCs w:val="22"/>
          <w:lang w:val="en-GB"/>
        </w:rPr>
        <w:t>, at its eighth meeting</w:t>
      </w:r>
      <w:r w:rsidR="00886BE2" w:rsidRPr="00FF088C">
        <w:rPr>
          <w:sz w:val="22"/>
          <w:szCs w:val="22"/>
          <w:lang w:val="en-GB"/>
        </w:rPr>
        <w:t xml:space="preserve"> (24 April–5 May 2017</w:t>
      </w:r>
      <w:r w:rsidR="00F349B3" w:rsidRPr="00FF088C">
        <w:rPr>
          <w:sz w:val="22"/>
          <w:szCs w:val="22"/>
          <w:lang w:val="en-GB"/>
        </w:rPr>
        <w:t>)</w:t>
      </w:r>
      <w:r w:rsidRPr="00FF088C">
        <w:rPr>
          <w:sz w:val="22"/>
          <w:szCs w:val="22"/>
          <w:lang w:val="en-GB"/>
        </w:rPr>
        <w:t>,</w:t>
      </w:r>
      <w:r w:rsidR="00F349B3" w:rsidRPr="00FF088C">
        <w:rPr>
          <w:sz w:val="22"/>
          <w:szCs w:val="22"/>
          <w:lang w:val="en-GB"/>
        </w:rPr>
        <w:t xml:space="preserve"> decided to amend </w:t>
      </w:r>
      <w:r w:rsidR="00186E46" w:rsidRPr="00FF088C">
        <w:rPr>
          <w:sz w:val="22"/>
          <w:szCs w:val="22"/>
          <w:lang w:val="en-GB"/>
        </w:rPr>
        <w:t>Annex </w:t>
      </w:r>
      <w:r w:rsidR="00F349B3" w:rsidRPr="00FF088C">
        <w:rPr>
          <w:sz w:val="22"/>
          <w:szCs w:val="22"/>
          <w:lang w:val="en-GB"/>
        </w:rPr>
        <w:t xml:space="preserve">III to the Convention to include the following chemicals, and </w:t>
      </w:r>
      <w:r w:rsidR="00582684" w:rsidRPr="00FF088C">
        <w:rPr>
          <w:sz w:val="22"/>
          <w:szCs w:val="22"/>
          <w:lang w:val="en-GB"/>
        </w:rPr>
        <w:t>approved</w:t>
      </w:r>
      <w:r w:rsidR="00F349B3" w:rsidRPr="00FF088C">
        <w:rPr>
          <w:sz w:val="22"/>
          <w:szCs w:val="22"/>
          <w:lang w:val="en-GB"/>
        </w:rPr>
        <w:t xml:space="preserve"> the related </w:t>
      </w:r>
      <w:r w:rsidR="00CF3EA4" w:rsidRPr="00FF088C">
        <w:rPr>
          <w:sz w:val="22"/>
          <w:szCs w:val="22"/>
          <w:lang w:val="en-GB"/>
        </w:rPr>
        <w:t>d</w:t>
      </w:r>
      <w:r w:rsidR="00F349B3" w:rsidRPr="00FF088C">
        <w:rPr>
          <w:sz w:val="22"/>
          <w:szCs w:val="22"/>
          <w:lang w:val="en-GB"/>
        </w:rPr>
        <w:t xml:space="preserve">ecision </w:t>
      </w:r>
      <w:r w:rsidR="00CF3EA4" w:rsidRPr="00FF088C">
        <w:rPr>
          <w:sz w:val="22"/>
          <w:szCs w:val="22"/>
          <w:lang w:val="en-GB"/>
        </w:rPr>
        <w:t>g</w:t>
      </w:r>
      <w:r w:rsidR="00F349B3" w:rsidRPr="00FF088C">
        <w:rPr>
          <w:sz w:val="22"/>
          <w:szCs w:val="22"/>
          <w:lang w:val="en-GB"/>
        </w:rPr>
        <w:t xml:space="preserve">uidance </w:t>
      </w:r>
      <w:r w:rsidR="00CF3EA4" w:rsidRPr="00FF088C">
        <w:rPr>
          <w:sz w:val="22"/>
          <w:szCs w:val="22"/>
          <w:lang w:val="en-GB"/>
        </w:rPr>
        <w:t>d</w:t>
      </w:r>
      <w:r w:rsidR="00F349B3" w:rsidRPr="00FF088C">
        <w:rPr>
          <w:sz w:val="22"/>
          <w:szCs w:val="22"/>
          <w:lang w:val="en-GB"/>
        </w:rPr>
        <w:t>ocuments:</w:t>
      </w:r>
    </w:p>
    <w:p w14:paraId="337E093C" w14:textId="642CC57A" w:rsidR="00886BE2" w:rsidRPr="00FF088C" w:rsidRDefault="00886BE2" w:rsidP="0037071F">
      <w:pPr>
        <w:snapToGrid w:val="0"/>
        <w:jc w:val="both"/>
        <w:rPr>
          <w:sz w:val="22"/>
          <w:szCs w:val="22"/>
          <w:lang w:val="en-GB"/>
        </w:rPr>
      </w:pPr>
    </w:p>
    <w:p w14:paraId="24A0BD0D" w14:textId="2B34D83A" w:rsidR="00F52A90" w:rsidRPr="00FF088C" w:rsidRDefault="00F52A90" w:rsidP="0037071F">
      <w:pPr>
        <w:snapToGrid w:val="0"/>
        <w:jc w:val="both"/>
        <w:rPr>
          <w:sz w:val="22"/>
          <w:szCs w:val="22"/>
          <w:lang w:val="en-GB"/>
        </w:rPr>
      </w:pPr>
    </w:p>
    <w:p w14:paraId="2558023D" w14:textId="67D9CB7A" w:rsidR="00F52A90" w:rsidRPr="00FF088C" w:rsidRDefault="00F52A90" w:rsidP="0037071F">
      <w:pPr>
        <w:snapToGrid w:val="0"/>
        <w:jc w:val="both"/>
        <w:rPr>
          <w:sz w:val="22"/>
          <w:szCs w:val="22"/>
          <w:lang w:val="en-GB"/>
        </w:rPr>
      </w:pPr>
    </w:p>
    <w:p w14:paraId="295FF53E" w14:textId="0224EC56" w:rsidR="00F52A90" w:rsidRPr="00FF088C" w:rsidRDefault="00F52A90" w:rsidP="0037071F">
      <w:pPr>
        <w:snapToGrid w:val="0"/>
        <w:jc w:val="both"/>
        <w:rPr>
          <w:sz w:val="22"/>
          <w:szCs w:val="22"/>
          <w:lang w:val="en-GB"/>
        </w:rPr>
      </w:pPr>
    </w:p>
    <w:p w14:paraId="5D8B4C1F" w14:textId="53954F3C" w:rsidR="00F52A90" w:rsidRPr="00FF088C" w:rsidRDefault="00F52A90" w:rsidP="0037071F">
      <w:pPr>
        <w:snapToGrid w:val="0"/>
        <w:jc w:val="both"/>
        <w:rPr>
          <w:sz w:val="22"/>
          <w:szCs w:val="22"/>
          <w:lang w:val="en-GB"/>
        </w:rPr>
      </w:pPr>
    </w:p>
    <w:p w14:paraId="220D97E6" w14:textId="77777777" w:rsidR="00F52A90" w:rsidRPr="00FF088C" w:rsidRDefault="00F52A90" w:rsidP="0037071F">
      <w:pPr>
        <w:snapToGrid w:val="0"/>
        <w:jc w:val="both"/>
        <w:rPr>
          <w:sz w:val="22"/>
          <w:szCs w:val="22"/>
          <w:lang w:val="en-GB"/>
        </w:rPr>
      </w:pPr>
    </w:p>
    <w:tbl>
      <w:tblPr>
        <w:tblStyle w:val="TableGrid"/>
        <w:tblW w:w="0" w:type="auto"/>
        <w:tblLook w:val="04A0" w:firstRow="1" w:lastRow="0" w:firstColumn="1" w:lastColumn="0" w:noHBand="0" w:noVBand="1"/>
      </w:tblPr>
      <w:tblGrid>
        <w:gridCol w:w="3248"/>
        <w:gridCol w:w="2597"/>
        <w:gridCol w:w="1980"/>
        <w:gridCol w:w="1236"/>
      </w:tblGrid>
      <w:tr w:rsidR="00D62E23" w:rsidRPr="00FF088C" w14:paraId="5F664C17" w14:textId="77777777" w:rsidTr="00A90BBF">
        <w:tc>
          <w:tcPr>
            <w:tcW w:w="3248" w:type="dxa"/>
            <w:vAlign w:val="center"/>
          </w:tcPr>
          <w:p w14:paraId="0A123348" w14:textId="77777777" w:rsidR="00F349B3" w:rsidRPr="00FF088C" w:rsidRDefault="00F349B3" w:rsidP="00A90BBF">
            <w:pPr>
              <w:autoSpaceDE w:val="0"/>
              <w:autoSpaceDN w:val="0"/>
              <w:adjustRightInd w:val="0"/>
              <w:snapToGrid w:val="0"/>
              <w:spacing w:before="20" w:after="20"/>
              <w:rPr>
                <w:b/>
                <w:sz w:val="22"/>
                <w:szCs w:val="22"/>
                <w:lang w:val="en-GB"/>
              </w:rPr>
            </w:pPr>
            <w:r w:rsidRPr="00FF088C">
              <w:rPr>
                <w:b/>
                <w:sz w:val="22"/>
                <w:szCs w:val="22"/>
                <w:lang w:val="en-GB"/>
              </w:rPr>
              <w:lastRenderedPageBreak/>
              <w:t>Chemical</w:t>
            </w:r>
          </w:p>
        </w:tc>
        <w:tc>
          <w:tcPr>
            <w:tcW w:w="2597" w:type="dxa"/>
            <w:vAlign w:val="center"/>
          </w:tcPr>
          <w:p w14:paraId="77460813" w14:textId="77777777" w:rsidR="00F349B3" w:rsidRPr="00FF088C" w:rsidRDefault="00F349B3" w:rsidP="00A90BBF">
            <w:pPr>
              <w:autoSpaceDE w:val="0"/>
              <w:autoSpaceDN w:val="0"/>
              <w:adjustRightInd w:val="0"/>
              <w:snapToGrid w:val="0"/>
              <w:spacing w:before="20" w:after="20"/>
              <w:rPr>
                <w:b/>
                <w:sz w:val="22"/>
                <w:szCs w:val="22"/>
                <w:lang w:val="en-GB"/>
              </w:rPr>
            </w:pPr>
            <w:r w:rsidRPr="00FF088C">
              <w:rPr>
                <w:b/>
                <w:sz w:val="22"/>
                <w:szCs w:val="22"/>
                <w:lang w:val="en-GB"/>
              </w:rPr>
              <w:t>Relevant CAS number(s)</w:t>
            </w:r>
          </w:p>
        </w:tc>
        <w:tc>
          <w:tcPr>
            <w:tcW w:w="1980" w:type="dxa"/>
            <w:vAlign w:val="center"/>
          </w:tcPr>
          <w:p w14:paraId="54B0C693" w14:textId="77777777" w:rsidR="00F349B3" w:rsidRPr="00FF088C" w:rsidRDefault="00F349B3" w:rsidP="00A90BBF">
            <w:pPr>
              <w:autoSpaceDE w:val="0"/>
              <w:autoSpaceDN w:val="0"/>
              <w:adjustRightInd w:val="0"/>
              <w:snapToGrid w:val="0"/>
              <w:spacing w:before="20" w:after="20"/>
              <w:rPr>
                <w:b/>
                <w:sz w:val="22"/>
                <w:szCs w:val="22"/>
                <w:lang w:val="en-GB"/>
              </w:rPr>
            </w:pPr>
            <w:r w:rsidRPr="00FF088C">
              <w:rPr>
                <w:b/>
                <w:sz w:val="22"/>
                <w:szCs w:val="22"/>
                <w:lang w:val="en-GB"/>
              </w:rPr>
              <w:t>Category</w:t>
            </w:r>
          </w:p>
        </w:tc>
        <w:tc>
          <w:tcPr>
            <w:tcW w:w="1236" w:type="dxa"/>
            <w:vAlign w:val="center"/>
          </w:tcPr>
          <w:p w14:paraId="1CBED10B" w14:textId="77777777" w:rsidR="00F349B3" w:rsidRPr="00FF088C" w:rsidRDefault="00F349B3" w:rsidP="00A90BBF">
            <w:pPr>
              <w:autoSpaceDE w:val="0"/>
              <w:autoSpaceDN w:val="0"/>
              <w:adjustRightInd w:val="0"/>
              <w:snapToGrid w:val="0"/>
              <w:spacing w:before="20" w:after="20"/>
              <w:rPr>
                <w:b/>
                <w:sz w:val="22"/>
                <w:szCs w:val="22"/>
                <w:lang w:val="en-GB"/>
              </w:rPr>
            </w:pPr>
            <w:r w:rsidRPr="00FF088C">
              <w:rPr>
                <w:b/>
                <w:sz w:val="22"/>
                <w:szCs w:val="22"/>
                <w:lang w:val="en-GB"/>
              </w:rPr>
              <w:t>Decision</w:t>
            </w:r>
          </w:p>
        </w:tc>
      </w:tr>
      <w:tr w:rsidR="00D62E23" w:rsidRPr="00FF088C" w14:paraId="200288E1" w14:textId="77777777" w:rsidTr="00A90BBF">
        <w:tc>
          <w:tcPr>
            <w:tcW w:w="3248" w:type="dxa"/>
          </w:tcPr>
          <w:p w14:paraId="7281F7ED"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Carbofuran</w:t>
            </w:r>
          </w:p>
        </w:tc>
        <w:tc>
          <w:tcPr>
            <w:tcW w:w="2597" w:type="dxa"/>
          </w:tcPr>
          <w:p w14:paraId="7F113CAD"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1563-66-2</w:t>
            </w:r>
          </w:p>
        </w:tc>
        <w:tc>
          <w:tcPr>
            <w:tcW w:w="1980" w:type="dxa"/>
          </w:tcPr>
          <w:p w14:paraId="5351A32C"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Pesticide</w:t>
            </w:r>
          </w:p>
        </w:tc>
        <w:tc>
          <w:tcPr>
            <w:tcW w:w="1236" w:type="dxa"/>
          </w:tcPr>
          <w:p w14:paraId="7DED9F3B"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RC-8/2</w:t>
            </w:r>
          </w:p>
        </w:tc>
      </w:tr>
      <w:tr w:rsidR="00D62E23" w:rsidRPr="00FF088C" w14:paraId="6DB48FD1" w14:textId="77777777" w:rsidTr="00A90BBF">
        <w:tc>
          <w:tcPr>
            <w:tcW w:w="3248" w:type="dxa"/>
          </w:tcPr>
          <w:p w14:paraId="1C49EFB0"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Trichlorfon</w:t>
            </w:r>
          </w:p>
        </w:tc>
        <w:tc>
          <w:tcPr>
            <w:tcW w:w="2597" w:type="dxa"/>
          </w:tcPr>
          <w:p w14:paraId="5B7D0582"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52-68-6</w:t>
            </w:r>
          </w:p>
        </w:tc>
        <w:tc>
          <w:tcPr>
            <w:tcW w:w="1980" w:type="dxa"/>
          </w:tcPr>
          <w:p w14:paraId="66492C82"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Pesticide</w:t>
            </w:r>
          </w:p>
        </w:tc>
        <w:tc>
          <w:tcPr>
            <w:tcW w:w="1236" w:type="dxa"/>
          </w:tcPr>
          <w:p w14:paraId="203D60BA"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RC-8/3</w:t>
            </w:r>
          </w:p>
        </w:tc>
      </w:tr>
      <w:tr w:rsidR="00D62E23" w:rsidRPr="00FF088C" w14:paraId="500C4398" w14:textId="77777777" w:rsidTr="00A90BBF">
        <w:tc>
          <w:tcPr>
            <w:tcW w:w="3248" w:type="dxa"/>
          </w:tcPr>
          <w:p w14:paraId="42FE335F" w14:textId="2F16FF2A" w:rsidR="00F349B3" w:rsidRPr="00FF088C" w:rsidRDefault="00F349B3" w:rsidP="00A90BBF">
            <w:pPr>
              <w:autoSpaceDE w:val="0"/>
              <w:autoSpaceDN w:val="0"/>
              <w:adjustRightInd w:val="0"/>
              <w:snapToGrid w:val="0"/>
              <w:spacing w:before="20" w:after="20"/>
              <w:rPr>
                <w:sz w:val="22"/>
                <w:szCs w:val="22"/>
              </w:rPr>
            </w:pPr>
            <w:r w:rsidRPr="00FF088C">
              <w:rPr>
                <w:sz w:val="22"/>
                <w:szCs w:val="22"/>
                <w:lang w:val="en-GB"/>
              </w:rPr>
              <w:t>Short-chain chlorinated paraffins</w:t>
            </w:r>
          </w:p>
        </w:tc>
        <w:tc>
          <w:tcPr>
            <w:tcW w:w="2597" w:type="dxa"/>
          </w:tcPr>
          <w:p w14:paraId="2D059376"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85535-84-8</w:t>
            </w:r>
          </w:p>
        </w:tc>
        <w:tc>
          <w:tcPr>
            <w:tcW w:w="1980" w:type="dxa"/>
          </w:tcPr>
          <w:p w14:paraId="49F6E870"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xml:space="preserve">Industrial </w:t>
            </w:r>
          </w:p>
        </w:tc>
        <w:tc>
          <w:tcPr>
            <w:tcW w:w="1236" w:type="dxa"/>
          </w:tcPr>
          <w:p w14:paraId="203FF0F9"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RC-8/4</w:t>
            </w:r>
          </w:p>
        </w:tc>
      </w:tr>
      <w:tr w:rsidR="00F349B3" w:rsidRPr="00FF088C" w14:paraId="1B8A85FE" w14:textId="77777777" w:rsidTr="00A90BBF">
        <w:tc>
          <w:tcPr>
            <w:tcW w:w="3248" w:type="dxa"/>
          </w:tcPr>
          <w:p w14:paraId="0189EE79"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All tributyltin compounds including:</w:t>
            </w:r>
          </w:p>
          <w:p w14:paraId="238E39AD"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oxide</w:t>
            </w:r>
          </w:p>
          <w:p w14:paraId="224771A6"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fluoride</w:t>
            </w:r>
          </w:p>
          <w:p w14:paraId="29DFBD71"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methacrylate</w:t>
            </w:r>
          </w:p>
          <w:p w14:paraId="077368DD"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benzoate</w:t>
            </w:r>
          </w:p>
          <w:p w14:paraId="718AA915"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chloride</w:t>
            </w:r>
          </w:p>
          <w:p w14:paraId="6F857510"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linoleate</w:t>
            </w:r>
          </w:p>
          <w:p w14:paraId="6DE8D4BB"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 Tributyltin naphthenate</w:t>
            </w:r>
          </w:p>
        </w:tc>
        <w:tc>
          <w:tcPr>
            <w:tcW w:w="2597" w:type="dxa"/>
          </w:tcPr>
          <w:p w14:paraId="6921D5A3" w14:textId="2E652133" w:rsidR="00B05E2B" w:rsidRPr="00FF088C" w:rsidRDefault="00B05E2B" w:rsidP="00A90BBF">
            <w:pPr>
              <w:autoSpaceDE w:val="0"/>
              <w:autoSpaceDN w:val="0"/>
              <w:adjustRightInd w:val="0"/>
              <w:snapToGrid w:val="0"/>
              <w:spacing w:before="20" w:after="20"/>
              <w:rPr>
                <w:sz w:val="22"/>
                <w:szCs w:val="22"/>
                <w:lang w:val="en-GB"/>
              </w:rPr>
            </w:pPr>
          </w:p>
          <w:p w14:paraId="78B77718" w14:textId="77777777" w:rsidR="00627AED" w:rsidRPr="00FF088C" w:rsidRDefault="00627AED" w:rsidP="00A90BBF">
            <w:pPr>
              <w:autoSpaceDE w:val="0"/>
              <w:autoSpaceDN w:val="0"/>
              <w:adjustRightInd w:val="0"/>
              <w:snapToGrid w:val="0"/>
              <w:spacing w:before="20" w:after="20"/>
              <w:rPr>
                <w:sz w:val="22"/>
                <w:szCs w:val="22"/>
                <w:lang w:val="en-GB"/>
              </w:rPr>
            </w:pPr>
          </w:p>
          <w:p w14:paraId="520DB6F7"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 xml:space="preserve">56-35-9 </w:t>
            </w:r>
          </w:p>
          <w:p w14:paraId="7330F905"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1983-10-4</w:t>
            </w:r>
          </w:p>
          <w:p w14:paraId="38CE261C"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2155-70-6</w:t>
            </w:r>
          </w:p>
          <w:p w14:paraId="5798CC39"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4342-36-3</w:t>
            </w:r>
          </w:p>
          <w:p w14:paraId="1BDF8E8F"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1461-22-9</w:t>
            </w:r>
          </w:p>
          <w:p w14:paraId="6A6CD458" w14:textId="77777777" w:rsidR="00581379"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24124-25-2</w:t>
            </w:r>
          </w:p>
          <w:p w14:paraId="6C1B3059" w14:textId="77777777" w:rsidR="00F349B3" w:rsidRPr="00FF088C" w:rsidRDefault="00581379" w:rsidP="00A90BBF">
            <w:pPr>
              <w:autoSpaceDE w:val="0"/>
              <w:autoSpaceDN w:val="0"/>
              <w:adjustRightInd w:val="0"/>
              <w:snapToGrid w:val="0"/>
              <w:spacing w:before="20" w:after="20"/>
              <w:rPr>
                <w:sz w:val="22"/>
                <w:szCs w:val="22"/>
                <w:lang w:val="en-GB"/>
              </w:rPr>
            </w:pPr>
            <w:r w:rsidRPr="00FF088C">
              <w:rPr>
                <w:sz w:val="22"/>
                <w:szCs w:val="22"/>
                <w:lang w:val="en-GB"/>
              </w:rPr>
              <w:t>85409-17-2</w:t>
            </w:r>
          </w:p>
        </w:tc>
        <w:tc>
          <w:tcPr>
            <w:tcW w:w="1980" w:type="dxa"/>
          </w:tcPr>
          <w:p w14:paraId="6A1AB440" w14:textId="34A33666" w:rsidR="00F349B3" w:rsidRPr="00FF088C" w:rsidRDefault="00F52A90" w:rsidP="00A90BBF">
            <w:pPr>
              <w:autoSpaceDE w:val="0"/>
              <w:autoSpaceDN w:val="0"/>
              <w:adjustRightInd w:val="0"/>
              <w:snapToGrid w:val="0"/>
              <w:spacing w:before="20" w:after="20"/>
              <w:rPr>
                <w:sz w:val="22"/>
                <w:szCs w:val="22"/>
                <w:lang w:val="en-GB"/>
              </w:rPr>
            </w:pPr>
            <w:r w:rsidRPr="00FF088C">
              <w:rPr>
                <w:sz w:val="22"/>
                <w:szCs w:val="22"/>
                <w:lang w:val="en-GB"/>
              </w:rPr>
              <w:t>Industrial</w:t>
            </w:r>
          </w:p>
        </w:tc>
        <w:tc>
          <w:tcPr>
            <w:tcW w:w="1236" w:type="dxa"/>
          </w:tcPr>
          <w:p w14:paraId="1D81E713" w14:textId="77777777" w:rsidR="00F349B3" w:rsidRPr="00FF088C" w:rsidRDefault="00F349B3" w:rsidP="00A90BBF">
            <w:pPr>
              <w:autoSpaceDE w:val="0"/>
              <w:autoSpaceDN w:val="0"/>
              <w:adjustRightInd w:val="0"/>
              <w:snapToGrid w:val="0"/>
              <w:spacing w:before="20" w:after="20"/>
              <w:rPr>
                <w:sz w:val="22"/>
                <w:szCs w:val="22"/>
                <w:lang w:val="en-GB"/>
              </w:rPr>
            </w:pPr>
            <w:r w:rsidRPr="00FF088C">
              <w:rPr>
                <w:sz w:val="22"/>
                <w:szCs w:val="22"/>
                <w:lang w:val="en-GB"/>
              </w:rPr>
              <w:t>RC-8/5</w:t>
            </w:r>
          </w:p>
        </w:tc>
      </w:tr>
    </w:tbl>
    <w:p w14:paraId="2C431CB1" w14:textId="77777777" w:rsidR="00F349B3" w:rsidRPr="00FF088C" w:rsidRDefault="00F349B3" w:rsidP="007A0D34">
      <w:pPr>
        <w:autoSpaceDE w:val="0"/>
        <w:autoSpaceDN w:val="0"/>
        <w:adjustRightInd w:val="0"/>
        <w:snapToGrid w:val="0"/>
        <w:jc w:val="both"/>
        <w:rPr>
          <w:rFonts w:ascii="TimesNewRomanPSMT" w:hAnsi="TimesNewRomanPSMT" w:cs="TimesNewRomanPSMT"/>
          <w:sz w:val="22"/>
          <w:szCs w:val="22"/>
          <w:lang w:val="en-GB" w:eastAsia="en-GB"/>
        </w:rPr>
      </w:pPr>
    </w:p>
    <w:p w14:paraId="25B08DB7" w14:textId="6F8E7487" w:rsidR="009944CB" w:rsidRPr="00FF088C" w:rsidRDefault="009944CB" w:rsidP="004370C4">
      <w:pPr>
        <w:autoSpaceDE w:val="0"/>
        <w:autoSpaceDN w:val="0"/>
        <w:adjustRightInd w:val="0"/>
        <w:snapToGrid w:val="0"/>
        <w:jc w:val="both"/>
        <w:rPr>
          <w:rFonts w:ascii="TimesNewRomanPSMT" w:hAnsi="TimesNewRomanPSMT" w:cs="TimesNewRomanPSMT"/>
          <w:sz w:val="22"/>
          <w:szCs w:val="22"/>
          <w:lang w:val="en-GB" w:eastAsia="en-GB"/>
        </w:rPr>
      </w:pPr>
      <w:r w:rsidRPr="00FF088C">
        <w:rPr>
          <w:rFonts w:ascii="TimesNewRomanPSMT" w:hAnsi="TimesNewRomanPSMT" w:cs="TimesNewRomanPSMT"/>
          <w:sz w:val="22"/>
          <w:szCs w:val="22"/>
          <w:lang w:val="en-GB" w:eastAsia="en-GB"/>
        </w:rPr>
        <w:t>The amendments enter</w:t>
      </w:r>
      <w:r w:rsidR="00B8011D" w:rsidRPr="00FF088C">
        <w:rPr>
          <w:rFonts w:ascii="TimesNewRomanPSMT" w:hAnsi="TimesNewRomanPSMT" w:cs="TimesNewRomanPSMT"/>
          <w:sz w:val="22"/>
          <w:szCs w:val="22"/>
          <w:lang w:val="en-GB" w:eastAsia="en-GB"/>
        </w:rPr>
        <w:t>ed</w:t>
      </w:r>
      <w:r w:rsidRPr="00FF088C">
        <w:rPr>
          <w:rFonts w:ascii="TimesNewRomanPSMT" w:hAnsi="TimesNewRomanPSMT" w:cs="TimesNewRomanPSMT"/>
          <w:sz w:val="22"/>
          <w:szCs w:val="22"/>
          <w:lang w:val="en-GB" w:eastAsia="en-GB"/>
        </w:rPr>
        <w:t xml:space="preserve"> into force for all Parties on 15 September 2017</w:t>
      </w:r>
      <w:r w:rsidR="00614144" w:rsidRPr="00FF088C">
        <w:rPr>
          <w:rFonts w:ascii="TimesNewRomanPSMT" w:hAnsi="TimesNewRomanPSMT" w:cs="TimesNewRomanPSMT"/>
          <w:sz w:val="22"/>
          <w:szCs w:val="22"/>
          <w:lang w:val="en-GB" w:eastAsia="en-GB"/>
        </w:rPr>
        <w:t xml:space="preserve">. The decisions to list the above chemicals </w:t>
      </w:r>
      <w:r w:rsidR="009C376D" w:rsidRPr="00FF088C">
        <w:rPr>
          <w:rFonts w:ascii="TimesNewRomanPSMT" w:hAnsi="TimesNewRomanPSMT" w:cs="TimesNewRomanPSMT"/>
          <w:sz w:val="22"/>
          <w:szCs w:val="22"/>
          <w:lang w:val="en-GB" w:eastAsia="en-GB"/>
        </w:rPr>
        <w:t xml:space="preserve">in </w:t>
      </w:r>
      <w:r w:rsidR="00186E46" w:rsidRPr="00FF088C">
        <w:rPr>
          <w:rFonts w:ascii="TimesNewRomanPSMT" w:hAnsi="TimesNewRomanPSMT" w:cs="TimesNewRomanPSMT"/>
          <w:sz w:val="22"/>
          <w:szCs w:val="22"/>
          <w:lang w:val="en-GB" w:eastAsia="en-GB"/>
        </w:rPr>
        <w:t>Annex </w:t>
      </w:r>
      <w:r w:rsidR="00614144" w:rsidRPr="00FF088C">
        <w:rPr>
          <w:rFonts w:ascii="TimesNewRomanPSMT" w:hAnsi="TimesNewRomanPSMT" w:cs="TimesNewRomanPSMT"/>
          <w:sz w:val="22"/>
          <w:szCs w:val="22"/>
          <w:lang w:val="en-GB" w:eastAsia="en-GB"/>
        </w:rPr>
        <w:t>III to the Convention</w:t>
      </w:r>
      <w:r w:rsidR="00B8011D" w:rsidRPr="00FF088C">
        <w:rPr>
          <w:rFonts w:ascii="TimesNewRomanPSMT" w:hAnsi="TimesNewRomanPSMT" w:cs="TimesNewRomanPSMT"/>
          <w:sz w:val="22"/>
          <w:szCs w:val="22"/>
          <w:lang w:val="en-GB" w:eastAsia="en-GB"/>
        </w:rPr>
        <w:t xml:space="preserve"> </w:t>
      </w:r>
      <w:r w:rsidR="00614144" w:rsidRPr="00FF088C">
        <w:rPr>
          <w:rFonts w:ascii="TimesNewRomanPSMT" w:hAnsi="TimesNewRomanPSMT" w:cs="TimesNewRomanPSMT"/>
          <w:sz w:val="22"/>
          <w:szCs w:val="22"/>
          <w:lang w:val="en-GB" w:eastAsia="en-GB"/>
        </w:rPr>
        <w:t xml:space="preserve">including </w:t>
      </w:r>
      <w:r w:rsidR="00CF3EA4" w:rsidRPr="00FF088C">
        <w:rPr>
          <w:rFonts w:ascii="TimesNewRomanPSMT" w:hAnsi="TimesNewRomanPSMT" w:cs="TimesNewRomanPSMT"/>
          <w:sz w:val="22"/>
          <w:szCs w:val="22"/>
          <w:lang w:val="en-GB" w:eastAsia="en-GB"/>
        </w:rPr>
        <w:t>d</w:t>
      </w:r>
      <w:r w:rsidR="00B8011D" w:rsidRPr="00FF088C">
        <w:rPr>
          <w:rFonts w:ascii="TimesNewRomanPSMT" w:hAnsi="TimesNewRomanPSMT" w:cs="TimesNewRomanPSMT"/>
          <w:sz w:val="22"/>
          <w:szCs w:val="22"/>
          <w:lang w:val="en-GB" w:eastAsia="en-GB"/>
        </w:rPr>
        <w:t xml:space="preserve">ecision </w:t>
      </w:r>
      <w:r w:rsidR="00CF3EA4" w:rsidRPr="00FF088C">
        <w:rPr>
          <w:rFonts w:ascii="TimesNewRomanPSMT" w:hAnsi="TimesNewRomanPSMT" w:cs="TimesNewRomanPSMT"/>
          <w:sz w:val="22"/>
          <w:szCs w:val="22"/>
          <w:lang w:val="en-GB" w:eastAsia="en-GB"/>
        </w:rPr>
        <w:t>g</w:t>
      </w:r>
      <w:r w:rsidR="00B8011D" w:rsidRPr="00FF088C">
        <w:rPr>
          <w:rFonts w:ascii="TimesNewRomanPSMT" w:hAnsi="TimesNewRomanPSMT" w:cs="TimesNewRomanPSMT"/>
          <w:sz w:val="22"/>
          <w:szCs w:val="22"/>
          <w:lang w:val="en-GB" w:eastAsia="en-GB"/>
        </w:rPr>
        <w:t xml:space="preserve">uidance </w:t>
      </w:r>
      <w:r w:rsidR="00CF3EA4" w:rsidRPr="00FF088C">
        <w:rPr>
          <w:rFonts w:ascii="TimesNewRomanPSMT" w:hAnsi="TimesNewRomanPSMT" w:cs="TimesNewRomanPSMT"/>
          <w:sz w:val="22"/>
          <w:szCs w:val="22"/>
          <w:lang w:val="en-GB" w:eastAsia="en-GB"/>
        </w:rPr>
        <w:t>d</w:t>
      </w:r>
      <w:r w:rsidR="00B8011D" w:rsidRPr="00FF088C">
        <w:rPr>
          <w:rFonts w:ascii="TimesNewRomanPSMT" w:hAnsi="TimesNewRomanPSMT" w:cs="TimesNewRomanPSMT"/>
          <w:sz w:val="22"/>
          <w:szCs w:val="22"/>
          <w:lang w:val="en-GB" w:eastAsia="en-GB"/>
        </w:rPr>
        <w:t xml:space="preserve">ocuments on carbofuran, trichlorfon, short-chain chlorinated paraffins and </w:t>
      </w:r>
      <w:r w:rsidR="004370C4" w:rsidRPr="00FF088C">
        <w:rPr>
          <w:rFonts w:ascii="TimesNewRomanPSMT" w:hAnsi="TimesNewRomanPSMT" w:cs="TimesNewRomanPSMT"/>
          <w:sz w:val="22"/>
          <w:szCs w:val="22"/>
          <w:lang w:val="en-GB" w:eastAsia="en-GB"/>
        </w:rPr>
        <w:t xml:space="preserve">the revised </w:t>
      </w:r>
      <w:r w:rsidR="00CF3EA4" w:rsidRPr="00FF088C">
        <w:rPr>
          <w:rFonts w:ascii="TimesNewRomanPSMT" w:hAnsi="TimesNewRomanPSMT" w:cs="TimesNewRomanPSMT"/>
          <w:sz w:val="22"/>
          <w:szCs w:val="22"/>
          <w:lang w:val="en-GB" w:eastAsia="en-GB"/>
        </w:rPr>
        <w:t>d</w:t>
      </w:r>
      <w:r w:rsidR="004370C4" w:rsidRPr="00FF088C">
        <w:rPr>
          <w:rFonts w:ascii="TimesNewRomanPSMT" w:hAnsi="TimesNewRomanPSMT" w:cs="TimesNewRomanPSMT"/>
          <w:sz w:val="22"/>
          <w:szCs w:val="22"/>
          <w:lang w:val="en-GB" w:eastAsia="en-GB"/>
        </w:rPr>
        <w:t xml:space="preserve">ecision </w:t>
      </w:r>
      <w:r w:rsidR="00CF3EA4" w:rsidRPr="00FF088C">
        <w:rPr>
          <w:rFonts w:ascii="TimesNewRomanPSMT" w:hAnsi="TimesNewRomanPSMT" w:cs="TimesNewRomanPSMT"/>
          <w:sz w:val="22"/>
          <w:szCs w:val="22"/>
          <w:lang w:val="en-GB" w:eastAsia="en-GB"/>
        </w:rPr>
        <w:t>g</w:t>
      </w:r>
      <w:r w:rsidR="004370C4" w:rsidRPr="00FF088C">
        <w:rPr>
          <w:rFonts w:ascii="TimesNewRomanPSMT" w:hAnsi="TimesNewRomanPSMT" w:cs="TimesNewRomanPSMT"/>
          <w:sz w:val="22"/>
          <w:szCs w:val="22"/>
          <w:lang w:val="en-GB" w:eastAsia="en-GB"/>
        </w:rPr>
        <w:t xml:space="preserve">uidance </w:t>
      </w:r>
      <w:r w:rsidR="00CF3EA4" w:rsidRPr="00FF088C">
        <w:rPr>
          <w:rFonts w:ascii="TimesNewRomanPSMT" w:hAnsi="TimesNewRomanPSMT" w:cs="TimesNewRomanPSMT"/>
          <w:sz w:val="22"/>
          <w:szCs w:val="22"/>
          <w:lang w:val="en-GB" w:eastAsia="en-GB"/>
        </w:rPr>
        <w:t>d</w:t>
      </w:r>
      <w:r w:rsidR="004370C4" w:rsidRPr="00FF088C">
        <w:rPr>
          <w:rFonts w:ascii="TimesNewRomanPSMT" w:hAnsi="TimesNewRomanPSMT" w:cs="TimesNewRomanPSMT"/>
          <w:sz w:val="22"/>
          <w:szCs w:val="22"/>
          <w:lang w:val="en-GB" w:eastAsia="en-GB"/>
        </w:rPr>
        <w:t xml:space="preserve">ocument on </w:t>
      </w:r>
      <w:r w:rsidR="00B8011D" w:rsidRPr="00FF088C">
        <w:rPr>
          <w:rFonts w:ascii="TimesNewRomanPSMT" w:hAnsi="TimesNewRomanPSMT" w:cs="TimesNewRomanPSMT"/>
          <w:sz w:val="22"/>
          <w:szCs w:val="22"/>
          <w:lang w:val="en-GB" w:eastAsia="en-GB"/>
        </w:rPr>
        <w:t xml:space="preserve">tributyltin compounds </w:t>
      </w:r>
      <w:r w:rsidR="00CF3EA4" w:rsidRPr="00FF088C">
        <w:rPr>
          <w:rFonts w:ascii="TimesNewRomanPSMT" w:hAnsi="TimesNewRomanPSMT" w:cs="TimesNewRomanPSMT"/>
          <w:sz w:val="22"/>
          <w:szCs w:val="22"/>
          <w:lang w:val="en-GB" w:eastAsia="en-GB"/>
        </w:rPr>
        <w:t xml:space="preserve">approved </w:t>
      </w:r>
      <w:r w:rsidR="00614144" w:rsidRPr="00FF088C">
        <w:rPr>
          <w:rFonts w:ascii="TimesNewRomanPSMT" w:hAnsi="TimesNewRomanPSMT" w:cs="TimesNewRomanPSMT"/>
          <w:sz w:val="22"/>
          <w:szCs w:val="22"/>
          <w:lang w:val="en-GB" w:eastAsia="en-GB"/>
        </w:rPr>
        <w:t xml:space="preserve">by the Conference of the Parties were </w:t>
      </w:r>
      <w:r w:rsidR="004370C4" w:rsidRPr="00FF088C">
        <w:rPr>
          <w:rFonts w:ascii="TimesNewRomanPSMT" w:hAnsi="TimesNewRomanPSMT" w:cs="TimesNewRomanPSMT"/>
          <w:sz w:val="22"/>
          <w:szCs w:val="22"/>
          <w:lang w:val="en-GB" w:eastAsia="en-GB"/>
        </w:rPr>
        <w:t>communicated to Parties</w:t>
      </w:r>
      <w:r w:rsidR="00B8011D" w:rsidRPr="00FF088C">
        <w:rPr>
          <w:rFonts w:ascii="TimesNewRomanPSMT" w:hAnsi="TimesNewRomanPSMT" w:cs="TimesNewRomanPSMT"/>
          <w:sz w:val="22"/>
          <w:szCs w:val="22"/>
          <w:lang w:val="en-GB" w:eastAsia="en-GB"/>
        </w:rPr>
        <w:t xml:space="preserve"> with a request </w:t>
      </w:r>
      <w:r w:rsidR="004370C4" w:rsidRPr="00FF088C">
        <w:rPr>
          <w:rFonts w:ascii="TimesNewRomanPSMT" w:hAnsi="TimesNewRomanPSMT" w:cs="TimesNewRomanPSMT"/>
          <w:sz w:val="22"/>
          <w:szCs w:val="22"/>
          <w:lang w:val="en-GB" w:eastAsia="en-GB"/>
        </w:rPr>
        <w:t xml:space="preserve">to </w:t>
      </w:r>
      <w:r w:rsidR="00B8011D" w:rsidRPr="00FF088C">
        <w:rPr>
          <w:rFonts w:ascii="TimesNewRomanPSMT" w:hAnsi="TimesNewRomanPSMT" w:cs="TimesNewRomanPSMT"/>
          <w:sz w:val="22"/>
          <w:szCs w:val="22"/>
          <w:lang w:val="en-GB" w:eastAsia="en-GB"/>
        </w:rPr>
        <w:t xml:space="preserve">provide an import response within nine months of dispatch of these documents (by 15 June 2018), in accordance with </w:t>
      </w:r>
      <w:r w:rsidR="00186E46" w:rsidRPr="00FF088C">
        <w:rPr>
          <w:rFonts w:ascii="TimesNewRomanPSMT" w:hAnsi="TimesNewRomanPSMT" w:cs="TimesNewRomanPSMT"/>
          <w:sz w:val="22"/>
          <w:szCs w:val="22"/>
          <w:lang w:val="en-GB" w:eastAsia="en-GB"/>
        </w:rPr>
        <w:t>paragraph </w:t>
      </w:r>
      <w:r w:rsidR="00B8011D" w:rsidRPr="00FF088C">
        <w:rPr>
          <w:rFonts w:ascii="TimesNewRomanPSMT" w:hAnsi="TimesNewRomanPSMT" w:cs="TimesNewRomanPSMT"/>
          <w:sz w:val="22"/>
          <w:szCs w:val="22"/>
          <w:lang w:val="en-GB" w:eastAsia="en-GB"/>
        </w:rPr>
        <w:t xml:space="preserve">2 of </w:t>
      </w:r>
      <w:r w:rsidR="00186E46" w:rsidRPr="00FF088C">
        <w:rPr>
          <w:rFonts w:ascii="TimesNewRomanPSMT" w:hAnsi="TimesNewRomanPSMT" w:cs="TimesNewRomanPSMT"/>
          <w:sz w:val="22"/>
          <w:szCs w:val="22"/>
          <w:lang w:val="en-GB" w:eastAsia="en-GB"/>
        </w:rPr>
        <w:t>Article </w:t>
      </w:r>
      <w:r w:rsidR="00B8011D" w:rsidRPr="00FF088C">
        <w:rPr>
          <w:rFonts w:ascii="TimesNewRomanPSMT" w:hAnsi="TimesNewRomanPSMT" w:cs="TimesNewRomanPSMT"/>
          <w:sz w:val="22"/>
          <w:szCs w:val="22"/>
          <w:lang w:val="en-GB" w:eastAsia="en-GB"/>
        </w:rPr>
        <w:t>10.</w:t>
      </w:r>
    </w:p>
    <w:p w14:paraId="3F4CDB8E" w14:textId="77777777" w:rsidR="001F3F1A" w:rsidRPr="00FF088C" w:rsidRDefault="001F3F1A" w:rsidP="007A0D34">
      <w:pPr>
        <w:autoSpaceDE w:val="0"/>
        <w:autoSpaceDN w:val="0"/>
        <w:adjustRightInd w:val="0"/>
        <w:snapToGrid w:val="0"/>
        <w:jc w:val="both"/>
        <w:rPr>
          <w:rFonts w:ascii="TimesNewRomanPSMT" w:hAnsi="TimesNewRomanPSMT" w:cs="TimesNewRomanPSMT"/>
          <w:sz w:val="22"/>
          <w:szCs w:val="22"/>
          <w:lang w:val="en-GB" w:eastAsia="en-GB"/>
        </w:rPr>
      </w:pPr>
    </w:p>
    <w:p w14:paraId="028FA93C" w14:textId="08CA4B99" w:rsidR="001F3F1A" w:rsidRPr="00FF088C" w:rsidRDefault="001F3F1A" w:rsidP="00A90BBF">
      <w:pPr>
        <w:snapToGrid w:val="0"/>
        <w:jc w:val="both"/>
        <w:outlineLvl w:val="1"/>
        <w:rPr>
          <w:sz w:val="22"/>
          <w:szCs w:val="22"/>
          <w:lang w:val="en-GB"/>
        </w:rPr>
      </w:pPr>
      <w:bookmarkStart w:id="44" w:name="_Toc484684969"/>
      <w:r w:rsidRPr="00FF088C">
        <w:rPr>
          <w:b/>
          <w:sz w:val="22"/>
          <w:szCs w:val="22"/>
          <w:lang w:val="en-GB"/>
        </w:rPr>
        <w:t>2.5</w:t>
      </w:r>
      <w:r w:rsidRPr="00FF088C">
        <w:rPr>
          <w:b/>
          <w:sz w:val="22"/>
          <w:szCs w:val="22"/>
          <w:lang w:val="en-GB"/>
        </w:rPr>
        <w:tab/>
      </w:r>
      <w:r w:rsidR="004166F8" w:rsidRPr="00FF088C">
        <w:rPr>
          <w:b/>
          <w:sz w:val="22"/>
          <w:szCs w:val="22"/>
          <w:lang w:val="en-GB"/>
        </w:rPr>
        <w:t>Information exchange on exports and export notifications</w:t>
      </w:r>
      <w:bookmarkEnd w:id="38"/>
      <w:bookmarkEnd w:id="39"/>
      <w:bookmarkEnd w:id="40"/>
      <w:bookmarkEnd w:id="41"/>
      <w:bookmarkEnd w:id="42"/>
      <w:bookmarkEnd w:id="43"/>
      <w:bookmarkEnd w:id="44"/>
      <w:r w:rsidR="004166F8" w:rsidRPr="00FF088C">
        <w:rPr>
          <w:b/>
          <w:sz w:val="22"/>
          <w:szCs w:val="22"/>
          <w:lang w:val="en-GB"/>
        </w:rPr>
        <w:t xml:space="preserve"> </w:t>
      </w:r>
      <w:r w:rsidRPr="00FF088C">
        <w:rPr>
          <w:sz w:val="22"/>
          <w:szCs w:val="22"/>
          <w:lang w:val="en-GB"/>
        </w:rPr>
        <w:t>(</w:t>
      </w:r>
      <w:r w:rsidR="00186E46" w:rsidRPr="00FF088C">
        <w:rPr>
          <w:sz w:val="22"/>
          <w:szCs w:val="22"/>
          <w:lang w:val="en-GB"/>
        </w:rPr>
        <w:t>Article </w:t>
      </w:r>
      <w:r w:rsidRPr="00FF088C">
        <w:rPr>
          <w:sz w:val="22"/>
          <w:szCs w:val="22"/>
          <w:lang w:val="en-GB"/>
        </w:rPr>
        <w:t>12)</w:t>
      </w:r>
    </w:p>
    <w:p w14:paraId="5C5C23AF" w14:textId="77777777" w:rsidR="001F3F1A" w:rsidRPr="00FF088C" w:rsidRDefault="001F3F1A" w:rsidP="00A90BBF">
      <w:pPr>
        <w:snapToGrid w:val="0"/>
        <w:jc w:val="both"/>
        <w:rPr>
          <w:sz w:val="22"/>
          <w:szCs w:val="22"/>
          <w:lang w:val="en-GB"/>
        </w:rPr>
      </w:pPr>
    </w:p>
    <w:p w14:paraId="55D1D5F4" w14:textId="50E60FCD" w:rsidR="00262058" w:rsidRPr="00FF088C" w:rsidRDefault="00186E46" w:rsidP="00A90BBF">
      <w:pPr>
        <w:adjustRightInd w:val="0"/>
        <w:snapToGrid w:val="0"/>
        <w:jc w:val="both"/>
        <w:rPr>
          <w:sz w:val="22"/>
          <w:szCs w:val="22"/>
          <w:lang w:val="en-GB"/>
        </w:rPr>
      </w:pPr>
      <w:r w:rsidRPr="00FF088C">
        <w:rPr>
          <w:sz w:val="22"/>
          <w:szCs w:val="22"/>
          <w:lang w:val="en-GB"/>
        </w:rPr>
        <w:t>Article </w:t>
      </w:r>
      <w:r w:rsidR="00F349B3" w:rsidRPr="00FF088C">
        <w:rPr>
          <w:sz w:val="22"/>
          <w:szCs w:val="22"/>
          <w:lang w:val="en-GB"/>
        </w:rPr>
        <w:t xml:space="preserve">12 and </w:t>
      </w:r>
      <w:r w:rsidRPr="00FF088C">
        <w:rPr>
          <w:sz w:val="22"/>
          <w:szCs w:val="22"/>
          <w:lang w:val="en-GB"/>
        </w:rPr>
        <w:t>Annex </w:t>
      </w:r>
      <w:r w:rsidR="00F349B3" w:rsidRPr="00FF088C">
        <w:rPr>
          <w:sz w:val="22"/>
          <w:szCs w:val="22"/>
          <w:lang w:val="en-GB"/>
        </w:rPr>
        <w:t xml:space="preserve">V to the Convention set out the provisions and information requirements related to export notifications. </w:t>
      </w:r>
      <w:r w:rsidR="005F31F8" w:rsidRPr="00FF088C">
        <w:rPr>
          <w:sz w:val="22"/>
          <w:szCs w:val="22"/>
          <w:lang w:val="en-GB"/>
        </w:rPr>
        <w:t xml:space="preserve">When </w:t>
      </w:r>
      <w:r w:rsidR="00F349B3" w:rsidRPr="00FF088C">
        <w:rPr>
          <w:sz w:val="22"/>
          <w:szCs w:val="22"/>
          <w:lang w:val="en-GB"/>
        </w:rPr>
        <w:t xml:space="preserve">a chemical that is banned or severely restricted by a Party is exported from its territory, that Party shall provide an export notification to the importing Party, which shall include the information in </w:t>
      </w:r>
      <w:r w:rsidRPr="00FF088C">
        <w:rPr>
          <w:sz w:val="22"/>
          <w:szCs w:val="22"/>
          <w:lang w:val="en-GB"/>
        </w:rPr>
        <w:t>Annex </w:t>
      </w:r>
      <w:r w:rsidR="00F349B3" w:rsidRPr="00FF088C">
        <w:rPr>
          <w:sz w:val="22"/>
          <w:szCs w:val="22"/>
          <w:lang w:val="en-GB"/>
        </w:rPr>
        <w:t>V. The importing Party has the obligation to acknowledge receipt of the export notification</w:t>
      </w:r>
      <w:r w:rsidR="00262058" w:rsidRPr="00FF088C">
        <w:rPr>
          <w:sz w:val="22"/>
          <w:szCs w:val="22"/>
          <w:lang w:val="en-GB"/>
        </w:rPr>
        <w:t>.</w:t>
      </w:r>
    </w:p>
    <w:p w14:paraId="6E09D944" w14:textId="77777777" w:rsidR="00262058" w:rsidRPr="00FF088C" w:rsidRDefault="00262058" w:rsidP="00A90BBF">
      <w:pPr>
        <w:adjustRightInd w:val="0"/>
        <w:snapToGrid w:val="0"/>
        <w:jc w:val="both"/>
        <w:rPr>
          <w:sz w:val="22"/>
          <w:szCs w:val="22"/>
          <w:lang w:val="en-GB"/>
        </w:rPr>
      </w:pPr>
    </w:p>
    <w:p w14:paraId="0AE0E790" w14:textId="40C356D5" w:rsidR="00262058" w:rsidRPr="00FF088C" w:rsidRDefault="00F349B3" w:rsidP="00A90BBF">
      <w:pPr>
        <w:adjustRightInd w:val="0"/>
        <w:snapToGrid w:val="0"/>
        <w:jc w:val="both"/>
        <w:rPr>
          <w:sz w:val="22"/>
          <w:szCs w:val="22"/>
          <w:lang w:val="en-GB"/>
        </w:rPr>
      </w:pPr>
      <w:bookmarkStart w:id="45" w:name="OLE_LINK13"/>
      <w:r w:rsidRPr="00FF088C">
        <w:rPr>
          <w:sz w:val="22"/>
          <w:szCs w:val="22"/>
          <w:lang w:val="en-GB"/>
        </w:rPr>
        <w:t xml:space="preserve">Following discussions at the third meeting of the Conference of the Parties the Secretariat developed a </w:t>
      </w:r>
      <w:r w:rsidRPr="00FF088C">
        <w:rPr>
          <w:b/>
          <w:sz w:val="22"/>
          <w:szCs w:val="22"/>
          <w:lang w:val="en-GB"/>
        </w:rPr>
        <w:t>standard form for export notification</w:t>
      </w:r>
      <w:r w:rsidRPr="00FF088C">
        <w:rPr>
          <w:sz w:val="22"/>
          <w:szCs w:val="22"/>
          <w:lang w:val="en-GB"/>
        </w:rPr>
        <w:t xml:space="preserve"> </w:t>
      </w:r>
      <w:r w:rsidR="005F31F8" w:rsidRPr="00FF088C">
        <w:rPr>
          <w:sz w:val="22"/>
          <w:szCs w:val="22"/>
          <w:lang w:val="en-GB"/>
        </w:rPr>
        <w:t>to</w:t>
      </w:r>
      <w:r w:rsidR="00CA3E30" w:rsidRPr="00FF088C">
        <w:rPr>
          <w:sz w:val="22"/>
          <w:szCs w:val="22"/>
          <w:lang w:val="en-GB"/>
        </w:rPr>
        <w:t xml:space="preserve"> </w:t>
      </w:r>
      <w:r w:rsidRPr="00FF088C">
        <w:rPr>
          <w:sz w:val="22"/>
          <w:szCs w:val="22"/>
          <w:lang w:val="en-GB"/>
        </w:rPr>
        <w:t xml:space="preserve">assist Parties in meeting their obligations under the Convention. </w:t>
      </w:r>
      <w:r w:rsidR="005A74FB" w:rsidRPr="00FF088C">
        <w:rPr>
          <w:sz w:val="22"/>
          <w:szCs w:val="22"/>
          <w:lang w:val="en-GB"/>
        </w:rPr>
        <w:t>T</w:t>
      </w:r>
      <w:r w:rsidRPr="00FF088C">
        <w:rPr>
          <w:sz w:val="22"/>
          <w:szCs w:val="22"/>
          <w:lang w:val="en-GB"/>
        </w:rPr>
        <w:t>he</w:t>
      </w:r>
      <w:r w:rsidR="00CA3E30" w:rsidRPr="00FF088C">
        <w:rPr>
          <w:sz w:val="22"/>
          <w:szCs w:val="22"/>
          <w:lang w:val="en-GB"/>
        </w:rPr>
        <w:t xml:space="preserve"> form </w:t>
      </w:r>
      <w:bookmarkEnd w:id="45"/>
      <w:r w:rsidR="00F476C2" w:rsidRPr="00FF088C">
        <w:rPr>
          <w:sz w:val="22"/>
          <w:szCs w:val="22"/>
          <w:lang w:val="en-GB"/>
        </w:rPr>
        <w:t>is available on</w:t>
      </w:r>
      <w:r w:rsidRPr="00FF088C">
        <w:rPr>
          <w:sz w:val="22"/>
          <w:szCs w:val="22"/>
          <w:lang w:val="en-GB"/>
        </w:rPr>
        <w:t xml:space="preserve"> the Convention website</w:t>
      </w:r>
      <w:r w:rsidR="00440735" w:rsidRPr="00FF088C">
        <w:rPr>
          <w:sz w:val="22"/>
          <w:szCs w:val="22"/>
          <w:lang w:val="en-GB"/>
        </w:rPr>
        <w:t>.</w:t>
      </w:r>
      <w:r w:rsidR="005A07BA" w:rsidRPr="00FF088C">
        <w:rPr>
          <w:rStyle w:val="FootnoteReference"/>
          <w:sz w:val="22"/>
          <w:szCs w:val="22"/>
          <w:lang w:val="en-GB"/>
        </w:rPr>
        <w:footnoteReference w:id="7"/>
      </w:r>
    </w:p>
    <w:p w14:paraId="71203B7A" w14:textId="77777777" w:rsidR="00262058" w:rsidRPr="00FF088C" w:rsidRDefault="00262058" w:rsidP="00A90BBF">
      <w:pPr>
        <w:adjustRightInd w:val="0"/>
        <w:snapToGrid w:val="0"/>
        <w:jc w:val="both"/>
        <w:rPr>
          <w:sz w:val="22"/>
          <w:szCs w:val="22"/>
          <w:lang w:val="en-GB"/>
        </w:rPr>
      </w:pPr>
    </w:p>
    <w:p w14:paraId="7C96B20D" w14:textId="5DF38376" w:rsidR="001F3F1A" w:rsidRPr="00FF088C" w:rsidRDefault="00F349B3" w:rsidP="00A90BBF">
      <w:pPr>
        <w:adjustRightInd w:val="0"/>
        <w:snapToGrid w:val="0"/>
        <w:jc w:val="both"/>
        <w:rPr>
          <w:sz w:val="22"/>
          <w:szCs w:val="22"/>
          <w:lang w:val="en-GB"/>
        </w:rPr>
      </w:pPr>
      <w:r w:rsidRPr="00FF088C">
        <w:rPr>
          <w:sz w:val="22"/>
          <w:szCs w:val="22"/>
          <w:lang w:val="en-GB"/>
        </w:rPr>
        <w:t>The Conference of the Parties</w:t>
      </w:r>
      <w:r w:rsidR="003C0464" w:rsidRPr="00FF088C">
        <w:rPr>
          <w:sz w:val="22"/>
          <w:szCs w:val="22"/>
          <w:lang w:val="en-GB"/>
        </w:rPr>
        <w:t>,</w:t>
      </w:r>
      <w:r w:rsidRPr="00FF088C">
        <w:rPr>
          <w:sz w:val="22"/>
          <w:szCs w:val="22"/>
          <w:lang w:val="en-GB"/>
        </w:rPr>
        <w:t xml:space="preserve"> at its eighth meeting</w:t>
      </w:r>
      <w:r w:rsidR="003C0464" w:rsidRPr="00FF088C">
        <w:rPr>
          <w:sz w:val="22"/>
          <w:szCs w:val="22"/>
          <w:lang w:val="en-GB"/>
        </w:rPr>
        <w:t>,</w:t>
      </w:r>
      <w:r w:rsidRPr="00FF088C">
        <w:rPr>
          <w:sz w:val="22"/>
          <w:szCs w:val="22"/>
          <w:lang w:val="en-GB"/>
        </w:rPr>
        <w:t xml:space="preserve"> recalled decision RC-7/2 </w:t>
      </w:r>
      <w:r w:rsidR="00E34FBC" w:rsidRPr="00FF088C">
        <w:rPr>
          <w:sz w:val="22"/>
          <w:szCs w:val="22"/>
          <w:lang w:val="en-GB"/>
        </w:rPr>
        <w:t>on</w:t>
      </w:r>
      <w:r w:rsidR="00DA70D4" w:rsidRPr="00FF088C">
        <w:rPr>
          <w:sz w:val="22"/>
          <w:szCs w:val="22"/>
          <w:lang w:val="en-GB"/>
        </w:rPr>
        <w:t xml:space="preserve"> the</w:t>
      </w:r>
      <w:r w:rsidR="00E34FBC" w:rsidRPr="00FF088C">
        <w:rPr>
          <w:sz w:val="22"/>
          <w:szCs w:val="22"/>
          <w:lang w:val="en-GB"/>
        </w:rPr>
        <w:t xml:space="preserve"> proposal on ways of exchanging information on exports and export notifications </w:t>
      </w:r>
      <w:r w:rsidRPr="00FF088C">
        <w:rPr>
          <w:sz w:val="22"/>
          <w:szCs w:val="22"/>
          <w:lang w:val="en-GB"/>
        </w:rPr>
        <w:t xml:space="preserve">and urged Parties to continue implementing this decision, including the obligations under </w:t>
      </w:r>
      <w:r w:rsidR="00186E46" w:rsidRPr="00FF088C">
        <w:rPr>
          <w:sz w:val="22"/>
          <w:szCs w:val="22"/>
          <w:lang w:val="en-GB"/>
        </w:rPr>
        <w:t>paragraph </w:t>
      </w:r>
      <w:r w:rsidRPr="00FF088C">
        <w:rPr>
          <w:sz w:val="22"/>
          <w:szCs w:val="22"/>
          <w:lang w:val="en-GB"/>
        </w:rPr>
        <w:t xml:space="preserve">2 of </w:t>
      </w:r>
      <w:r w:rsidR="00186E46" w:rsidRPr="00FF088C">
        <w:rPr>
          <w:sz w:val="22"/>
          <w:szCs w:val="22"/>
          <w:lang w:val="en-GB"/>
        </w:rPr>
        <w:t>Article </w:t>
      </w:r>
      <w:r w:rsidRPr="00FF088C">
        <w:rPr>
          <w:sz w:val="22"/>
          <w:szCs w:val="22"/>
          <w:lang w:val="en-GB"/>
        </w:rPr>
        <w:t xml:space="preserve">11 and under </w:t>
      </w:r>
      <w:r w:rsidR="00186E46" w:rsidRPr="00FF088C">
        <w:rPr>
          <w:sz w:val="22"/>
          <w:szCs w:val="22"/>
          <w:lang w:val="en-GB"/>
        </w:rPr>
        <w:t>Article </w:t>
      </w:r>
      <w:r w:rsidRPr="00FF088C">
        <w:rPr>
          <w:sz w:val="22"/>
          <w:szCs w:val="22"/>
          <w:lang w:val="en-GB"/>
        </w:rPr>
        <w:t xml:space="preserve">12. It also invited Parties to reply to the questionnaire on </w:t>
      </w:r>
      <w:r w:rsidR="00186E46" w:rsidRPr="00FF088C">
        <w:rPr>
          <w:sz w:val="22"/>
          <w:szCs w:val="22"/>
          <w:lang w:val="en-GB"/>
        </w:rPr>
        <w:t>paragraph </w:t>
      </w:r>
      <w:r w:rsidRPr="00FF088C">
        <w:rPr>
          <w:sz w:val="22"/>
          <w:szCs w:val="22"/>
          <w:lang w:val="en-GB"/>
        </w:rPr>
        <w:t xml:space="preserve">2 of </w:t>
      </w:r>
      <w:r w:rsidR="00186E46" w:rsidRPr="00FF088C">
        <w:rPr>
          <w:sz w:val="22"/>
          <w:szCs w:val="22"/>
          <w:lang w:val="en-GB"/>
        </w:rPr>
        <w:t>Article </w:t>
      </w:r>
      <w:r w:rsidRPr="00FF088C">
        <w:rPr>
          <w:sz w:val="22"/>
          <w:szCs w:val="22"/>
          <w:lang w:val="en-GB"/>
        </w:rPr>
        <w:t>11 and Articles</w:t>
      </w:r>
      <w:r w:rsidR="00B245F7" w:rsidRPr="00FF088C">
        <w:rPr>
          <w:sz w:val="22"/>
          <w:szCs w:val="22"/>
        </w:rPr>
        <w:t> </w:t>
      </w:r>
      <w:r w:rsidRPr="00FF088C">
        <w:rPr>
          <w:sz w:val="22"/>
          <w:szCs w:val="22"/>
          <w:lang w:val="en-GB"/>
        </w:rPr>
        <w:t>12 and 14</w:t>
      </w:r>
      <w:r w:rsidR="001F3F1A" w:rsidRPr="00FF088C">
        <w:rPr>
          <w:sz w:val="22"/>
          <w:szCs w:val="22"/>
          <w:lang w:val="en-GB"/>
        </w:rPr>
        <w:t>.</w:t>
      </w:r>
      <w:r w:rsidR="008F5FF9" w:rsidRPr="00FF088C">
        <w:rPr>
          <w:rStyle w:val="FootnoteReference"/>
          <w:sz w:val="22"/>
          <w:szCs w:val="22"/>
          <w:lang w:val="en-GB"/>
        </w:rPr>
        <w:footnoteReference w:id="8"/>
      </w:r>
    </w:p>
    <w:p w14:paraId="3C398AF1" w14:textId="77777777" w:rsidR="00AB1694" w:rsidRPr="00FF088C" w:rsidRDefault="00AB1694" w:rsidP="007A0D34">
      <w:pPr>
        <w:autoSpaceDE w:val="0"/>
        <w:autoSpaceDN w:val="0"/>
        <w:adjustRightInd w:val="0"/>
        <w:snapToGrid w:val="0"/>
        <w:jc w:val="both"/>
        <w:rPr>
          <w:rFonts w:ascii="TimesNewRomanPSMT" w:hAnsi="TimesNewRomanPSMT" w:cs="TimesNewRomanPSMT"/>
          <w:sz w:val="22"/>
          <w:szCs w:val="22"/>
          <w:lang w:val="en-GB" w:eastAsia="en-GB"/>
        </w:rPr>
      </w:pPr>
    </w:p>
    <w:p w14:paraId="069420E3" w14:textId="340F4A58" w:rsidR="00AB1694" w:rsidRPr="00FF088C" w:rsidRDefault="00AB1694" w:rsidP="009F4803">
      <w:pPr>
        <w:keepNext/>
        <w:snapToGrid w:val="0"/>
        <w:jc w:val="both"/>
        <w:outlineLvl w:val="1"/>
        <w:rPr>
          <w:sz w:val="22"/>
          <w:szCs w:val="22"/>
          <w:lang w:val="en-GB"/>
        </w:rPr>
      </w:pPr>
      <w:bookmarkStart w:id="46" w:name="_Toc484684970"/>
      <w:r w:rsidRPr="00FF088C">
        <w:rPr>
          <w:b/>
          <w:sz w:val="22"/>
          <w:szCs w:val="22"/>
          <w:lang w:val="en-GB"/>
        </w:rPr>
        <w:t>2.6</w:t>
      </w:r>
      <w:r w:rsidRPr="00FF088C">
        <w:rPr>
          <w:b/>
          <w:sz w:val="22"/>
          <w:szCs w:val="22"/>
          <w:lang w:val="en-GB"/>
        </w:rPr>
        <w:tab/>
        <w:t>Information to accompany exported chemicals</w:t>
      </w:r>
      <w:bookmarkEnd w:id="46"/>
      <w:r w:rsidRPr="00FF088C">
        <w:rPr>
          <w:b/>
          <w:sz w:val="22"/>
          <w:szCs w:val="22"/>
          <w:lang w:val="en-GB"/>
        </w:rPr>
        <w:t xml:space="preserve"> </w:t>
      </w:r>
      <w:r w:rsidR="002A611D" w:rsidRPr="00FF088C">
        <w:rPr>
          <w:sz w:val="22"/>
          <w:szCs w:val="22"/>
          <w:lang w:val="en-GB"/>
        </w:rPr>
        <w:t>(</w:t>
      </w:r>
      <w:r w:rsidR="00186E46" w:rsidRPr="00FF088C">
        <w:rPr>
          <w:sz w:val="22"/>
          <w:szCs w:val="22"/>
          <w:lang w:val="en-GB"/>
        </w:rPr>
        <w:t>Article </w:t>
      </w:r>
      <w:r w:rsidR="002A611D" w:rsidRPr="00FF088C">
        <w:rPr>
          <w:sz w:val="22"/>
          <w:szCs w:val="22"/>
          <w:lang w:val="en-GB"/>
        </w:rPr>
        <w:t>13</w:t>
      </w:r>
      <w:r w:rsidRPr="00FF088C">
        <w:rPr>
          <w:sz w:val="22"/>
          <w:szCs w:val="22"/>
          <w:lang w:val="en-GB"/>
        </w:rPr>
        <w:t>)</w:t>
      </w:r>
    </w:p>
    <w:p w14:paraId="7BBE5610" w14:textId="77777777" w:rsidR="001F3F1A" w:rsidRPr="00FF088C" w:rsidRDefault="001F3F1A" w:rsidP="009F4803">
      <w:pPr>
        <w:keepNext/>
        <w:snapToGrid w:val="0"/>
        <w:jc w:val="both"/>
        <w:rPr>
          <w:sz w:val="22"/>
          <w:szCs w:val="22"/>
          <w:lang w:val="en-GB"/>
        </w:rPr>
      </w:pPr>
    </w:p>
    <w:p w14:paraId="2B3A0D53" w14:textId="4949528B" w:rsidR="00195A7F" w:rsidRPr="00FF088C" w:rsidRDefault="00F349B3" w:rsidP="00195A7F">
      <w:pPr>
        <w:autoSpaceDE w:val="0"/>
        <w:autoSpaceDN w:val="0"/>
        <w:adjustRightInd w:val="0"/>
        <w:snapToGrid w:val="0"/>
        <w:jc w:val="both"/>
        <w:rPr>
          <w:snapToGrid w:val="0"/>
          <w:sz w:val="22"/>
          <w:szCs w:val="22"/>
          <w:lang w:val="en-GB" w:eastAsia="en-US"/>
        </w:rPr>
      </w:pPr>
      <w:r w:rsidRPr="00FF088C">
        <w:rPr>
          <w:sz w:val="22"/>
          <w:szCs w:val="22"/>
          <w:lang w:val="en-GB"/>
        </w:rPr>
        <w:t xml:space="preserve">In accordance with </w:t>
      </w:r>
      <w:r w:rsidR="00186E46" w:rsidRPr="00FF088C">
        <w:rPr>
          <w:sz w:val="22"/>
          <w:szCs w:val="22"/>
          <w:lang w:val="en-GB"/>
        </w:rPr>
        <w:t>paragraph </w:t>
      </w:r>
      <w:r w:rsidR="00416D79" w:rsidRPr="00FF088C">
        <w:rPr>
          <w:sz w:val="22"/>
          <w:szCs w:val="22"/>
          <w:lang w:val="en-GB"/>
        </w:rPr>
        <w:t xml:space="preserve">1 of </w:t>
      </w:r>
      <w:r w:rsidR="00186E46" w:rsidRPr="00FF088C">
        <w:rPr>
          <w:sz w:val="22"/>
          <w:szCs w:val="22"/>
          <w:lang w:val="en-GB"/>
        </w:rPr>
        <w:t>Article </w:t>
      </w:r>
      <w:r w:rsidR="00416D79" w:rsidRPr="00FF088C">
        <w:rPr>
          <w:sz w:val="22"/>
          <w:szCs w:val="22"/>
          <w:lang w:val="en-GB"/>
        </w:rPr>
        <w:t>13</w:t>
      </w:r>
      <w:r w:rsidRPr="00FF088C">
        <w:rPr>
          <w:sz w:val="22"/>
          <w:szCs w:val="22"/>
          <w:lang w:val="en-GB"/>
        </w:rPr>
        <w:t xml:space="preserve">, the World Customs Organization has assigned specific Harmonized System (HS) customs codes to the individual chemicals or groups of chemicals listed in </w:t>
      </w:r>
      <w:r w:rsidR="00186E46" w:rsidRPr="00FF088C">
        <w:rPr>
          <w:sz w:val="22"/>
          <w:szCs w:val="22"/>
          <w:lang w:val="en-GB"/>
        </w:rPr>
        <w:t>Annex </w:t>
      </w:r>
      <w:r w:rsidRPr="00FF088C">
        <w:rPr>
          <w:sz w:val="22"/>
          <w:szCs w:val="22"/>
          <w:lang w:val="en-GB"/>
        </w:rPr>
        <w:t xml:space="preserve">III to the Convention. These codes entered into force on 1 January 2007. For the chemicals listed in </w:t>
      </w:r>
      <w:r w:rsidR="00186E46" w:rsidRPr="00FF088C">
        <w:rPr>
          <w:sz w:val="22"/>
          <w:szCs w:val="22"/>
          <w:lang w:val="en-GB"/>
        </w:rPr>
        <w:t>Annex </w:t>
      </w:r>
      <w:r w:rsidRPr="00FF088C">
        <w:rPr>
          <w:sz w:val="22"/>
          <w:szCs w:val="22"/>
          <w:lang w:val="en-GB"/>
        </w:rPr>
        <w:t xml:space="preserve">III after 2011, HS codes </w:t>
      </w:r>
      <w:r w:rsidR="005F31F8" w:rsidRPr="00FF088C">
        <w:rPr>
          <w:sz w:val="22"/>
          <w:szCs w:val="22"/>
          <w:lang w:val="en-GB"/>
        </w:rPr>
        <w:t>will</w:t>
      </w:r>
      <w:r w:rsidRPr="00FF088C">
        <w:rPr>
          <w:sz w:val="22"/>
          <w:szCs w:val="22"/>
          <w:lang w:val="en-GB"/>
        </w:rPr>
        <w:t xml:space="preserve"> be assigned by the </w:t>
      </w:r>
      <w:r w:rsidR="00821D5F" w:rsidRPr="00FF088C">
        <w:rPr>
          <w:sz w:val="22"/>
          <w:szCs w:val="22"/>
          <w:lang w:val="en-GB"/>
        </w:rPr>
        <w:t>World Customs Organization</w:t>
      </w:r>
      <w:r w:rsidR="00262058" w:rsidRPr="00FF088C">
        <w:rPr>
          <w:sz w:val="22"/>
          <w:szCs w:val="22"/>
          <w:lang w:val="en-GB"/>
        </w:rPr>
        <w:t xml:space="preserve">. </w:t>
      </w:r>
      <w:r w:rsidR="00195A7F" w:rsidRPr="00FF088C">
        <w:rPr>
          <w:snapToGrid w:val="0"/>
          <w:sz w:val="22"/>
          <w:szCs w:val="22"/>
          <w:lang w:val="en-GB" w:eastAsia="en-US"/>
        </w:rPr>
        <w:t>A table containing this information is available on the Convention website.</w:t>
      </w:r>
      <w:r w:rsidR="00195A7F" w:rsidRPr="00FF088C">
        <w:rPr>
          <w:rStyle w:val="FootnoteReference"/>
          <w:snapToGrid w:val="0"/>
          <w:sz w:val="22"/>
          <w:szCs w:val="22"/>
          <w:lang w:val="en-GB" w:eastAsia="en-US"/>
        </w:rPr>
        <w:footnoteReference w:id="9"/>
      </w:r>
    </w:p>
    <w:p w14:paraId="12232EE8" w14:textId="77777777" w:rsidR="00262058" w:rsidRPr="00FF088C" w:rsidRDefault="00262058">
      <w:pPr>
        <w:snapToGrid w:val="0"/>
        <w:jc w:val="both"/>
        <w:rPr>
          <w:sz w:val="22"/>
          <w:szCs w:val="22"/>
          <w:lang w:val="en-GB"/>
        </w:rPr>
      </w:pPr>
    </w:p>
    <w:p w14:paraId="134D731F" w14:textId="5ECC169F" w:rsidR="00262058" w:rsidRPr="00FF088C" w:rsidRDefault="00F349B3" w:rsidP="007A0D34">
      <w:pPr>
        <w:autoSpaceDE w:val="0"/>
        <w:autoSpaceDN w:val="0"/>
        <w:adjustRightInd w:val="0"/>
        <w:snapToGrid w:val="0"/>
        <w:jc w:val="both"/>
        <w:rPr>
          <w:snapToGrid w:val="0"/>
          <w:sz w:val="22"/>
          <w:szCs w:val="22"/>
          <w:lang w:val="en-GB" w:eastAsia="en-US"/>
        </w:rPr>
      </w:pPr>
      <w:r w:rsidRPr="00FF088C">
        <w:rPr>
          <w:snapToGrid w:val="0"/>
          <w:sz w:val="22"/>
          <w:szCs w:val="22"/>
          <w:lang w:val="en-GB" w:eastAsia="en-US"/>
        </w:rPr>
        <w:t>Each Party shall require that whenever a</w:t>
      </w:r>
      <w:r w:rsidR="006F3C22" w:rsidRPr="00FF088C">
        <w:rPr>
          <w:snapToGrid w:val="0"/>
          <w:sz w:val="22"/>
          <w:szCs w:val="22"/>
          <w:lang w:val="en-GB" w:eastAsia="en-US"/>
        </w:rPr>
        <w:t>n</w:t>
      </w:r>
      <w:r w:rsidRPr="00FF088C">
        <w:rPr>
          <w:snapToGrid w:val="0"/>
          <w:sz w:val="22"/>
          <w:szCs w:val="22"/>
          <w:lang w:val="en-GB" w:eastAsia="en-US"/>
        </w:rPr>
        <w:t xml:space="preserve"> HS customs code has been assigned to a chemical listed in </w:t>
      </w:r>
      <w:r w:rsidR="00186E46" w:rsidRPr="00FF088C">
        <w:rPr>
          <w:snapToGrid w:val="0"/>
          <w:sz w:val="22"/>
          <w:szCs w:val="22"/>
          <w:lang w:val="en-GB" w:eastAsia="en-US"/>
        </w:rPr>
        <w:t>Annex </w:t>
      </w:r>
      <w:r w:rsidRPr="00FF088C">
        <w:rPr>
          <w:snapToGrid w:val="0"/>
          <w:sz w:val="22"/>
          <w:szCs w:val="22"/>
          <w:lang w:val="en-GB" w:eastAsia="en-US"/>
        </w:rPr>
        <w:t>III, the shipping document carries this assigned code when the chemical is exported</w:t>
      </w:r>
      <w:r w:rsidR="00262058" w:rsidRPr="00FF088C">
        <w:rPr>
          <w:snapToGrid w:val="0"/>
          <w:sz w:val="22"/>
          <w:szCs w:val="22"/>
          <w:lang w:val="en-GB" w:eastAsia="en-US"/>
        </w:rPr>
        <w:t>.</w:t>
      </w:r>
    </w:p>
    <w:p w14:paraId="26AF6229" w14:textId="77777777" w:rsidR="001F3F1A" w:rsidRPr="00FF088C" w:rsidRDefault="001F3F1A" w:rsidP="007A0D34">
      <w:pPr>
        <w:snapToGrid w:val="0"/>
        <w:jc w:val="both"/>
        <w:rPr>
          <w:i/>
          <w:iCs/>
          <w:sz w:val="22"/>
          <w:szCs w:val="22"/>
          <w:lang w:val="en-GB"/>
        </w:rPr>
      </w:pPr>
    </w:p>
    <w:p w14:paraId="31558CE5" w14:textId="18507998" w:rsidR="001F3F1A" w:rsidRPr="00FF088C" w:rsidRDefault="001F3F1A" w:rsidP="00627AED">
      <w:pPr>
        <w:keepNext/>
        <w:snapToGrid w:val="0"/>
        <w:ind w:left="720" w:hanging="720"/>
        <w:jc w:val="both"/>
        <w:outlineLvl w:val="1"/>
        <w:rPr>
          <w:b/>
          <w:snapToGrid w:val="0"/>
          <w:sz w:val="22"/>
          <w:szCs w:val="22"/>
          <w:lang w:val="en-GB"/>
        </w:rPr>
      </w:pPr>
      <w:bookmarkStart w:id="47" w:name="_Toc201033294"/>
      <w:bookmarkStart w:id="48" w:name="_Toc199906461"/>
      <w:bookmarkStart w:id="49" w:name="_Toc168731339"/>
      <w:bookmarkStart w:id="50" w:name="_Toc232307870"/>
      <w:bookmarkStart w:id="51" w:name="_Toc248296428"/>
      <w:bookmarkStart w:id="52" w:name="_Toc248307665"/>
      <w:bookmarkStart w:id="53" w:name="_Toc264391963"/>
      <w:bookmarkStart w:id="54" w:name="_Toc264393110"/>
      <w:bookmarkStart w:id="55" w:name="_Toc484684971"/>
      <w:r w:rsidRPr="00FF088C">
        <w:rPr>
          <w:b/>
          <w:snapToGrid w:val="0"/>
          <w:sz w:val="22"/>
          <w:szCs w:val="22"/>
          <w:lang w:val="en-GB"/>
        </w:rPr>
        <w:lastRenderedPageBreak/>
        <w:t>2.7</w:t>
      </w:r>
      <w:r w:rsidRPr="00FF088C">
        <w:rPr>
          <w:b/>
          <w:snapToGrid w:val="0"/>
          <w:sz w:val="22"/>
          <w:szCs w:val="22"/>
          <w:lang w:val="en-GB"/>
        </w:rPr>
        <w:tab/>
      </w:r>
      <w:r w:rsidR="00396EFC" w:rsidRPr="00FF088C">
        <w:rPr>
          <w:b/>
          <w:snapToGrid w:val="0"/>
          <w:sz w:val="22"/>
          <w:szCs w:val="22"/>
          <w:lang w:val="en-GB"/>
        </w:rPr>
        <w:t>Transmission</w:t>
      </w:r>
      <w:r w:rsidRPr="00FF088C">
        <w:rPr>
          <w:b/>
          <w:snapToGrid w:val="0"/>
          <w:sz w:val="22"/>
          <w:szCs w:val="22"/>
          <w:lang w:val="en-GB"/>
        </w:rPr>
        <w:t xml:space="preserve"> of a response</w:t>
      </w:r>
      <w:r w:rsidR="006C3787" w:rsidRPr="00FF088C">
        <w:rPr>
          <w:b/>
          <w:snapToGrid w:val="0"/>
          <w:sz w:val="22"/>
          <w:szCs w:val="22"/>
          <w:lang w:val="en-GB"/>
        </w:rPr>
        <w:t xml:space="preserve"> concerning </w:t>
      </w:r>
      <w:r w:rsidRPr="00FF088C">
        <w:rPr>
          <w:b/>
          <w:snapToGrid w:val="0"/>
          <w:sz w:val="22"/>
          <w:szCs w:val="22"/>
          <w:lang w:val="en-GB"/>
        </w:rPr>
        <w:t xml:space="preserve">future </w:t>
      </w:r>
      <w:r w:rsidR="00620033" w:rsidRPr="00FF088C">
        <w:rPr>
          <w:b/>
          <w:snapToGrid w:val="0"/>
          <w:sz w:val="22"/>
          <w:szCs w:val="22"/>
          <w:lang w:val="en-GB"/>
        </w:rPr>
        <w:t xml:space="preserve">import of </w:t>
      </w:r>
      <w:r w:rsidRPr="00FF088C">
        <w:rPr>
          <w:b/>
          <w:snapToGrid w:val="0"/>
          <w:sz w:val="22"/>
          <w:szCs w:val="22"/>
          <w:lang w:val="en-GB"/>
        </w:rPr>
        <w:t xml:space="preserve">a chemical </w:t>
      </w:r>
      <w:r w:rsidRPr="00FF088C">
        <w:rPr>
          <w:snapToGrid w:val="0"/>
          <w:sz w:val="22"/>
          <w:szCs w:val="22"/>
          <w:lang w:val="en-GB"/>
        </w:rPr>
        <w:t>(</w:t>
      </w:r>
      <w:r w:rsidR="00186E46" w:rsidRPr="00FF088C">
        <w:rPr>
          <w:snapToGrid w:val="0"/>
          <w:sz w:val="22"/>
          <w:szCs w:val="22"/>
          <w:lang w:val="en-GB"/>
        </w:rPr>
        <w:t>Article </w:t>
      </w:r>
      <w:r w:rsidR="00382BFE" w:rsidRPr="00FF088C">
        <w:rPr>
          <w:snapToGrid w:val="0"/>
          <w:sz w:val="22"/>
          <w:szCs w:val="22"/>
          <w:lang w:val="en-GB"/>
        </w:rPr>
        <w:t>10</w:t>
      </w:r>
      <w:r w:rsidRPr="00FF088C">
        <w:rPr>
          <w:snapToGrid w:val="0"/>
          <w:sz w:val="22"/>
          <w:szCs w:val="22"/>
          <w:lang w:val="en-GB"/>
        </w:rPr>
        <w:t>)</w:t>
      </w:r>
      <w:r w:rsidRPr="00FF088C">
        <w:rPr>
          <w:b/>
          <w:snapToGrid w:val="0"/>
          <w:sz w:val="22"/>
          <w:szCs w:val="22"/>
          <w:lang w:val="en-GB"/>
        </w:rPr>
        <w:t xml:space="preserve"> </w:t>
      </w:r>
      <w:bookmarkEnd w:id="47"/>
      <w:bookmarkEnd w:id="48"/>
      <w:bookmarkEnd w:id="49"/>
      <w:bookmarkEnd w:id="50"/>
      <w:bookmarkEnd w:id="51"/>
      <w:bookmarkEnd w:id="52"/>
      <w:bookmarkEnd w:id="53"/>
      <w:bookmarkEnd w:id="54"/>
      <w:bookmarkEnd w:id="55"/>
    </w:p>
    <w:p w14:paraId="3A0B0A67" w14:textId="77777777" w:rsidR="001F3F1A" w:rsidRPr="00FF088C" w:rsidRDefault="001F3F1A" w:rsidP="007A0D34">
      <w:pPr>
        <w:snapToGrid w:val="0"/>
        <w:jc w:val="both"/>
        <w:rPr>
          <w:snapToGrid w:val="0"/>
          <w:sz w:val="22"/>
          <w:szCs w:val="22"/>
          <w:lang w:val="en-GB"/>
        </w:rPr>
      </w:pPr>
    </w:p>
    <w:p w14:paraId="3C070FB0" w14:textId="4F5F5742" w:rsidR="00300777" w:rsidRPr="00FF088C" w:rsidRDefault="00F349B3" w:rsidP="00300777">
      <w:pPr>
        <w:snapToGrid w:val="0"/>
        <w:jc w:val="both"/>
        <w:rPr>
          <w:snapToGrid w:val="0"/>
          <w:sz w:val="22"/>
          <w:szCs w:val="22"/>
          <w:lang w:val="en-GB"/>
        </w:rPr>
      </w:pPr>
      <w:r w:rsidRPr="00FF088C">
        <w:rPr>
          <w:sz w:val="22"/>
          <w:szCs w:val="22"/>
          <w:lang w:val="en-GB"/>
        </w:rPr>
        <w:t xml:space="preserve">In accordance with </w:t>
      </w:r>
      <w:r w:rsidR="00186E46" w:rsidRPr="00FF088C">
        <w:rPr>
          <w:sz w:val="22"/>
          <w:szCs w:val="22"/>
          <w:lang w:val="en-GB"/>
        </w:rPr>
        <w:t>paragraph </w:t>
      </w:r>
      <w:r w:rsidR="00382BFE" w:rsidRPr="00FF088C">
        <w:rPr>
          <w:sz w:val="22"/>
          <w:szCs w:val="22"/>
          <w:lang w:val="en-GB"/>
        </w:rPr>
        <w:t xml:space="preserve">2 of </w:t>
      </w:r>
      <w:r w:rsidR="00186E46" w:rsidRPr="00FF088C">
        <w:rPr>
          <w:sz w:val="22"/>
          <w:szCs w:val="22"/>
          <w:lang w:val="en-GB"/>
        </w:rPr>
        <w:t>Article </w:t>
      </w:r>
      <w:r w:rsidRPr="00FF088C">
        <w:rPr>
          <w:sz w:val="22"/>
          <w:szCs w:val="22"/>
          <w:lang w:val="en-GB"/>
        </w:rPr>
        <w:t>10 of the Convention, each Party</w:t>
      </w:r>
      <w:r w:rsidR="0066199A" w:rsidRPr="00FF088C">
        <w:rPr>
          <w:sz w:val="22"/>
          <w:szCs w:val="22"/>
          <w:vertAlign w:val="superscript"/>
          <w:lang w:val="en-GB"/>
        </w:rPr>
        <w:t xml:space="preserve"> </w:t>
      </w:r>
      <w:r w:rsidR="0066199A" w:rsidRPr="00FF088C">
        <w:rPr>
          <w:sz w:val="22"/>
          <w:szCs w:val="22"/>
          <w:lang w:val="en-GB"/>
        </w:rPr>
        <w:t xml:space="preserve">shall </w:t>
      </w:r>
      <w:r w:rsidRPr="00FF088C">
        <w:rPr>
          <w:sz w:val="22"/>
          <w:szCs w:val="22"/>
          <w:lang w:val="en-GB"/>
        </w:rPr>
        <w:t>transmit to the Secretariat, as soon as</w:t>
      </w:r>
      <w:r w:rsidR="00F808E8" w:rsidRPr="00FF088C">
        <w:rPr>
          <w:sz w:val="22"/>
          <w:szCs w:val="22"/>
          <w:lang w:val="en-GB"/>
        </w:rPr>
        <w:t xml:space="preserve"> possible, and in any event </w:t>
      </w:r>
      <w:r w:rsidRPr="00FF088C">
        <w:rPr>
          <w:sz w:val="22"/>
          <w:szCs w:val="22"/>
          <w:lang w:val="en-GB"/>
        </w:rPr>
        <w:t>no</w:t>
      </w:r>
      <w:r w:rsidR="00F808E8" w:rsidRPr="00FF088C">
        <w:rPr>
          <w:sz w:val="22"/>
          <w:szCs w:val="22"/>
          <w:lang w:val="en-GB"/>
        </w:rPr>
        <w:t xml:space="preserve"> </w:t>
      </w:r>
      <w:r w:rsidRPr="00FF088C">
        <w:rPr>
          <w:sz w:val="22"/>
          <w:szCs w:val="22"/>
          <w:lang w:val="en-GB"/>
        </w:rPr>
        <w:t>later than nine months after the date of dispatch of the decision guidance document, a response concerning the future import of the chemical concerned. If a Party modifies this response, the Party shall forthwith submit the revised response to the Secretariat</w:t>
      </w:r>
      <w:r w:rsidR="00262058" w:rsidRPr="00FF088C">
        <w:rPr>
          <w:sz w:val="22"/>
          <w:szCs w:val="22"/>
          <w:lang w:val="en-GB"/>
        </w:rPr>
        <w:t>.</w:t>
      </w:r>
      <w:r w:rsidR="00262058" w:rsidRPr="00FF088C">
        <w:rPr>
          <w:snapToGrid w:val="0"/>
          <w:sz w:val="22"/>
          <w:szCs w:val="22"/>
          <w:lang w:val="en-GB"/>
        </w:rPr>
        <w:t xml:space="preserve"> </w:t>
      </w:r>
    </w:p>
    <w:p w14:paraId="549AE9C2" w14:textId="5116CA91" w:rsidR="00262058" w:rsidRPr="00FF088C" w:rsidRDefault="00262058" w:rsidP="007A0D34">
      <w:pPr>
        <w:snapToGrid w:val="0"/>
        <w:jc w:val="both"/>
        <w:rPr>
          <w:sz w:val="22"/>
          <w:szCs w:val="22"/>
          <w:lang w:val="en-GB"/>
        </w:rPr>
      </w:pPr>
    </w:p>
    <w:p w14:paraId="55E4B7E1" w14:textId="35A5DA47" w:rsidR="00262058" w:rsidRPr="00FF088C" w:rsidRDefault="00186E46" w:rsidP="007A0D34">
      <w:pPr>
        <w:snapToGrid w:val="0"/>
        <w:jc w:val="both"/>
        <w:rPr>
          <w:sz w:val="22"/>
          <w:szCs w:val="22"/>
          <w:lang w:val="en-GB"/>
        </w:rPr>
      </w:pPr>
      <w:r w:rsidRPr="00FF088C">
        <w:rPr>
          <w:sz w:val="22"/>
          <w:szCs w:val="22"/>
          <w:lang w:val="en-GB"/>
        </w:rPr>
        <w:t>Paragraph </w:t>
      </w:r>
      <w:r w:rsidR="008664CB" w:rsidRPr="00FF088C">
        <w:rPr>
          <w:sz w:val="22"/>
          <w:szCs w:val="22"/>
          <w:lang w:val="en-GB"/>
        </w:rPr>
        <w:t xml:space="preserve">7 of </w:t>
      </w:r>
      <w:r w:rsidRPr="00FF088C">
        <w:rPr>
          <w:sz w:val="22"/>
          <w:szCs w:val="22"/>
          <w:lang w:val="en-GB"/>
        </w:rPr>
        <w:t>Article </w:t>
      </w:r>
      <w:r w:rsidR="00F349B3" w:rsidRPr="00FF088C">
        <w:rPr>
          <w:sz w:val="22"/>
          <w:szCs w:val="22"/>
          <w:lang w:val="en-GB"/>
        </w:rPr>
        <w:t xml:space="preserve">10 </w:t>
      </w:r>
      <w:r w:rsidR="00883B0E" w:rsidRPr="00FF088C">
        <w:rPr>
          <w:sz w:val="22"/>
          <w:szCs w:val="22"/>
          <w:lang w:val="en-GB"/>
        </w:rPr>
        <w:t>provides</w:t>
      </w:r>
      <w:r w:rsidR="00F349B3" w:rsidRPr="00FF088C">
        <w:rPr>
          <w:sz w:val="22"/>
          <w:szCs w:val="22"/>
          <w:lang w:val="en-GB"/>
        </w:rPr>
        <w:t xml:space="preserve"> that, each Party</w:t>
      </w:r>
      <w:r w:rsidR="0066199A" w:rsidRPr="00FF088C">
        <w:rPr>
          <w:sz w:val="22"/>
          <w:szCs w:val="22"/>
          <w:lang w:val="en-GB"/>
        </w:rPr>
        <w:t xml:space="preserve"> shall</w:t>
      </w:r>
      <w:r w:rsidR="00F349B3" w:rsidRPr="00FF088C">
        <w:rPr>
          <w:sz w:val="22"/>
          <w:szCs w:val="22"/>
          <w:lang w:val="en-GB"/>
        </w:rPr>
        <w:t>, no later than the date of entry into force of the Convention for that Party</w:t>
      </w:r>
      <w:r w:rsidR="001E3623" w:rsidRPr="00FF088C">
        <w:rPr>
          <w:sz w:val="22"/>
          <w:szCs w:val="22"/>
          <w:lang w:val="en-GB"/>
        </w:rPr>
        <w:t>,</w:t>
      </w:r>
      <w:r w:rsidR="00F349B3" w:rsidRPr="00FF088C">
        <w:rPr>
          <w:sz w:val="22"/>
          <w:szCs w:val="22"/>
          <w:lang w:val="en-GB"/>
        </w:rPr>
        <w:t xml:space="preserve"> transmit to the Secretariat import responses </w:t>
      </w:r>
      <w:r w:rsidR="001B7651" w:rsidRPr="00FF088C">
        <w:rPr>
          <w:sz w:val="22"/>
          <w:szCs w:val="22"/>
          <w:lang w:val="en-GB"/>
        </w:rPr>
        <w:t>with respect to</w:t>
      </w:r>
      <w:r w:rsidR="00F349B3" w:rsidRPr="00FF088C">
        <w:rPr>
          <w:sz w:val="22"/>
          <w:szCs w:val="22"/>
          <w:lang w:val="en-GB"/>
        </w:rPr>
        <w:t xml:space="preserve"> each </w:t>
      </w:r>
      <w:r w:rsidR="001B7651" w:rsidRPr="00FF088C">
        <w:rPr>
          <w:sz w:val="22"/>
          <w:szCs w:val="22"/>
          <w:lang w:val="en-GB"/>
        </w:rPr>
        <w:t>chemical</w:t>
      </w:r>
      <w:r w:rsidR="00F349B3" w:rsidRPr="00FF088C">
        <w:rPr>
          <w:sz w:val="22"/>
          <w:szCs w:val="22"/>
          <w:lang w:val="en-GB"/>
        </w:rPr>
        <w:t xml:space="preserve"> listed in </w:t>
      </w:r>
      <w:r w:rsidRPr="00FF088C">
        <w:rPr>
          <w:sz w:val="22"/>
          <w:szCs w:val="22"/>
          <w:lang w:val="en-GB"/>
        </w:rPr>
        <w:t>Annex </w:t>
      </w:r>
      <w:r w:rsidR="00F349B3" w:rsidRPr="00FF088C">
        <w:rPr>
          <w:sz w:val="22"/>
          <w:szCs w:val="22"/>
          <w:lang w:val="en-GB"/>
        </w:rPr>
        <w:t>III to the Convention</w:t>
      </w:r>
      <w:r w:rsidR="00262058" w:rsidRPr="00FF088C">
        <w:rPr>
          <w:sz w:val="22"/>
          <w:szCs w:val="22"/>
          <w:lang w:val="en-GB"/>
        </w:rPr>
        <w:t xml:space="preserve">. </w:t>
      </w:r>
    </w:p>
    <w:p w14:paraId="426F1FD6" w14:textId="77777777" w:rsidR="00262058" w:rsidRPr="00FF088C" w:rsidRDefault="00262058" w:rsidP="007A0D34">
      <w:pPr>
        <w:snapToGrid w:val="0"/>
        <w:jc w:val="both"/>
        <w:rPr>
          <w:snapToGrid w:val="0"/>
          <w:sz w:val="22"/>
          <w:szCs w:val="22"/>
          <w:lang w:val="en-GB"/>
        </w:rPr>
      </w:pPr>
    </w:p>
    <w:p w14:paraId="5A5616F4" w14:textId="73EBB50E" w:rsidR="00262058" w:rsidRPr="00FF088C" w:rsidRDefault="00F349B3" w:rsidP="007A0D34">
      <w:pPr>
        <w:snapToGrid w:val="0"/>
        <w:jc w:val="both"/>
        <w:rPr>
          <w:snapToGrid w:val="0"/>
          <w:sz w:val="22"/>
          <w:szCs w:val="22"/>
          <w:lang w:val="en-GB"/>
        </w:rPr>
      </w:pPr>
      <w:r w:rsidRPr="00FF088C">
        <w:rPr>
          <w:snapToGrid w:val="0"/>
          <w:sz w:val="22"/>
          <w:szCs w:val="22"/>
          <w:lang w:val="en-GB"/>
        </w:rPr>
        <w:t xml:space="preserve">In line with </w:t>
      </w:r>
      <w:r w:rsidR="00186E46" w:rsidRPr="00FF088C">
        <w:rPr>
          <w:snapToGrid w:val="0"/>
          <w:sz w:val="22"/>
          <w:szCs w:val="22"/>
          <w:lang w:val="en-GB"/>
        </w:rPr>
        <w:t>paragraph </w:t>
      </w:r>
      <w:r w:rsidR="00457599" w:rsidRPr="00FF088C">
        <w:rPr>
          <w:snapToGrid w:val="0"/>
          <w:sz w:val="22"/>
          <w:szCs w:val="22"/>
          <w:lang w:val="en-GB"/>
        </w:rPr>
        <w:t xml:space="preserve">4 of </w:t>
      </w:r>
      <w:r w:rsidR="00186E46" w:rsidRPr="00FF088C">
        <w:rPr>
          <w:snapToGrid w:val="0"/>
          <w:sz w:val="22"/>
          <w:szCs w:val="22"/>
          <w:lang w:val="en-GB"/>
        </w:rPr>
        <w:t>Article </w:t>
      </w:r>
      <w:r w:rsidRPr="00FF088C">
        <w:rPr>
          <w:snapToGrid w:val="0"/>
          <w:sz w:val="22"/>
          <w:szCs w:val="22"/>
          <w:lang w:val="en-GB"/>
        </w:rPr>
        <w:t>10</w:t>
      </w:r>
      <w:r w:rsidR="00457599" w:rsidRPr="00FF088C">
        <w:rPr>
          <w:snapToGrid w:val="0"/>
          <w:sz w:val="22"/>
          <w:szCs w:val="22"/>
          <w:lang w:val="en-GB"/>
        </w:rPr>
        <w:t xml:space="preserve"> </w:t>
      </w:r>
      <w:r w:rsidRPr="00FF088C">
        <w:rPr>
          <w:snapToGrid w:val="0"/>
          <w:sz w:val="22"/>
          <w:szCs w:val="22"/>
          <w:lang w:val="en-GB"/>
        </w:rPr>
        <w:t xml:space="preserve">of the Convention, the response shall consist of either a final decision or an interim response. The interim response may include an interim decision regarding import. The response must relate to the category or categories specified for the chemical </w:t>
      </w:r>
      <w:r w:rsidR="001E3623" w:rsidRPr="00FF088C">
        <w:rPr>
          <w:snapToGrid w:val="0"/>
          <w:sz w:val="22"/>
          <w:szCs w:val="22"/>
          <w:lang w:val="en-GB"/>
        </w:rPr>
        <w:t xml:space="preserve">listed </w:t>
      </w:r>
      <w:r w:rsidRPr="00FF088C">
        <w:rPr>
          <w:snapToGrid w:val="0"/>
          <w:sz w:val="22"/>
          <w:szCs w:val="22"/>
          <w:lang w:val="en-GB"/>
        </w:rPr>
        <w:t xml:space="preserve">in </w:t>
      </w:r>
      <w:r w:rsidR="00186E46" w:rsidRPr="00FF088C">
        <w:rPr>
          <w:snapToGrid w:val="0"/>
          <w:sz w:val="22"/>
          <w:szCs w:val="22"/>
          <w:lang w:val="en-GB"/>
        </w:rPr>
        <w:t>Annex </w:t>
      </w:r>
      <w:r w:rsidRPr="00FF088C">
        <w:rPr>
          <w:snapToGrid w:val="0"/>
          <w:sz w:val="22"/>
          <w:szCs w:val="22"/>
          <w:lang w:val="en-GB"/>
        </w:rPr>
        <w:t>III to the Convention</w:t>
      </w:r>
      <w:r w:rsidR="00262058" w:rsidRPr="00FF088C">
        <w:rPr>
          <w:snapToGrid w:val="0"/>
          <w:sz w:val="22"/>
          <w:szCs w:val="22"/>
          <w:lang w:val="en-GB"/>
        </w:rPr>
        <w:t>.</w:t>
      </w:r>
    </w:p>
    <w:p w14:paraId="0B6B935D" w14:textId="77777777" w:rsidR="00620033" w:rsidRPr="00FF088C" w:rsidRDefault="00620033" w:rsidP="00620033">
      <w:pPr>
        <w:snapToGrid w:val="0"/>
        <w:jc w:val="both"/>
        <w:rPr>
          <w:sz w:val="22"/>
          <w:szCs w:val="22"/>
          <w:lang w:val="en-GB"/>
        </w:rPr>
      </w:pPr>
    </w:p>
    <w:p w14:paraId="01C49E9B" w14:textId="621C27E8" w:rsidR="00262058" w:rsidRPr="00FF088C" w:rsidRDefault="00F349B3" w:rsidP="00601BD8">
      <w:pPr>
        <w:snapToGrid w:val="0"/>
        <w:jc w:val="both"/>
        <w:rPr>
          <w:sz w:val="22"/>
          <w:szCs w:val="22"/>
          <w:lang w:val="en-GB" w:eastAsia="en-US"/>
        </w:rPr>
      </w:pPr>
      <w:r w:rsidRPr="00FF088C">
        <w:rPr>
          <w:sz w:val="22"/>
          <w:szCs w:val="22"/>
          <w:lang w:val="en-GB" w:eastAsia="en-US"/>
        </w:rPr>
        <w:t>As at 3</w:t>
      </w:r>
      <w:r w:rsidR="004025F4" w:rsidRPr="00FF088C">
        <w:rPr>
          <w:sz w:val="22"/>
          <w:szCs w:val="22"/>
          <w:lang w:val="en-GB" w:eastAsia="en-US"/>
        </w:rPr>
        <w:t>1</w:t>
      </w:r>
      <w:r w:rsidRPr="00FF088C">
        <w:rPr>
          <w:sz w:val="22"/>
          <w:szCs w:val="22"/>
          <w:lang w:val="en-GB" w:eastAsia="en-US"/>
        </w:rPr>
        <w:t xml:space="preserve"> </w:t>
      </w:r>
      <w:r w:rsidR="004025F4" w:rsidRPr="00FF088C">
        <w:rPr>
          <w:sz w:val="22"/>
          <w:szCs w:val="22"/>
          <w:lang w:val="en-GB" w:eastAsia="en-US"/>
        </w:rPr>
        <w:t xml:space="preserve">October </w:t>
      </w:r>
      <w:r w:rsidRPr="00FF088C">
        <w:rPr>
          <w:sz w:val="22"/>
          <w:szCs w:val="22"/>
          <w:lang w:val="en-GB" w:eastAsia="en-US"/>
        </w:rPr>
        <w:t xml:space="preserve">2017, the following Parties have submitted import responses for all </w:t>
      </w:r>
      <w:r w:rsidR="004025F4" w:rsidRPr="00FF088C">
        <w:rPr>
          <w:sz w:val="22"/>
          <w:szCs w:val="22"/>
          <w:lang w:val="en-GB" w:eastAsia="en-US"/>
        </w:rPr>
        <w:t xml:space="preserve">50 </w:t>
      </w:r>
      <w:r w:rsidRPr="00FF088C">
        <w:rPr>
          <w:sz w:val="22"/>
          <w:szCs w:val="22"/>
          <w:lang w:val="en-GB" w:eastAsia="en-US"/>
        </w:rPr>
        <w:t>chemicals listed i</w:t>
      </w:r>
      <w:r w:rsidR="008B05CA" w:rsidRPr="00FF088C">
        <w:rPr>
          <w:sz w:val="22"/>
          <w:szCs w:val="22"/>
          <w:lang w:val="en-GB" w:eastAsia="en-US"/>
        </w:rPr>
        <w:t xml:space="preserve">n </w:t>
      </w:r>
      <w:r w:rsidR="00186E46" w:rsidRPr="00FF088C">
        <w:rPr>
          <w:sz w:val="22"/>
          <w:szCs w:val="22"/>
          <w:lang w:val="en-GB" w:eastAsia="en-US"/>
        </w:rPr>
        <w:t>Annex </w:t>
      </w:r>
      <w:r w:rsidR="008B05CA" w:rsidRPr="00FF088C">
        <w:rPr>
          <w:sz w:val="22"/>
          <w:szCs w:val="22"/>
          <w:lang w:val="en-GB" w:eastAsia="en-US"/>
        </w:rPr>
        <w:t>III to the Convention:</w:t>
      </w:r>
      <w:r w:rsidRPr="00FF088C">
        <w:rPr>
          <w:sz w:val="22"/>
          <w:szCs w:val="22"/>
          <w:lang w:val="en-GB" w:eastAsia="en-US"/>
        </w:rPr>
        <w:t xml:space="preserve"> </w:t>
      </w:r>
      <w:bookmarkStart w:id="56" w:name="_Hlk500405896"/>
      <w:r w:rsidR="00E34FBC" w:rsidRPr="00FF088C">
        <w:rPr>
          <w:sz w:val="22"/>
          <w:szCs w:val="22"/>
          <w:lang w:val="en-GB" w:eastAsia="en-US"/>
        </w:rPr>
        <w:t xml:space="preserve">Cook Islands, </w:t>
      </w:r>
      <w:r w:rsidR="005A5FB2" w:rsidRPr="00FF088C">
        <w:rPr>
          <w:sz w:val="22"/>
          <w:szCs w:val="22"/>
          <w:lang w:val="en-GB" w:eastAsia="en-US"/>
        </w:rPr>
        <w:t>Guinea Bissau</w:t>
      </w:r>
      <w:r w:rsidR="00E34FBC" w:rsidRPr="00FF088C">
        <w:rPr>
          <w:sz w:val="22"/>
          <w:szCs w:val="22"/>
          <w:lang w:val="en-GB" w:eastAsia="en-US"/>
        </w:rPr>
        <w:t>, Cabo Verde and Senegal</w:t>
      </w:r>
      <w:bookmarkEnd w:id="56"/>
      <w:r w:rsidR="00A83E97" w:rsidRPr="00FF088C">
        <w:rPr>
          <w:sz w:val="22"/>
          <w:szCs w:val="22"/>
          <w:lang w:val="en-GB" w:eastAsia="en-US"/>
        </w:rPr>
        <w:t>.</w:t>
      </w:r>
      <w:r w:rsidR="00601BD8" w:rsidRPr="00FF088C">
        <w:rPr>
          <w:sz w:val="22"/>
          <w:szCs w:val="22"/>
          <w:lang w:val="en-GB" w:eastAsia="en-US"/>
        </w:rPr>
        <w:t xml:space="preserve"> </w:t>
      </w:r>
      <w:r w:rsidR="00E34FBC" w:rsidRPr="00FF088C">
        <w:rPr>
          <w:sz w:val="22"/>
          <w:szCs w:val="22"/>
          <w:lang w:val="en-GB" w:eastAsia="en-US"/>
        </w:rPr>
        <w:t xml:space="preserve">153 </w:t>
      </w:r>
      <w:r w:rsidRPr="00FF088C">
        <w:rPr>
          <w:sz w:val="22"/>
          <w:szCs w:val="22"/>
          <w:lang w:val="en-GB" w:eastAsia="en-US"/>
        </w:rPr>
        <w:t xml:space="preserve">Parties have not yet provided import responses for one or more of the chemicals listed in </w:t>
      </w:r>
      <w:r w:rsidR="00186E46" w:rsidRPr="00FF088C">
        <w:rPr>
          <w:sz w:val="22"/>
          <w:szCs w:val="22"/>
          <w:lang w:val="en-GB" w:eastAsia="en-US"/>
        </w:rPr>
        <w:t>Annex </w:t>
      </w:r>
      <w:r w:rsidRPr="00FF088C">
        <w:rPr>
          <w:sz w:val="22"/>
          <w:szCs w:val="22"/>
          <w:lang w:val="en-GB" w:eastAsia="en-US"/>
        </w:rPr>
        <w:t xml:space="preserve">III to the Convention. </w:t>
      </w:r>
      <w:r w:rsidR="00585E3D" w:rsidRPr="00FF088C">
        <w:rPr>
          <w:sz w:val="22"/>
          <w:szCs w:val="22"/>
          <w:lang w:val="en-GB" w:eastAsia="en-US"/>
        </w:rPr>
        <w:t>Of these, t</w:t>
      </w:r>
      <w:r w:rsidR="003C632D" w:rsidRPr="00FF088C">
        <w:rPr>
          <w:sz w:val="22"/>
          <w:szCs w:val="22"/>
          <w:lang w:val="en-GB" w:eastAsia="en-US"/>
        </w:rPr>
        <w:t>he</w:t>
      </w:r>
      <w:r w:rsidRPr="00FF088C">
        <w:rPr>
          <w:sz w:val="22"/>
          <w:szCs w:val="22"/>
          <w:lang w:val="en-GB" w:eastAsia="en-US"/>
        </w:rPr>
        <w:t xml:space="preserve"> following </w:t>
      </w:r>
      <w:r w:rsidR="00D376ED" w:rsidRPr="00FF088C">
        <w:rPr>
          <w:sz w:val="22"/>
          <w:szCs w:val="22"/>
          <w:lang w:val="en-GB" w:eastAsia="en-US"/>
        </w:rPr>
        <w:t xml:space="preserve">12 </w:t>
      </w:r>
      <w:r w:rsidRPr="00FF088C">
        <w:rPr>
          <w:sz w:val="22"/>
          <w:szCs w:val="22"/>
          <w:lang w:val="en-GB" w:eastAsia="en-US"/>
        </w:rPr>
        <w:t xml:space="preserve">Parties have failed to provide any import responses: </w:t>
      </w:r>
      <w:r w:rsidRPr="00FF088C">
        <w:rPr>
          <w:sz w:val="22"/>
          <w:szCs w:val="22"/>
          <w:u w:val="single"/>
          <w:lang w:val="en-GB" w:eastAsia="en-US"/>
        </w:rPr>
        <w:t>Afghanistan</w:t>
      </w:r>
      <w:r w:rsidRPr="00FF088C">
        <w:rPr>
          <w:sz w:val="22"/>
          <w:szCs w:val="22"/>
          <w:lang w:val="en-GB" w:eastAsia="en-US"/>
        </w:rPr>
        <w:t xml:space="preserve">, </w:t>
      </w:r>
      <w:r w:rsidRPr="00FF088C">
        <w:rPr>
          <w:sz w:val="22"/>
          <w:szCs w:val="22"/>
          <w:u w:val="single"/>
          <w:lang w:val="en-GB" w:eastAsia="en-US"/>
        </w:rPr>
        <w:t>Botswana</w:t>
      </w:r>
      <w:r w:rsidRPr="00FF088C">
        <w:rPr>
          <w:sz w:val="22"/>
          <w:szCs w:val="22"/>
          <w:lang w:val="en-GB" w:eastAsia="en-US"/>
        </w:rPr>
        <w:t xml:space="preserve">, </w:t>
      </w:r>
      <w:r w:rsidRPr="00FF088C">
        <w:rPr>
          <w:sz w:val="22"/>
          <w:szCs w:val="22"/>
          <w:u w:val="single"/>
          <w:lang w:val="en-GB" w:eastAsia="en-US"/>
        </w:rPr>
        <w:t>Djibouti</w:t>
      </w:r>
      <w:r w:rsidRPr="00FF088C">
        <w:rPr>
          <w:sz w:val="22"/>
          <w:szCs w:val="22"/>
          <w:lang w:val="en-GB" w:eastAsia="en-US"/>
        </w:rPr>
        <w:t xml:space="preserve">, </w:t>
      </w:r>
      <w:r w:rsidRPr="00FF088C">
        <w:rPr>
          <w:sz w:val="22"/>
          <w:szCs w:val="22"/>
          <w:u w:val="single"/>
          <w:lang w:val="en-GB" w:eastAsia="en-US"/>
        </w:rPr>
        <w:t>Lesotho,</w:t>
      </w:r>
      <w:r w:rsidRPr="00FF088C">
        <w:rPr>
          <w:sz w:val="22"/>
          <w:szCs w:val="22"/>
          <w:lang w:val="en-GB" w:eastAsia="en-US"/>
        </w:rPr>
        <w:t xml:space="preserve"> </w:t>
      </w:r>
      <w:r w:rsidRPr="00FF088C">
        <w:rPr>
          <w:sz w:val="22"/>
          <w:szCs w:val="22"/>
          <w:u w:val="single"/>
          <w:lang w:val="en-GB" w:eastAsia="en-US"/>
        </w:rPr>
        <w:t>Maldives</w:t>
      </w:r>
      <w:r w:rsidRPr="00FF088C">
        <w:rPr>
          <w:sz w:val="22"/>
          <w:szCs w:val="22"/>
          <w:lang w:val="en-GB" w:eastAsia="en-US"/>
        </w:rPr>
        <w:t xml:space="preserve">, </w:t>
      </w:r>
      <w:r w:rsidRPr="00FF088C">
        <w:rPr>
          <w:sz w:val="22"/>
          <w:szCs w:val="22"/>
          <w:u w:val="single"/>
          <w:lang w:val="en-GB" w:eastAsia="en-US"/>
        </w:rPr>
        <w:t>Marshall Islands</w:t>
      </w:r>
      <w:r w:rsidRPr="00FF088C">
        <w:rPr>
          <w:sz w:val="22"/>
          <w:szCs w:val="22"/>
          <w:lang w:val="en-GB" w:eastAsia="en-US"/>
        </w:rPr>
        <w:t xml:space="preserve">, </w:t>
      </w:r>
      <w:r w:rsidRPr="00FF088C">
        <w:rPr>
          <w:sz w:val="22"/>
          <w:szCs w:val="22"/>
          <w:u w:val="single"/>
          <w:lang w:val="en-GB" w:eastAsia="en-US"/>
        </w:rPr>
        <w:t>Montenegro</w:t>
      </w:r>
      <w:r w:rsidRPr="00FF088C">
        <w:rPr>
          <w:sz w:val="22"/>
          <w:szCs w:val="22"/>
          <w:lang w:val="en-GB" w:eastAsia="en-US"/>
        </w:rPr>
        <w:t xml:space="preserve">, </w:t>
      </w:r>
      <w:r w:rsidRPr="00FF088C">
        <w:rPr>
          <w:sz w:val="22"/>
          <w:szCs w:val="22"/>
          <w:u w:val="single"/>
          <w:lang w:val="en-GB" w:eastAsia="en-US"/>
        </w:rPr>
        <w:t>Namibia</w:t>
      </w:r>
      <w:r w:rsidRPr="00FF088C">
        <w:rPr>
          <w:sz w:val="22"/>
          <w:szCs w:val="22"/>
          <w:lang w:val="en-GB" w:eastAsia="en-US"/>
        </w:rPr>
        <w:t xml:space="preserve">, </w:t>
      </w:r>
      <w:r w:rsidRPr="00FF088C">
        <w:rPr>
          <w:sz w:val="22"/>
          <w:szCs w:val="22"/>
          <w:u w:val="single"/>
          <w:lang w:val="en-GB" w:eastAsia="en-US"/>
        </w:rPr>
        <w:t>Saint Vincent and the Grenadines</w:t>
      </w:r>
      <w:r w:rsidRPr="00FF088C">
        <w:rPr>
          <w:sz w:val="22"/>
          <w:szCs w:val="22"/>
          <w:lang w:val="en-GB" w:eastAsia="en-US"/>
        </w:rPr>
        <w:t xml:space="preserve">, </w:t>
      </w:r>
      <w:r w:rsidR="00E93E4A" w:rsidRPr="00FF088C">
        <w:rPr>
          <w:sz w:val="22"/>
          <w:szCs w:val="22"/>
          <w:u w:val="single"/>
          <w:lang w:val="en-GB"/>
        </w:rPr>
        <w:t>Sierra Leone</w:t>
      </w:r>
      <w:r w:rsidR="00E93E4A" w:rsidRPr="00FF088C">
        <w:rPr>
          <w:sz w:val="22"/>
          <w:szCs w:val="22"/>
          <w:lang w:val="en-GB"/>
        </w:rPr>
        <w:t>,</w:t>
      </w:r>
      <w:r w:rsidR="00E93E4A" w:rsidRPr="00FF088C">
        <w:rPr>
          <w:sz w:val="22"/>
          <w:szCs w:val="22"/>
          <w:lang w:val="en-GB" w:eastAsia="en-US"/>
        </w:rPr>
        <w:t xml:space="preserve"> </w:t>
      </w:r>
      <w:r w:rsidRPr="00FF088C">
        <w:rPr>
          <w:sz w:val="22"/>
          <w:szCs w:val="22"/>
          <w:u w:val="single"/>
          <w:lang w:val="en-GB" w:eastAsia="en-US"/>
        </w:rPr>
        <w:t>Somalia</w:t>
      </w:r>
      <w:r w:rsidRPr="00FF088C">
        <w:rPr>
          <w:sz w:val="22"/>
          <w:szCs w:val="22"/>
          <w:lang w:val="en-GB" w:eastAsia="en-US"/>
        </w:rPr>
        <w:t>,</w:t>
      </w:r>
      <w:r w:rsidR="004025F4" w:rsidRPr="00FF088C">
        <w:rPr>
          <w:sz w:val="22"/>
          <w:szCs w:val="22"/>
          <w:lang w:val="en-GB" w:eastAsia="en-US"/>
        </w:rPr>
        <w:t xml:space="preserve"> </w:t>
      </w:r>
      <w:r w:rsidRPr="00FF088C">
        <w:rPr>
          <w:sz w:val="22"/>
          <w:szCs w:val="22"/>
          <w:lang w:val="en-GB" w:eastAsia="en-US"/>
        </w:rPr>
        <w:t xml:space="preserve">and </w:t>
      </w:r>
      <w:r w:rsidRPr="00FF088C">
        <w:rPr>
          <w:sz w:val="22"/>
          <w:szCs w:val="22"/>
          <w:u w:val="single"/>
          <w:lang w:val="en-GB" w:eastAsia="en-US"/>
        </w:rPr>
        <w:t>Ukraine</w:t>
      </w:r>
      <w:r w:rsidR="00262058" w:rsidRPr="00FF088C">
        <w:rPr>
          <w:sz w:val="22"/>
          <w:szCs w:val="22"/>
          <w:lang w:val="en-GB" w:eastAsia="en-US"/>
        </w:rPr>
        <w:t>.</w:t>
      </w:r>
    </w:p>
    <w:p w14:paraId="6F05556E" w14:textId="77777777" w:rsidR="00262058" w:rsidRPr="00FF088C" w:rsidRDefault="00262058" w:rsidP="007A0D34">
      <w:pPr>
        <w:snapToGrid w:val="0"/>
        <w:jc w:val="both"/>
        <w:rPr>
          <w:sz w:val="22"/>
          <w:szCs w:val="22"/>
          <w:lang w:val="en-GB" w:eastAsia="en-US"/>
        </w:rPr>
      </w:pPr>
    </w:p>
    <w:p w14:paraId="33BB627D" w14:textId="77777777" w:rsidR="00262058" w:rsidRPr="00FF088C" w:rsidRDefault="00F349B3" w:rsidP="007A0D34">
      <w:pPr>
        <w:snapToGrid w:val="0"/>
        <w:jc w:val="both"/>
        <w:rPr>
          <w:snapToGrid w:val="0"/>
          <w:sz w:val="22"/>
          <w:szCs w:val="22"/>
          <w:lang w:val="en-GB"/>
        </w:rPr>
      </w:pPr>
      <w:r w:rsidRPr="00FF088C">
        <w:rPr>
          <w:snapToGrid w:val="0"/>
          <w:sz w:val="22"/>
          <w:szCs w:val="22"/>
          <w:lang w:val="en-GB"/>
        </w:rPr>
        <w:t>When the Convention enters into force for new Parties, the Secretariat sends a welcome package. The package contains all information relevant to the implementation of the Convention together with the request for the submission of import responses</w:t>
      </w:r>
      <w:r w:rsidR="00262058" w:rsidRPr="00FF088C">
        <w:rPr>
          <w:snapToGrid w:val="0"/>
          <w:sz w:val="22"/>
          <w:szCs w:val="22"/>
          <w:lang w:val="en-GB"/>
        </w:rPr>
        <w:t>.</w:t>
      </w:r>
    </w:p>
    <w:p w14:paraId="36BE12B4" w14:textId="77777777" w:rsidR="00262058" w:rsidRPr="00FF088C" w:rsidRDefault="00262058" w:rsidP="007A0D34">
      <w:pPr>
        <w:snapToGrid w:val="0"/>
        <w:jc w:val="both"/>
        <w:rPr>
          <w:snapToGrid w:val="0"/>
          <w:sz w:val="22"/>
          <w:szCs w:val="22"/>
          <w:lang w:val="en-GB"/>
        </w:rPr>
      </w:pPr>
    </w:p>
    <w:p w14:paraId="2C62D947" w14:textId="3AA3A28C" w:rsidR="001F3F1A" w:rsidRPr="00FF088C" w:rsidRDefault="005A74FB" w:rsidP="007A0D34">
      <w:pPr>
        <w:snapToGrid w:val="0"/>
        <w:jc w:val="both"/>
        <w:rPr>
          <w:snapToGrid w:val="0"/>
          <w:sz w:val="22"/>
          <w:szCs w:val="22"/>
          <w:lang w:val="en-GB"/>
        </w:rPr>
      </w:pPr>
      <w:r w:rsidRPr="00FF088C">
        <w:rPr>
          <w:snapToGrid w:val="0"/>
          <w:sz w:val="22"/>
          <w:szCs w:val="22"/>
          <w:lang w:val="en-GB"/>
        </w:rPr>
        <w:t>To</w:t>
      </w:r>
      <w:r w:rsidR="00F349B3" w:rsidRPr="00FF088C">
        <w:rPr>
          <w:snapToGrid w:val="0"/>
          <w:sz w:val="22"/>
          <w:szCs w:val="22"/>
          <w:lang w:val="en-GB"/>
        </w:rPr>
        <w:t xml:space="preserve"> facilitate the submission of responses regarding import, a </w:t>
      </w:r>
      <w:r w:rsidR="00D14F95" w:rsidRPr="00FF088C">
        <w:rPr>
          <w:b/>
          <w:snapToGrid w:val="0"/>
          <w:sz w:val="22"/>
          <w:szCs w:val="22"/>
          <w:lang w:val="en-GB"/>
        </w:rPr>
        <w:t>f</w:t>
      </w:r>
      <w:r w:rsidR="00F349B3" w:rsidRPr="00FF088C">
        <w:rPr>
          <w:b/>
          <w:snapToGrid w:val="0"/>
          <w:sz w:val="22"/>
          <w:szCs w:val="22"/>
          <w:lang w:val="en-GB"/>
        </w:rPr>
        <w:t>orm for import response and instructions on how to complete it</w:t>
      </w:r>
      <w:r w:rsidR="00F349B3" w:rsidRPr="00FF088C">
        <w:rPr>
          <w:snapToGrid w:val="0"/>
          <w:sz w:val="22"/>
          <w:szCs w:val="22"/>
          <w:lang w:val="en-GB"/>
        </w:rPr>
        <w:t xml:space="preserve"> have been developed. </w:t>
      </w:r>
      <w:r w:rsidRPr="00FF088C">
        <w:rPr>
          <w:snapToGrid w:val="0"/>
          <w:sz w:val="22"/>
          <w:szCs w:val="22"/>
          <w:lang w:val="en-GB"/>
        </w:rPr>
        <w:t>T</w:t>
      </w:r>
      <w:r w:rsidR="00F349B3" w:rsidRPr="00FF088C">
        <w:rPr>
          <w:snapToGrid w:val="0"/>
          <w:sz w:val="22"/>
          <w:szCs w:val="22"/>
          <w:lang w:val="en-GB"/>
        </w:rPr>
        <w:t xml:space="preserve">he form and the instructions </w:t>
      </w:r>
      <w:r w:rsidR="00F476C2" w:rsidRPr="00FF088C">
        <w:rPr>
          <w:snapToGrid w:val="0"/>
          <w:sz w:val="22"/>
          <w:szCs w:val="22"/>
          <w:lang w:val="en-GB"/>
        </w:rPr>
        <w:t>are available on</w:t>
      </w:r>
      <w:r w:rsidR="00F349B3" w:rsidRPr="00FF088C">
        <w:rPr>
          <w:snapToGrid w:val="0"/>
          <w:sz w:val="22"/>
          <w:szCs w:val="22"/>
          <w:lang w:val="en-GB"/>
        </w:rPr>
        <w:t xml:space="preserve"> the Convention website</w:t>
      </w:r>
      <w:r w:rsidR="00440735" w:rsidRPr="00FF088C">
        <w:rPr>
          <w:snapToGrid w:val="0"/>
          <w:sz w:val="22"/>
          <w:szCs w:val="22"/>
          <w:lang w:val="en-GB"/>
        </w:rPr>
        <w:t>.</w:t>
      </w:r>
      <w:r w:rsidR="001870D7" w:rsidRPr="00FF088C">
        <w:rPr>
          <w:rStyle w:val="FootnoteReference"/>
          <w:snapToGrid w:val="0"/>
          <w:sz w:val="22"/>
          <w:szCs w:val="22"/>
          <w:lang w:val="en-GB"/>
        </w:rPr>
        <w:footnoteReference w:id="10"/>
      </w:r>
      <w:r w:rsidR="00F349B3" w:rsidRPr="00FF088C">
        <w:rPr>
          <w:snapToGrid w:val="0"/>
          <w:sz w:val="22"/>
          <w:szCs w:val="22"/>
          <w:lang w:val="en-GB"/>
        </w:rPr>
        <w:t xml:space="preserve"> </w:t>
      </w:r>
    </w:p>
    <w:p w14:paraId="0DDB9F0D" w14:textId="77777777" w:rsidR="00A47A46" w:rsidRPr="00FF088C" w:rsidRDefault="00A47A46" w:rsidP="007A0D34">
      <w:pPr>
        <w:snapToGrid w:val="0"/>
        <w:jc w:val="both"/>
        <w:rPr>
          <w:sz w:val="22"/>
          <w:szCs w:val="22"/>
        </w:rPr>
      </w:pPr>
    </w:p>
    <w:p w14:paraId="536F1FE6" w14:textId="77777777" w:rsidR="001F3F1A" w:rsidRPr="00FF088C" w:rsidRDefault="00F349B3" w:rsidP="007A0D34">
      <w:pPr>
        <w:snapToGrid w:val="0"/>
        <w:jc w:val="both"/>
        <w:rPr>
          <w:sz w:val="22"/>
          <w:szCs w:val="22"/>
          <w:lang w:val="en-GB"/>
        </w:rPr>
      </w:pPr>
      <w:bookmarkStart w:id="57" w:name="_Toc248307667"/>
      <w:bookmarkStart w:id="58" w:name="_Toc248296430"/>
      <w:bookmarkStart w:id="59" w:name="_Toc232307872"/>
      <w:bookmarkStart w:id="60" w:name="_Toc264393112"/>
      <w:bookmarkStart w:id="61" w:name="_Toc264391965"/>
      <w:bookmarkStart w:id="62" w:name="_Toc484684973"/>
      <w:bookmarkStart w:id="63" w:name="_Toc201033297"/>
      <w:bookmarkStart w:id="64" w:name="_Toc199906464"/>
      <w:bookmarkStart w:id="65" w:name="_Toc168731342"/>
      <w:r w:rsidRPr="00FF088C">
        <w:rPr>
          <w:sz w:val="22"/>
          <w:szCs w:val="22"/>
          <w:lang w:val="en-GB"/>
        </w:rPr>
        <w:t>Import responses must be submitted through the official channel of communication for the Party</w:t>
      </w:r>
      <w:r w:rsidR="001F3F1A" w:rsidRPr="00FF088C">
        <w:rPr>
          <w:sz w:val="22"/>
          <w:szCs w:val="22"/>
          <w:lang w:val="en-GB"/>
        </w:rPr>
        <w:t>.</w:t>
      </w:r>
    </w:p>
    <w:p w14:paraId="6927AAA5" w14:textId="77777777" w:rsidR="001F3F1A" w:rsidRPr="00FF088C" w:rsidRDefault="001F3F1A" w:rsidP="007A0D34">
      <w:pPr>
        <w:snapToGrid w:val="0"/>
        <w:jc w:val="both"/>
        <w:rPr>
          <w:snapToGrid w:val="0"/>
          <w:sz w:val="22"/>
          <w:szCs w:val="22"/>
          <w:lang w:val="en-GB"/>
        </w:rPr>
      </w:pPr>
    </w:p>
    <w:p w14:paraId="31CA7D6B" w14:textId="658F6F62" w:rsidR="001F3F1A" w:rsidRPr="00FF088C" w:rsidRDefault="001F3F1A" w:rsidP="009F4803">
      <w:pPr>
        <w:keepNext/>
        <w:snapToGrid w:val="0"/>
        <w:ind w:left="720" w:hanging="720"/>
        <w:jc w:val="both"/>
        <w:outlineLvl w:val="1"/>
        <w:rPr>
          <w:b/>
          <w:snapToGrid w:val="0"/>
          <w:sz w:val="22"/>
          <w:szCs w:val="22"/>
          <w:lang w:val="en-GB"/>
        </w:rPr>
      </w:pPr>
      <w:bookmarkStart w:id="66" w:name="_Toc264393111"/>
      <w:bookmarkStart w:id="67" w:name="_Toc264391964"/>
      <w:bookmarkStart w:id="68" w:name="_Toc248307666"/>
      <w:bookmarkStart w:id="69" w:name="_Toc248296429"/>
      <w:bookmarkStart w:id="70" w:name="_Toc232307871"/>
      <w:bookmarkStart w:id="71" w:name="_Toc201033296"/>
      <w:bookmarkStart w:id="72" w:name="_Toc199906463"/>
      <w:bookmarkStart w:id="73" w:name="_Toc168731341"/>
      <w:bookmarkStart w:id="74" w:name="_Toc484684972"/>
      <w:r w:rsidRPr="00FF088C">
        <w:rPr>
          <w:b/>
          <w:snapToGrid w:val="0"/>
          <w:sz w:val="22"/>
          <w:szCs w:val="22"/>
          <w:lang w:val="en-GB"/>
        </w:rPr>
        <w:t>2.</w:t>
      </w:r>
      <w:r w:rsidR="00A47A46" w:rsidRPr="00FF088C">
        <w:rPr>
          <w:b/>
          <w:snapToGrid w:val="0"/>
          <w:sz w:val="22"/>
          <w:szCs w:val="22"/>
          <w:lang w:val="en-GB"/>
        </w:rPr>
        <w:t>8</w:t>
      </w:r>
      <w:r w:rsidRPr="00FF088C">
        <w:rPr>
          <w:b/>
          <w:snapToGrid w:val="0"/>
          <w:sz w:val="22"/>
          <w:szCs w:val="22"/>
          <w:lang w:val="en-GB"/>
        </w:rPr>
        <w:tab/>
        <w:t xml:space="preserve">Information </w:t>
      </w:r>
      <w:r w:rsidR="0001480A" w:rsidRPr="00FF088C">
        <w:rPr>
          <w:b/>
          <w:snapToGrid w:val="0"/>
          <w:sz w:val="22"/>
          <w:szCs w:val="22"/>
          <w:lang w:val="en-GB"/>
        </w:rPr>
        <w:t xml:space="preserve">on </w:t>
      </w:r>
      <w:r w:rsidRPr="00FF088C">
        <w:rPr>
          <w:b/>
          <w:snapToGrid w:val="0"/>
          <w:sz w:val="22"/>
          <w:szCs w:val="22"/>
          <w:lang w:val="en-GB"/>
        </w:rPr>
        <w:t xml:space="preserve">responses received concerning future import of a chemical </w:t>
      </w:r>
      <w:r w:rsidRPr="00FF088C">
        <w:rPr>
          <w:snapToGrid w:val="0"/>
          <w:sz w:val="22"/>
          <w:szCs w:val="22"/>
          <w:lang w:val="en-GB"/>
        </w:rPr>
        <w:t>(</w:t>
      </w:r>
      <w:r w:rsidR="00186E46" w:rsidRPr="00FF088C">
        <w:rPr>
          <w:snapToGrid w:val="0"/>
          <w:sz w:val="22"/>
          <w:szCs w:val="22"/>
          <w:lang w:val="en-GB"/>
        </w:rPr>
        <w:t>Article </w:t>
      </w:r>
      <w:r w:rsidR="00D01565" w:rsidRPr="00FF088C">
        <w:rPr>
          <w:snapToGrid w:val="0"/>
          <w:sz w:val="22"/>
          <w:szCs w:val="22"/>
          <w:lang w:val="en-GB"/>
        </w:rPr>
        <w:t xml:space="preserve">10 </w:t>
      </w:r>
      <w:r w:rsidR="002A611D" w:rsidRPr="00FF088C">
        <w:rPr>
          <w:snapToGrid w:val="0"/>
          <w:sz w:val="22"/>
          <w:szCs w:val="22"/>
          <w:lang w:val="en-GB"/>
        </w:rPr>
        <w:t xml:space="preserve">and </w:t>
      </w:r>
      <w:r w:rsidR="00186E46" w:rsidRPr="00FF088C">
        <w:rPr>
          <w:snapToGrid w:val="0"/>
          <w:sz w:val="22"/>
          <w:szCs w:val="22"/>
          <w:lang w:val="en-GB"/>
        </w:rPr>
        <w:t>Article </w:t>
      </w:r>
      <w:r w:rsidR="002A611D" w:rsidRPr="00FF088C">
        <w:rPr>
          <w:snapToGrid w:val="0"/>
          <w:sz w:val="22"/>
          <w:szCs w:val="22"/>
          <w:lang w:val="en-GB"/>
        </w:rPr>
        <w:t>11</w:t>
      </w:r>
      <w:bookmarkEnd w:id="66"/>
      <w:bookmarkEnd w:id="67"/>
      <w:bookmarkEnd w:id="68"/>
      <w:bookmarkEnd w:id="69"/>
      <w:bookmarkEnd w:id="70"/>
      <w:bookmarkEnd w:id="71"/>
      <w:bookmarkEnd w:id="72"/>
      <w:bookmarkEnd w:id="73"/>
      <w:r w:rsidR="00D01565" w:rsidRPr="00FF088C">
        <w:rPr>
          <w:snapToGrid w:val="0"/>
          <w:sz w:val="22"/>
          <w:szCs w:val="22"/>
          <w:lang w:val="en-GB"/>
        </w:rPr>
        <w:t>)</w:t>
      </w:r>
      <w:bookmarkEnd w:id="74"/>
      <w:r w:rsidRPr="00FF088C">
        <w:rPr>
          <w:b/>
          <w:snapToGrid w:val="0"/>
          <w:sz w:val="22"/>
          <w:szCs w:val="22"/>
          <w:lang w:val="en-GB"/>
        </w:rPr>
        <w:t xml:space="preserve"> </w:t>
      </w:r>
    </w:p>
    <w:p w14:paraId="403A46EA" w14:textId="77777777" w:rsidR="001F3F1A" w:rsidRPr="00FF088C" w:rsidRDefault="001F3F1A" w:rsidP="007A0D34">
      <w:pPr>
        <w:snapToGrid w:val="0"/>
        <w:jc w:val="both"/>
        <w:rPr>
          <w:snapToGrid w:val="0"/>
          <w:sz w:val="22"/>
          <w:szCs w:val="22"/>
          <w:lang w:val="en-GB"/>
        </w:rPr>
      </w:pPr>
    </w:p>
    <w:p w14:paraId="46AEE3C5" w14:textId="23A56B36" w:rsidR="00A47A46" w:rsidRPr="00FF088C" w:rsidRDefault="00186E46" w:rsidP="00A47A46">
      <w:pPr>
        <w:snapToGrid w:val="0"/>
        <w:jc w:val="both"/>
        <w:rPr>
          <w:snapToGrid w:val="0"/>
          <w:sz w:val="22"/>
          <w:szCs w:val="22"/>
          <w:lang w:val="en-GB"/>
        </w:rPr>
      </w:pPr>
      <w:r w:rsidRPr="00FF088C">
        <w:rPr>
          <w:sz w:val="22"/>
          <w:szCs w:val="22"/>
          <w:lang w:val="en-GB"/>
        </w:rPr>
        <w:t>Paragraph </w:t>
      </w:r>
      <w:r w:rsidR="00F349B3" w:rsidRPr="00FF088C">
        <w:rPr>
          <w:sz w:val="22"/>
          <w:szCs w:val="22"/>
          <w:lang w:val="en-GB"/>
        </w:rPr>
        <w:t xml:space="preserve">10 of </w:t>
      </w:r>
      <w:r w:rsidRPr="00FF088C">
        <w:rPr>
          <w:sz w:val="22"/>
          <w:szCs w:val="22"/>
          <w:lang w:val="en-GB"/>
        </w:rPr>
        <w:t>Article </w:t>
      </w:r>
      <w:r w:rsidR="00F349B3" w:rsidRPr="00FF088C">
        <w:rPr>
          <w:sz w:val="22"/>
          <w:szCs w:val="22"/>
          <w:lang w:val="en-GB"/>
        </w:rPr>
        <w:t>10 states that</w:t>
      </w:r>
      <w:r w:rsidR="00A47A46" w:rsidRPr="00FF088C">
        <w:rPr>
          <w:sz w:val="22"/>
          <w:szCs w:val="22"/>
          <w:lang w:val="en-GB"/>
        </w:rPr>
        <w:t xml:space="preserve"> </w:t>
      </w:r>
      <w:r w:rsidR="00A47A46" w:rsidRPr="00FF088C">
        <w:rPr>
          <w:snapToGrid w:val="0"/>
          <w:sz w:val="22"/>
          <w:szCs w:val="22"/>
          <w:lang w:val="en-GB"/>
        </w:rPr>
        <w:t>every six months the Secretariat shall inform all Parties of the responses it has received, including a description of the legislative or administrative measures on which the decisions have been based, where available. The Secretariat shall, in addition, inform Parties of any cases of failure to transmit a response.</w:t>
      </w:r>
    </w:p>
    <w:p w14:paraId="3E64D92E" w14:textId="77777777" w:rsidR="00620033" w:rsidRPr="00FF088C" w:rsidRDefault="00620033" w:rsidP="00620033">
      <w:pPr>
        <w:snapToGrid w:val="0"/>
        <w:jc w:val="both"/>
        <w:rPr>
          <w:snapToGrid w:val="0"/>
          <w:sz w:val="22"/>
          <w:szCs w:val="22"/>
          <w:lang w:val="en-GB"/>
        </w:rPr>
      </w:pPr>
    </w:p>
    <w:p w14:paraId="3DEC80AB" w14:textId="590B5409" w:rsidR="00D17D1B" w:rsidRPr="00FF088C" w:rsidRDefault="00F349B3" w:rsidP="007C12FB">
      <w:pPr>
        <w:snapToGrid w:val="0"/>
        <w:jc w:val="both"/>
        <w:rPr>
          <w:sz w:val="22"/>
          <w:szCs w:val="22"/>
        </w:rPr>
      </w:pPr>
      <w:r w:rsidRPr="00FF088C">
        <w:rPr>
          <w:sz w:val="22"/>
          <w:szCs w:val="22"/>
        </w:rPr>
        <w:t>Beginning with volume XLIV</w:t>
      </w:r>
      <w:r w:rsidR="00CB6B65" w:rsidRPr="00FF088C">
        <w:rPr>
          <w:sz w:val="22"/>
          <w:szCs w:val="22"/>
        </w:rPr>
        <w:t xml:space="preserve"> (</w:t>
      </w:r>
      <w:r w:rsidR="00DF4D8C" w:rsidRPr="00FF088C">
        <w:rPr>
          <w:sz w:val="22"/>
          <w:szCs w:val="22"/>
        </w:rPr>
        <w:t>44</w:t>
      </w:r>
      <w:r w:rsidR="00CB6B65" w:rsidRPr="00FF088C">
        <w:rPr>
          <w:sz w:val="22"/>
          <w:szCs w:val="22"/>
        </w:rPr>
        <w:t>)</w:t>
      </w:r>
      <w:r w:rsidR="003E5E94" w:rsidRPr="00FF088C">
        <w:rPr>
          <w:sz w:val="22"/>
          <w:szCs w:val="22"/>
        </w:rPr>
        <w:t xml:space="preserve">, </w:t>
      </w:r>
      <w:r w:rsidRPr="00FF088C">
        <w:rPr>
          <w:sz w:val="22"/>
          <w:szCs w:val="22"/>
        </w:rPr>
        <w:t>December 2016</w:t>
      </w:r>
      <w:r w:rsidR="003E5E94" w:rsidRPr="00FF088C">
        <w:rPr>
          <w:sz w:val="22"/>
          <w:szCs w:val="22"/>
        </w:rPr>
        <w:t>,</w:t>
      </w:r>
      <w:r w:rsidRPr="00FF088C">
        <w:rPr>
          <w:sz w:val="22"/>
          <w:szCs w:val="22"/>
        </w:rPr>
        <w:t xml:space="preserve"> the PIC Circular has been streamlined. </w:t>
      </w:r>
      <w:r w:rsidRPr="00FF088C">
        <w:rPr>
          <w:b/>
          <w:sz w:val="22"/>
          <w:szCs w:val="22"/>
        </w:rPr>
        <w:t>Appendix</w:t>
      </w:r>
      <w:r w:rsidR="00A90BBF" w:rsidRPr="00FF088C">
        <w:rPr>
          <w:b/>
          <w:sz w:val="22"/>
          <w:szCs w:val="22"/>
        </w:rPr>
        <w:t> </w:t>
      </w:r>
      <w:r w:rsidRPr="00FF088C">
        <w:rPr>
          <w:b/>
          <w:sz w:val="22"/>
          <w:szCs w:val="22"/>
        </w:rPr>
        <w:t>IV</w:t>
      </w:r>
      <w:r w:rsidRPr="00FF088C">
        <w:rPr>
          <w:sz w:val="22"/>
          <w:szCs w:val="22"/>
        </w:rPr>
        <w:t xml:space="preserve"> includes an overview of new import responses received </w:t>
      </w:r>
      <w:r w:rsidR="00563754" w:rsidRPr="00FF088C">
        <w:rPr>
          <w:sz w:val="22"/>
          <w:szCs w:val="22"/>
        </w:rPr>
        <w:t>since the</w:t>
      </w:r>
      <w:r w:rsidR="0011440E" w:rsidRPr="00FF088C">
        <w:rPr>
          <w:sz w:val="22"/>
          <w:szCs w:val="22"/>
        </w:rPr>
        <w:t xml:space="preserve"> last PIC Circular</w:t>
      </w:r>
      <w:r w:rsidRPr="00FF088C">
        <w:rPr>
          <w:sz w:val="22"/>
          <w:szCs w:val="22"/>
        </w:rPr>
        <w:t>.</w:t>
      </w:r>
      <w:r w:rsidR="007C12FB" w:rsidRPr="00FF088C">
        <w:rPr>
          <w:sz w:val="22"/>
          <w:szCs w:val="22"/>
        </w:rPr>
        <w:t xml:space="preserve"> </w:t>
      </w:r>
      <w:r w:rsidR="007C12FB" w:rsidRPr="00FF088C">
        <w:rPr>
          <w:sz w:val="22"/>
          <w:szCs w:val="22"/>
          <w:lang w:val="en-GB"/>
        </w:rPr>
        <w:t>All import responses received from Parties and cases of failure to submit responses are available in the online database on the Convention website</w:t>
      </w:r>
      <w:r w:rsidR="007C12FB" w:rsidRPr="00FF088C">
        <w:rPr>
          <w:sz w:val="22"/>
          <w:szCs w:val="22"/>
        </w:rPr>
        <w:t>.</w:t>
      </w:r>
      <w:r w:rsidR="0037071F" w:rsidRPr="00FF088C">
        <w:rPr>
          <w:rStyle w:val="FootnoteReference"/>
          <w:sz w:val="22"/>
          <w:szCs w:val="22"/>
        </w:rPr>
        <w:footnoteReference w:id="11"/>
      </w:r>
    </w:p>
    <w:p w14:paraId="3510FA7C" w14:textId="77777777" w:rsidR="001F3F1A" w:rsidRPr="00FF088C" w:rsidRDefault="001F3F1A" w:rsidP="007A0D34">
      <w:pPr>
        <w:snapToGrid w:val="0"/>
        <w:jc w:val="both"/>
        <w:rPr>
          <w:sz w:val="22"/>
          <w:szCs w:val="22"/>
          <w:lang w:val="en-GB"/>
        </w:rPr>
      </w:pPr>
    </w:p>
    <w:p w14:paraId="337D8F39" w14:textId="79A5BA2D" w:rsidR="001F3F1A" w:rsidRPr="00FF088C" w:rsidRDefault="001F3F1A" w:rsidP="007A0D34">
      <w:pPr>
        <w:snapToGrid w:val="0"/>
        <w:ind w:left="720" w:hanging="720"/>
        <w:jc w:val="both"/>
        <w:outlineLvl w:val="1"/>
        <w:rPr>
          <w:b/>
          <w:snapToGrid w:val="0"/>
          <w:sz w:val="22"/>
          <w:szCs w:val="22"/>
          <w:lang w:val="en-GB"/>
        </w:rPr>
      </w:pPr>
      <w:r w:rsidRPr="00FF088C">
        <w:rPr>
          <w:b/>
          <w:snapToGrid w:val="0"/>
          <w:sz w:val="22"/>
          <w:szCs w:val="22"/>
          <w:lang w:val="en-GB"/>
        </w:rPr>
        <w:t>2.9</w:t>
      </w:r>
      <w:r w:rsidRPr="00FF088C">
        <w:rPr>
          <w:b/>
          <w:snapToGrid w:val="0"/>
          <w:sz w:val="22"/>
          <w:szCs w:val="22"/>
          <w:lang w:val="en-GB"/>
        </w:rPr>
        <w:tab/>
        <w:t xml:space="preserve">Information exchange on </w:t>
      </w:r>
      <w:r w:rsidR="0001480A" w:rsidRPr="00FF088C">
        <w:rPr>
          <w:b/>
          <w:snapToGrid w:val="0"/>
          <w:sz w:val="22"/>
          <w:szCs w:val="22"/>
          <w:lang w:val="en-GB"/>
        </w:rPr>
        <w:t xml:space="preserve">chemicals </w:t>
      </w:r>
      <w:r w:rsidRPr="00FF088C">
        <w:rPr>
          <w:b/>
          <w:snapToGrid w:val="0"/>
          <w:sz w:val="22"/>
          <w:szCs w:val="22"/>
          <w:lang w:val="en-GB"/>
        </w:rPr>
        <w:t xml:space="preserve">recommended by the Chemical Review Committee for listing in </w:t>
      </w:r>
      <w:r w:rsidR="00186E46" w:rsidRPr="00FF088C">
        <w:rPr>
          <w:b/>
          <w:snapToGrid w:val="0"/>
          <w:sz w:val="22"/>
          <w:szCs w:val="22"/>
          <w:lang w:val="en-GB"/>
        </w:rPr>
        <w:t>Annex </w:t>
      </w:r>
      <w:r w:rsidRPr="00FF088C">
        <w:rPr>
          <w:b/>
          <w:snapToGrid w:val="0"/>
          <w:sz w:val="22"/>
          <w:szCs w:val="22"/>
          <w:lang w:val="en-GB"/>
        </w:rPr>
        <w:t>III but for which the Conference of the Parties has yet to take a final decision</w:t>
      </w:r>
      <w:bookmarkEnd w:id="57"/>
      <w:bookmarkEnd w:id="58"/>
      <w:bookmarkEnd w:id="59"/>
      <w:r w:rsidRPr="00FF088C">
        <w:rPr>
          <w:b/>
          <w:snapToGrid w:val="0"/>
          <w:sz w:val="22"/>
          <w:szCs w:val="22"/>
          <w:lang w:val="en-GB"/>
        </w:rPr>
        <w:t xml:space="preserve"> </w:t>
      </w:r>
      <w:bookmarkEnd w:id="60"/>
      <w:bookmarkEnd w:id="61"/>
      <w:bookmarkEnd w:id="62"/>
      <w:r w:rsidR="005D50CB" w:rsidRPr="00FF088C">
        <w:rPr>
          <w:snapToGrid w:val="0"/>
          <w:sz w:val="22"/>
          <w:szCs w:val="22"/>
          <w:lang w:val="en-GB"/>
        </w:rPr>
        <w:t>(D</w:t>
      </w:r>
      <w:r w:rsidRPr="00FF088C">
        <w:rPr>
          <w:snapToGrid w:val="0"/>
          <w:sz w:val="22"/>
          <w:szCs w:val="22"/>
          <w:lang w:val="en-GB"/>
        </w:rPr>
        <w:t>ecisions RC-3/3, RC-4/4</w:t>
      </w:r>
      <w:r w:rsidR="00F349B3" w:rsidRPr="00FF088C">
        <w:rPr>
          <w:snapToGrid w:val="0"/>
          <w:sz w:val="22"/>
          <w:szCs w:val="22"/>
          <w:lang w:val="en-GB"/>
        </w:rPr>
        <w:t>,</w:t>
      </w:r>
      <w:r w:rsidRPr="00FF088C">
        <w:rPr>
          <w:snapToGrid w:val="0"/>
          <w:sz w:val="22"/>
          <w:szCs w:val="22"/>
          <w:lang w:val="en-GB"/>
        </w:rPr>
        <w:t xml:space="preserve"> RC-6/8</w:t>
      </w:r>
      <w:r w:rsidR="00F349B3" w:rsidRPr="00FF088C">
        <w:rPr>
          <w:snapToGrid w:val="0"/>
          <w:sz w:val="22"/>
          <w:szCs w:val="22"/>
          <w:lang w:val="en-GB"/>
        </w:rPr>
        <w:t>, RC-8/6</w:t>
      </w:r>
      <w:r w:rsidR="00C36521" w:rsidRPr="00FF088C">
        <w:rPr>
          <w:snapToGrid w:val="0"/>
          <w:sz w:val="22"/>
          <w:szCs w:val="22"/>
          <w:lang w:val="en-GB"/>
        </w:rPr>
        <w:t xml:space="preserve"> and</w:t>
      </w:r>
      <w:r w:rsidR="00F349B3" w:rsidRPr="00FF088C">
        <w:rPr>
          <w:snapToGrid w:val="0"/>
          <w:sz w:val="22"/>
          <w:szCs w:val="22"/>
          <w:lang w:val="en-GB"/>
        </w:rPr>
        <w:t xml:space="preserve"> RC-8/7</w:t>
      </w:r>
      <w:r w:rsidRPr="00FF088C">
        <w:rPr>
          <w:snapToGrid w:val="0"/>
          <w:sz w:val="22"/>
          <w:szCs w:val="22"/>
          <w:lang w:val="en-GB"/>
        </w:rPr>
        <w:t>)</w:t>
      </w:r>
    </w:p>
    <w:p w14:paraId="46E7B9AA" w14:textId="77777777" w:rsidR="00262058" w:rsidRPr="00FF088C" w:rsidRDefault="00262058" w:rsidP="007A0D34">
      <w:pPr>
        <w:snapToGrid w:val="0"/>
        <w:jc w:val="both"/>
        <w:rPr>
          <w:sz w:val="22"/>
          <w:szCs w:val="22"/>
          <w:lang w:val="en-GB"/>
        </w:rPr>
      </w:pPr>
    </w:p>
    <w:p w14:paraId="4BA3DA17" w14:textId="0DF7A2FB" w:rsidR="00262058" w:rsidRPr="00FF088C" w:rsidRDefault="00186E46" w:rsidP="007A0D34">
      <w:pPr>
        <w:snapToGrid w:val="0"/>
        <w:jc w:val="both"/>
        <w:rPr>
          <w:snapToGrid w:val="0"/>
          <w:sz w:val="22"/>
          <w:szCs w:val="22"/>
          <w:lang w:val="en-GB"/>
        </w:rPr>
      </w:pPr>
      <w:r w:rsidRPr="00FF088C">
        <w:rPr>
          <w:snapToGrid w:val="0"/>
          <w:sz w:val="22"/>
          <w:szCs w:val="22"/>
          <w:lang w:val="en-GB"/>
        </w:rPr>
        <w:t>Paragraph </w:t>
      </w:r>
      <w:r w:rsidR="00166FB5" w:rsidRPr="00FF088C">
        <w:rPr>
          <w:snapToGrid w:val="0"/>
          <w:sz w:val="22"/>
          <w:szCs w:val="22"/>
          <w:lang w:val="en-GB"/>
        </w:rPr>
        <w:t xml:space="preserve">1 of </w:t>
      </w:r>
      <w:r w:rsidRPr="00FF088C">
        <w:rPr>
          <w:snapToGrid w:val="0"/>
          <w:sz w:val="22"/>
          <w:szCs w:val="22"/>
          <w:lang w:val="en-GB"/>
        </w:rPr>
        <w:t>Article </w:t>
      </w:r>
      <w:r w:rsidR="00262058" w:rsidRPr="00FF088C">
        <w:rPr>
          <w:snapToGrid w:val="0"/>
          <w:sz w:val="22"/>
          <w:szCs w:val="22"/>
          <w:lang w:val="en-GB"/>
        </w:rPr>
        <w:t xml:space="preserve">14 states that each Party shall, as appropriate and in accordance with the objective of this Convention, facilitate: </w:t>
      </w:r>
      <w:r w:rsidR="00327F12" w:rsidRPr="00FF088C">
        <w:rPr>
          <w:snapToGrid w:val="0"/>
          <w:sz w:val="22"/>
          <w:szCs w:val="22"/>
          <w:lang w:val="en-GB"/>
        </w:rPr>
        <w:t>(</w:t>
      </w:r>
      <w:r w:rsidR="00262058" w:rsidRPr="00FF088C">
        <w:rPr>
          <w:snapToGrid w:val="0"/>
          <w:sz w:val="22"/>
          <w:szCs w:val="22"/>
          <w:lang w:val="en-GB"/>
        </w:rPr>
        <w:t xml:space="preserve">a) the exchange of scientific, technical, economic and legal information concerning the chemicals within the scope of this Convention, including toxicological, eco-toxicological and safety information; </w:t>
      </w:r>
      <w:r w:rsidR="00327F12" w:rsidRPr="00FF088C">
        <w:rPr>
          <w:snapToGrid w:val="0"/>
          <w:sz w:val="22"/>
          <w:szCs w:val="22"/>
          <w:lang w:val="en-GB"/>
        </w:rPr>
        <w:t>(</w:t>
      </w:r>
      <w:r w:rsidR="00262058" w:rsidRPr="00FF088C">
        <w:rPr>
          <w:snapToGrid w:val="0"/>
          <w:sz w:val="22"/>
          <w:szCs w:val="22"/>
          <w:lang w:val="en-GB"/>
        </w:rPr>
        <w:t xml:space="preserve">b) the provision of publicly available information on domestic regulatory </w:t>
      </w:r>
      <w:r w:rsidR="00262058" w:rsidRPr="00FF088C">
        <w:rPr>
          <w:snapToGrid w:val="0"/>
          <w:sz w:val="22"/>
          <w:szCs w:val="22"/>
          <w:lang w:val="en-GB"/>
        </w:rPr>
        <w:lastRenderedPageBreak/>
        <w:t xml:space="preserve">actions relevant to the objectives of this Convention; and </w:t>
      </w:r>
      <w:r w:rsidR="00327F12" w:rsidRPr="00FF088C">
        <w:rPr>
          <w:snapToGrid w:val="0"/>
          <w:sz w:val="22"/>
          <w:szCs w:val="22"/>
          <w:lang w:val="en-GB"/>
        </w:rPr>
        <w:t>(</w:t>
      </w:r>
      <w:r w:rsidR="00262058" w:rsidRPr="00FF088C">
        <w:rPr>
          <w:snapToGrid w:val="0"/>
          <w:sz w:val="22"/>
          <w:szCs w:val="22"/>
          <w:lang w:val="en-GB"/>
        </w:rPr>
        <w:t>c) the provision of information to other Parties, directly or through the Secretariat, on domestic regulatory actions that substantially restrict one or more uses of the chemical, as appropriate.</w:t>
      </w:r>
    </w:p>
    <w:p w14:paraId="67F29259" w14:textId="77777777" w:rsidR="00262058" w:rsidRPr="00FF088C" w:rsidRDefault="00262058" w:rsidP="007A0D34">
      <w:pPr>
        <w:snapToGrid w:val="0"/>
        <w:jc w:val="both"/>
        <w:rPr>
          <w:sz w:val="22"/>
          <w:szCs w:val="22"/>
          <w:lang w:val="en-GB"/>
        </w:rPr>
      </w:pPr>
    </w:p>
    <w:p w14:paraId="21BA35DC" w14:textId="6202A58E" w:rsidR="00A44A73" w:rsidRPr="00FF088C" w:rsidRDefault="00A44A73" w:rsidP="00A44A73">
      <w:pPr>
        <w:snapToGrid w:val="0"/>
        <w:jc w:val="both"/>
        <w:rPr>
          <w:sz w:val="22"/>
          <w:szCs w:val="22"/>
          <w:lang w:val="en-GB"/>
        </w:rPr>
      </w:pPr>
      <w:r w:rsidRPr="00FF088C">
        <w:rPr>
          <w:sz w:val="22"/>
          <w:szCs w:val="22"/>
          <w:lang w:val="en-GB"/>
        </w:rPr>
        <w:t xml:space="preserve">The Conference of the Parties, in its decisions </w:t>
      </w:r>
      <w:r w:rsidR="00C73C56" w:rsidRPr="00FF088C">
        <w:rPr>
          <w:sz w:val="22"/>
          <w:szCs w:val="22"/>
          <w:lang w:val="en-GB"/>
        </w:rPr>
        <w:t xml:space="preserve">RC-3/3, </w:t>
      </w:r>
      <w:r w:rsidRPr="00FF088C">
        <w:rPr>
          <w:sz w:val="22"/>
          <w:szCs w:val="22"/>
          <w:lang w:val="en-GB"/>
        </w:rPr>
        <w:t xml:space="preserve">RC-4/4, RC-6/8, RC-8/6 and RC-8/7, encouraged Parties to make use of all information available on the following chemicals, to assist others, in particular developing countries and countries with economies in transition, to make informed decisions regarding their import and management and to inform other Parties of those decisions using the information exchange provisions in </w:t>
      </w:r>
      <w:r w:rsidR="00186E46" w:rsidRPr="00FF088C">
        <w:rPr>
          <w:sz w:val="22"/>
          <w:szCs w:val="22"/>
          <w:lang w:val="en-GB"/>
        </w:rPr>
        <w:t>Article </w:t>
      </w:r>
      <w:r w:rsidRPr="00FF088C">
        <w:rPr>
          <w:sz w:val="22"/>
          <w:szCs w:val="22"/>
          <w:lang w:val="en-GB"/>
        </w:rPr>
        <w:t>14: chrysotile asbestos; liquid formulations (emulsifiable concentrate and soluble concentrate) containing paraquat dichloride at or above 276 g/L, corresponding to paraquat ion at or above 200 g/L; carbosulfan; and fenthion (ultra low volume formulations at or above 640 g active ingredient/L).</w:t>
      </w:r>
    </w:p>
    <w:p w14:paraId="22131285" w14:textId="77777777" w:rsidR="00FA4226" w:rsidRPr="00FF088C" w:rsidRDefault="00FA4226" w:rsidP="00FA4226">
      <w:pPr>
        <w:snapToGrid w:val="0"/>
        <w:jc w:val="both"/>
        <w:rPr>
          <w:sz w:val="22"/>
          <w:szCs w:val="22"/>
          <w:lang w:val="en-GB"/>
        </w:rPr>
      </w:pPr>
    </w:p>
    <w:p w14:paraId="50BA2AD1" w14:textId="40D99C2F" w:rsidR="00FA4226" w:rsidRPr="00FF088C" w:rsidRDefault="00FA4226" w:rsidP="00FA4226">
      <w:pPr>
        <w:snapToGrid w:val="0"/>
        <w:jc w:val="both"/>
        <w:rPr>
          <w:snapToGrid w:val="0"/>
          <w:sz w:val="22"/>
          <w:szCs w:val="22"/>
          <w:lang w:val="en-GB"/>
        </w:rPr>
      </w:pPr>
      <w:r w:rsidRPr="00FF088C">
        <w:rPr>
          <w:snapToGrid w:val="0"/>
          <w:sz w:val="22"/>
          <w:szCs w:val="22"/>
          <w:lang w:val="en-GB"/>
        </w:rPr>
        <w:t>In line with these decisions</w:t>
      </w:r>
      <w:r w:rsidR="00AF452E" w:rsidRPr="00FF088C">
        <w:rPr>
          <w:snapToGrid w:val="0"/>
          <w:sz w:val="22"/>
          <w:szCs w:val="22"/>
          <w:lang w:val="en-GB"/>
        </w:rPr>
        <w:t xml:space="preserve"> and </w:t>
      </w:r>
      <w:r w:rsidR="00186E46" w:rsidRPr="00FF088C">
        <w:rPr>
          <w:snapToGrid w:val="0"/>
          <w:sz w:val="22"/>
          <w:szCs w:val="22"/>
          <w:lang w:val="en-GB"/>
        </w:rPr>
        <w:t>paragraph </w:t>
      </w:r>
      <w:r w:rsidR="00AF452E" w:rsidRPr="00FF088C">
        <w:rPr>
          <w:snapToGrid w:val="0"/>
          <w:sz w:val="22"/>
          <w:szCs w:val="22"/>
          <w:lang w:val="en-GB"/>
        </w:rPr>
        <w:t xml:space="preserve">1of </w:t>
      </w:r>
      <w:r w:rsidR="00186E46" w:rsidRPr="00FF088C">
        <w:rPr>
          <w:snapToGrid w:val="0"/>
          <w:sz w:val="22"/>
          <w:szCs w:val="22"/>
          <w:lang w:val="en-GB"/>
        </w:rPr>
        <w:t>Article </w:t>
      </w:r>
      <w:r w:rsidR="00AF452E" w:rsidRPr="00FF088C">
        <w:rPr>
          <w:snapToGrid w:val="0"/>
          <w:sz w:val="22"/>
          <w:szCs w:val="22"/>
          <w:lang w:val="en-GB"/>
        </w:rPr>
        <w:t>14</w:t>
      </w:r>
      <w:r w:rsidRPr="00FF088C">
        <w:rPr>
          <w:snapToGrid w:val="0"/>
          <w:sz w:val="22"/>
          <w:szCs w:val="22"/>
          <w:lang w:val="en-GB"/>
        </w:rPr>
        <w:t xml:space="preserve">, </w:t>
      </w:r>
      <w:r w:rsidRPr="00FF088C">
        <w:rPr>
          <w:b/>
          <w:snapToGrid w:val="0"/>
          <w:sz w:val="22"/>
          <w:szCs w:val="22"/>
          <w:lang w:val="en-GB"/>
        </w:rPr>
        <w:t>Appendix VI</w:t>
      </w:r>
      <w:r w:rsidRPr="00FF088C">
        <w:rPr>
          <w:snapToGrid w:val="0"/>
          <w:sz w:val="22"/>
          <w:szCs w:val="22"/>
          <w:lang w:val="en-GB"/>
        </w:rPr>
        <w:t xml:space="preserve"> of the PIC Circular contains information on chemicals recommended by the Chemical Review Committee for listing in </w:t>
      </w:r>
      <w:r w:rsidR="00186E46" w:rsidRPr="00FF088C">
        <w:rPr>
          <w:snapToGrid w:val="0"/>
          <w:sz w:val="22"/>
          <w:szCs w:val="22"/>
          <w:lang w:val="en-GB"/>
        </w:rPr>
        <w:t>Annex </w:t>
      </w:r>
      <w:r w:rsidRPr="00FF088C">
        <w:rPr>
          <w:snapToGrid w:val="0"/>
          <w:sz w:val="22"/>
          <w:szCs w:val="22"/>
          <w:lang w:val="en-GB"/>
        </w:rPr>
        <w:t>III but for which the Conference of the Parties has yet to take a final decision.</w:t>
      </w:r>
    </w:p>
    <w:p w14:paraId="67C0BACF" w14:textId="77777777" w:rsidR="00AF452E" w:rsidRPr="00FF088C" w:rsidRDefault="00AF452E" w:rsidP="007A0D34">
      <w:pPr>
        <w:snapToGrid w:val="0"/>
        <w:jc w:val="both"/>
        <w:rPr>
          <w:snapToGrid w:val="0"/>
          <w:sz w:val="22"/>
          <w:szCs w:val="22"/>
          <w:lang w:val="en-GB"/>
        </w:rPr>
      </w:pPr>
    </w:p>
    <w:p w14:paraId="4194E4A8" w14:textId="6D1AD0DC" w:rsidR="001F3F1A" w:rsidRPr="00FF088C" w:rsidRDefault="001F3F1A" w:rsidP="00195A7F">
      <w:pPr>
        <w:snapToGrid w:val="0"/>
        <w:jc w:val="both"/>
        <w:outlineLvl w:val="1"/>
        <w:rPr>
          <w:b/>
          <w:snapToGrid w:val="0"/>
          <w:sz w:val="22"/>
          <w:szCs w:val="22"/>
          <w:lang w:val="en-GB"/>
        </w:rPr>
      </w:pPr>
      <w:bookmarkStart w:id="75" w:name="_Toc264393113"/>
      <w:bookmarkStart w:id="76" w:name="_Toc264391966"/>
      <w:bookmarkStart w:id="77" w:name="_Toc248307668"/>
      <w:bookmarkStart w:id="78" w:name="_Toc248296431"/>
      <w:bookmarkStart w:id="79" w:name="_Toc232307873"/>
      <w:bookmarkStart w:id="80" w:name="_Toc201033298"/>
      <w:bookmarkStart w:id="81" w:name="_Toc199906465"/>
      <w:bookmarkStart w:id="82" w:name="_Toc168731343"/>
      <w:bookmarkStart w:id="83" w:name="_Toc484684974"/>
      <w:bookmarkEnd w:id="63"/>
      <w:bookmarkEnd w:id="64"/>
      <w:bookmarkEnd w:id="65"/>
      <w:r w:rsidRPr="00FF088C">
        <w:rPr>
          <w:b/>
          <w:snapToGrid w:val="0"/>
          <w:sz w:val="22"/>
          <w:szCs w:val="22"/>
          <w:lang w:val="en-GB"/>
        </w:rPr>
        <w:t>2.10</w:t>
      </w:r>
      <w:r w:rsidRPr="00FF088C">
        <w:rPr>
          <w:b/>
          <w:snapToGrid w:val="0"/>
          <w:sz w:val="22"/>
          <w:szCs w:val="22"/>
          <w:lang w:val="en-GB"/>
        </w:rPr>
        <w:tab/>
        <w:t>Information on transit movements</w:t>
      </w:r>
      <w:bookmarkEnd w:id="75"/>
      <w:bookmarkEnd w:id="76"/>
      <w:bookmarkEnd w:id="77"/>
      <w:bookmarkEnd w:id="78"/>
      <w:bookmarkEnd w:id="79"/>
      <w:bookmarkEnd w:id="80"/>
      <w:bookmarkEnd w:id="81"/>
      <w:bookmarkEnd w:id="82"/>
      <w:bookmarkEnd w:id="83"/>
      <w:r w:rsidRPr="00FF088C">
        <w:rPr>
          <w:b/>
          <w:snapToGrid w:val="0"/>
          <w:sz w:val="22"/>
          <w:szCs w:val="22"/>
          <w:lang w:val="en-GB"/>
        </w:rPr>
        <w:t xml:space="preserve"> </w:t>
      </w:r>
      <w:r w:rsidRPr="00FF088C">
        <w:rPr>
          <w:snapToGrid w:val="0"/>
          <w:sz w:val="22"/>
          <w:szCs w:val="22"/>
          <w:lang w:val="en-GB"/>
        </w:rPr>
        <w:t>(</w:t>
      </w:r>
      <w:r w:rsidR="00186E46" w:rsidRPr="00FF088C">
        <w:rPr>
          <w:snapToGrid w:val="0"/>
          <w:sz w:val="22"/>
          <w:szCs w:val="22"/>
          <w:lang w:val="en-GB"/>
        </w:rPr>
        <w:t>Article </w:t>
      </w:r>
      <w:r w:rsidRPr="00FF088C">
        <w:rPr>
          <w:snapToGrid w:val="0"/>
          <w:sz w:val="22"/>
          <w:szCs w:val="22"/>
          <w:lang w:val="en-GB"/>
        </w:rPr>
        <w:t xml:space="preserve">14) </w:t>
      </w:r>
    </w:p>
    <w:p w14:paraId="0814D747" w14:textId="77777777" w:rsidR="001F3F1A" w:rsidRPr="00FF088C" w:rsidRDefault="001F3F1A" w:rsidP="00195A7F">
      <w:pPr>
        <w:snapToGrid w:val="0"/>
        <w:jc w:val="both"/>
        <w:rPr>
          <w:snapToGrid w:val="0"/>
          <w:sz w:val="22"/>
          <w:szCs w:val="22"/>
          <w:lang w:val="en-GB"/>
        </w:rPr>
      </w:pPr>
    </w:p>
    <w:p w14:paraId="229374E5" w14:textId="40706952" w:rsidR="004B488E" w:rsidRPr="00FF088C" w:rsidRDefault="00F349B3" w:rsidP="00195A7F">
      <w:pPr>
        <w:snapToGrid w:val="0"/>
        <w:jc w:val="both"/>
        <w:rPr>
          <w:iCs/>
          <w:snapToGrid w:val="0"/>
          <w:sz w:val="22"/>
          <w:szCs w:val="22"/>
          <w:lang w:val="en-GB"/>
        </w:rPr>
      </w:pPr>
      <w:r w:rsidRPr="00FF088C">
        <w:rPr>
          <w:iCs/>
          <w:snapToGrid w:val="0"/>
          <w:sz w:val="22"/>
          <w:szCs w:val="22"/>
          <w:lang w:val="en-GB"/>
        </w:rPr>
        <w:t xml:space="preserve">As outlined in </w:t>
      </w:r>
      <w:r w:rsidR="00186E46" w:rsidRPr="00FF088C">
        <w:rPr>
          <w:iCs/>
          <w:snapToGrid w:val="0"/>
          <w:sz w:val="22"/>
          <w:szCs w:val="22"/>
          <w:lang w:val="en-GB"/>
        </w:rPr>
        <w:t>paragraph </w:t>
      </w:r>
      <w:r w:rsidR="00883B0E" w:rsidRPr="00FF088C">
        <w:rPr>
          <w:iCs/>
          <w:snapToGrid w:val="0"/>
          <w:sz w:val="22"/>
          <w:szCs w:val="22"/>
          <w:lang w:val="en-GB"/>
        </w:rPr>
        <w:t xml:space="preserve">5 of </w:t>
      </w:r>
      <w:r w:rsidR="00186E46" w:rsidRPr="00FF088C">
        <w:rPr>
          <w:iCs/>
          <w:snapToGrid w:val="0"/>
          <w:sz w:val="22"/>
          <w:szCs w:val="22"/>
          <w:lang w:val="en-GB"/>
        </w:rPr>
        <w:t>Article </w:t>
      </w:r>
      <w:r w:rsidR="00883B0E" w:rsidRPr="00FF088C">
        <w:rPr>
          <w:iCs/>
          <w:snapToGrid w:val="0"/>
          <w:sz w:val="22"/>
          <w:szCs w:val="22"/>
          <w:lang w:val="en-GB"/>
        </w:rPr>
        <w:t>14</w:t>
      </w:r>
      <w:r w:rsidRPr="00FF088C">
        <w:rPr>
          <w:iCs/>
          <w:snapToGrid w:val="0"/>
          <w:sz w:val="22"/>
          <w:szCs w:val="22"/>
          <w:lang w:val="en-GB"/>
        </w:rPr>
        <w:t xml:space="preserve">, any Party requiring information on transit movements through its territory of chemicals listed in </w:t>
      </w:r>
      <w:r w:rsidR="00186E46" w:rsidRPr="00FF088C">
        <w:rPr>
          <w:iCs/>
          <w:snapToGrid w:val="0"/>
          <w:sz w:val="22"/>
          <w:szCs w:val="22"/>
          <w:lang w:val="en-GB"/>
        </w:rPr>
        <w:t>Annex </w:t>
      </w:r>
      <w:r w:rsidRPr="00FF088C">
        <w:rPr>
          <w:iCs/>
          <w:snapToGrid w:val="0"/>
          <w:sz w:val="22"/>
          <w:szCs w:val="22"/>
          <w:lang w:val="en-GB"/>
        </w:rPr>
        <w:t>III may report its need to the Secretariat, which shall inform all Parties accordingly</w:t>
      </w:r>
      <w:r w:rsidR="004B488E" w:rsidRPr="00FF088C">
        <w:rPr>
          <w:iCs/>
          <w:snapToGrid w:val="0"/>
          <w:sz w:val="22"/>
          <w:szCs w:val="22"/>
          <w:lang w:val="en-GB"/>
        </w:rPr>
        <w:t xml:space="preserve">. </w:t>
      </w:r>
    </w:p>
    <w:p w14:paraId="0DF82E37" w14:textId="77777777" w:rsidR="004B488E" w:rsidRPr="00FF088C" w:rsidRDefault="004B488E" w:rsidP="007A0D34">
      <w:pPr>
        <w:snapToGrid w:val="0"/>
        <w:jc w:val="both"/>
        <w:rPr>
          <w:iCs/>
          <w:snapToGrid w:val="0"/>
          <w:sz w:val="22"/>
          <w:szCs w:val="22"/>
          <w:lang w:val="en-GB"/>
        </w:rPr>
      </w:pPr>
    </w:p>
    <w:p w14:paraId="0511B03A" w14:textId="60DB173D" w:rsidR="001F3F1A" w:rsidRPr="00FF088C" w:rsidRDefault="00F349B3" w:rsidP="007A0D34">
      <w:pPr>
        <w:snapToGrid w:val="0"/>
        <w:jc w:val="both"/>
        <w:rPr>
          <w:iCs/>
          <w:snapToGrid w:val="0"/>
          <w:sz w:val="22"/>
          <w:szCs w:val="22"/>
          <w:lang w:val="en-GB"/>
        </w:rPr>
      </w:pPr>
      <w:r w:rsidRPr="00FF088C">
        <w:rPr>
          <w:iCs/>
          <w:snapToGrid w:val="0"/>
          <w:sz w:val="22"/>
          <w:szCs w:val="22"/>
          <w:lang w:val="en-GB"/>
        </w:rPr>
        <w:t xml:space="preserve">Since the last PIC Circular, no Party has reported to the Secretariat its need for information on transit movements through its territory of </w:t>
      </w:r>
      <w:r w:rsidR="00186E46" w:rsidRPr="00FF088C">
        <w:rPr>
          <w:iCs/>
          <w:snapToGrid w:val="0"/>
          <w:sz w:val="22"/>
          <w:szCs w:val="22"/>
          <w:lang w:val="en-GB"/>
        </w:rPr>
        <w:t>Annex </w:t>
      </w:r>
      <w:r w:rsidRPr="00FF088C">
        <w:rPr>
          <w:iCs/>
          <w:snapToGrid w:val="0"/>
          <w:sz w:val="22"/>
          <w:szCs w:val="22"/>
          <w:lang w:val="en-GB"/>
        </w:rPr>
        <w:t>III chemicals</w:t>
      </w:r>
      <w:r w:rsidR="001F3F1A" w:rsidRPr="00FF088C">
        <w:rPr>
          <w:iCs/>
          <w:snapToGrid w:val="0"/>
          <w:sz w:val="22"/>
          <w:szCs w:val="22"/>
          <w:lang w:val="en-GB"/>
        </w:rPr>
        <w:t>.</w:t>
      </w:r>
    </w:p>
    <w:p w14:paraId="12A2560C" w14:textId="77777777" w:rsidR="004B488E" w:rsidRPr="00FF088C" w:rsidRDefault="004B488E" w:rsidP="007A0D34">
      <w:pPr>
        <w:snapToGrid w:val="0"/>
        <w:jc w:val="both"/>
        <w:rPr>
          <w:iCs/>
          <w:snapToGrid w:val="0"/>
          <w:sz w:val="22"/>
          <w:szCs w:val="22"/>
          <w:lang w:val="en-GB"/>
        </w:rPr>
      </w:pPr>
      <w:bookmarkStart w:id="84" w:name="_Toc201033299"/>
      <w:bookmarkStart w:id="85" w:name="_Toc199906466"/>
      <w:bookmarkStart w:id="86" w:name="_Toc168731344"/>
      <w:bookmarkStart w:id="87" w:name="_Toc264393114"/>
      <w:bookmarkStart w:id="88" w:name="_Toc264391967"/>
      <w:bookmarkStart w:id="89" w:name="_Toc248307669"/>
      <w:bookmarkStart w:id="90" w:name="_Toc248296432"/>
      <w:bookmarkStart w:id="91" w:name="_Toc232307874"/>
    </w:p>
    <w:p w14:paraId="78CBCDF1" w14:textId="0BEBFC4F" w:rsidR="001F3F1A" w:rsidRPr="00FF088C" w:rsidRDefault="001F3F1A" w:rsidP="00EC55BD">
      <w:pPr>
        <w:keepNext/>
        <w:snapToGrid w:val="0"/>
        <w:ind w:left="720" w:hanging="720"/>
        <w:jc w:val="both"/>
        <w:outlineLvl w:val="0"/>
        <w:rPr>
          <w:b/>
          <w:snapToGrid w:val="0"/>
          <w:lang w:val="en-GB"/>
        </w:rPr>
      </w:pPr>
      <w:bookmarkStart w:id="92" w:name="_Toc484684975"/>
      <w:r w:rsidRPr="00FF088C">
        <w:rPr>
          <w:b/>
          <w:snapToGrid w:val="0"/>
          <w:lang w:val="en-GB"/>
        </w:rPr>
        <w:t>3.</w:t>
      </w:r>
      <w:r w:rsidRPr="00FF088C">
        <w:rPr>
          <w:b/>
          <w:snapToGrid w:val="0"/>
          <w:lang w:val="en-GB"/>
        </w:rPr>
        <w:tab/>
        <w:t>ADDITIONAL INFORMATION</w:t>
      </w:r>
      <w:bookmarkEnd w:id="84"/>
      <w:bookmarkEnd w:id="85"/>
      <w:bookmarkEnd w:id="86"/>
      <w:bookmarkEnd w:id="87"/>
      <w:bookmarkEnd w:id="88"/>
      <w:bookmarkEnd w:id="89"/>
      <w:bookmarkEnd w:id="90"/>
      <w:bookmarkEnd w:id="91"/>
      <w:bookmarkEnd w:id="92"/>
    </w:p>
    <w:p w14:paraId="3DA8909C" w14:textId="77777777" w:rsidR="007E15AB" w:rsidRPr="00FF088C" w:rsidRDefault="007E15AB" w:rsidP="007A0D34">
      <w:pPr>
        <w:snapToGrid w:val="0"/>
        <w:jc w:val="both"/>
        <w:outlineLvl w:val="1"/>
        <w:rPr>
          <w:b/>
          <w:snapToGrid w:val="0"/>
          <w:sz w:val="22"/>
          <w:szCs w:val="22"/>
          <w:lang w:val="en-GB"/>
        </w:rPr>
      </w:pPr>
      <w:bookmarkStart w:id="93" w:name="_Toc264393115"/>
      <w:bookmarkStart w:id="94" w:name="_Toc264391968"/>
      <w:bookmarkStart w:id="95" w:name="_Toc248307670"/>
      <w:bookmarkStart w:id="96" w:name="_Toc248296433"/>
      <w:bookmarkStart w:id="97" w:name="_Toc232307875"/>
      <w:bookmarkStart w:id="98" w:name="_Toc201033300"/>
      <w:bookmarkStart w:id="99" w:name="_Toc199906467"/>
      <w:bookmarkStart w:id="100" w:name="_Toc168731345"/>
    </w:p>
    <w:p w14:paraId="06C08678" w14:textId="77777777" w:rsidR="001F3F1A" w:rsidRPr="00FF088C" w:rsidRDefault="001F3F1A" w:rsidP="007A0D34">
      <w:pPr>
        <w:snapToGrid w:val="0"/>
        <w:jc w:val="both"/>
        <w:outlineLvl w:val="1"/>
        <w:rPr>
          <w:b/>
          <w:snapToGrid w:val="0"/>
          <w:sz w:val="22"/>
          <w:szCs w:val="22"/>
          <w:lang w:val="en-GB"/>
        </w:rPr>
      </w:pPr>
      <w:bookmarkStart w:id="101" w:name="_Toc484684976"/>
      <w:r w:rsidRPr="00FF088C">
        <w:rPr>
          <w:b/>
          <w:snapToGrid w:val="0"/>
          <w:sz w:val="22"/>
          <w:szCs w:val="22"/>
          <w:lang w:val="en-GB"/>
        </w:rPr>
        <w:t>3.1</w:t>
      </w:r>
      <w:r w:rsidRPr="00FF088C">
        <w:rPr>
          <w:b/>
          <w:snapToGrid w:val="0"/>
          <w:sz w:val="22"/>
          <w:szCs w:val="22"/>
          <w:lang w:val="en-GB"/>
        </w:rPr>
        <w:tab/>
        <w:t>Information on the status of ratification of the Convention</w:t>
      </w:r>
      <w:bookmarkEnd w:id="93"/>
      <w:bookmarkEnd w:id="94"/>
      <w:bookmarkEnd w:id="95"/>
      <w:bookmarkEnd w:id="96"/>
      <w:bookmarkEnd w:id="97"/>
      <w:bookmarkEnd w:id="98"/>
      <w:bookmarkEnd w:id="99"/>
      <w:bookmarkEnd w:id="100"/>
      <w:bookmarkEnd w:id="101"/>
    </w:p>
    <w:p w14:paraId="22F35C3F" w14:textId="77777777" w:rsidR="001F3F1A" w:rsidRPr="00FF088C" w:rsidRDefault="001F3F1A" w:rsidP="007A0D34">
      <w:pPr>
        <w:snapToGrid w:val="0"/>
        <w:jc w:val="both"/>
        <w:rPr>
          <w:snapToGrid w:val="0"/>
          <w:sz w:val="22"/>
          <w:szCs w:val="22"/>
          <w:lang w:val="en-GB"/>
        </w:rPr>
      </w:pPr>
    </w:p>
    <w:p w14:paraId="4D1C61E4" w14:textId="77777777" w:rsidR="007E15AB" w:rsidRPr="00FF088C" w:rsidRDefault="00F349B3" w:rsidP="007A0D34">
      <w:pPr>
        <w:snapToGrid w:val="0"/>
        <w:jc w:val="both"/>
        <w:rPr>
          <w:snapToGrid w:val="0"/>
          <w:sz w:val="22"/>
          <w:szCs w:val="22"/>
          <w:lang w:val="en-GB"/>
        </w:rPr>
      </w:pPr>
      <w:bookmarkStart w:id="102" w:name="_Toc264537560"/>
      <w:bookmarkStart w:id="103" w:name="_Toc264393116"/>
      <w:bookmarkStart w:id="104" w:name="_Toc264391969"/>
      <w:bookmarkStart w:id="105" w:name="_Toc248307671"/>
      <w:bookmarkStart w:id="106" w:name="_Toc248296434"/>
      <w:bookmarkStart w:id="107" w:name="_Toc232307876"/>
      <w:bookmarkStart w:id="108" w:name="_Toc201033301"/>
      <w:bookmarkStart w:id="109" w:name="_Toc199906468"/>
      <w:bookmarkStart w:id="110" w:name="_Toc168731346"/>
      <w:r w:rsidRPr="00FF088C">
        <w:rPr>
          <w:snapToGrid w:val="0"/>
          <w:sz w:val="22"/>
          <w:szCs w:val="22"/>
          <w:lang w:val="en-GB"/>
        </w:rPr>
        <w:t>The Convention entered into force on 24 February 2004, on the nintieth day after the date of the deposit of the fiftieth instrument of ratification, acceptance, approval or accession. For each State or regional economic integration organization that ratifies, accepts or approves this Convention or accedes thereto after the deposit of the fiftieth such instrument, the Convention shall enter into force on the ninetieth day after the date of deposit by such State or regional economic integration organization of its instrument of ratification, acceptance, approval or accession</w:t>
      </w:r>
      <w:r w:rsidR="007E15AB" w:rsidRPr="00FF088C">
        <w:rPr>
          <w:snapToGrid w:val="0"/>
          <w:sz w:val="22"/>
          <w:szCs w:val="22"/>
          <w:lang w:val="en-GB"/>
        </w:rPr>
        <w:t>.</w:t>
      </w:r>
    </w:p>
    <w:p w14:paraId="54E453CD" w14:textId="77777777" w:rsidR="007E15AB" w:rsidRPr="00FF088C" w:rsidRDefault="007E15AB" w:rsidP="007A0D34">
      <w:pPr>
        <w:snapToGrid w:val="0"/>
        <w:jc w:val="both"/>
        <w:rPr>
          <w:snapToGrid w:val="0"/>
          <w:sz w:val="22"/>
          <w:szCs w:val="22"/>
          <w:lang w:val="en-GB"/>
        </w:rPr>
      </w:pPr>
    </w:p>
    <w:p w14:paraId="25D20714" w14:textId="144C9517" w:rsidR="00F349B3" w:rsidRPr="00FF088C" w:rsidRDefault="00F349B3" w:rsidP="007A0D34">
      <w:pPr>
        <w:snapToGrid w:val="0"/>
        <w:jc w:val="both"/>
        <w:rPr>
          <w:snapToGrid w:val="0"/>
          <w:sz w:val="22"/>
          <w:szCs w:val="22"/>
          <w:lang w:val="en-GB"/>
        </w:rPr>
      </w:pPr>
      <w:r w:rsidRPr="00FF088C">
        <w:rPr>
          <w:snapToGrid w:val="0"/>
          <w:sz w:val="22"/>
          <w:szCs w:val="22"/>
          <w:lang w:val="en-GB"/>
        </w:rPr>
        <w:t xml:space="preserve">As of </w:t>
      </w:r>
      <w:proofErr w:type="gramStart"/>
      <w:r w:rsidRPr="00FF088C">
        <w:rPr>
          <w:snapToGrid w:val="0"/>
          <w:sz w:val="22"/>
          <w:szCs w:val="22"/>
          <w:lang w:val="en-GB"/>
        </w:rPr>
        <w:t>3</w:t>
      </w:r>
      <w:r w:rsidR="004025F4" w:rsidRPr="00FF088C">
        <w:rPr>
          <w:snapToGrid w:val="0"/>
          <w:sz w:val="22"/>
          <w:szCs w:val="22"/>
          <w:lang w:val="en-GB"/>
        </w:rPr>
        <w:t>1</w:t>
      </w:r>
      <w:r w:rsidR="003E5E94" w:rsidRPr="00FF088C">
        <w:rPr>
          <w:snapToGrid w:val="0"/>
          <w:sz w:val="22"/>
          <w:szCs w:val="22"/>
          <w:lang w:val="en-GB"/>
        </w:rPr>
        <w:t xml:space="preserve"> </w:t>
      </w:r>
      <w:r w:rsidR="004025F4" w:rsidRPr="00FF088C">
        <w:rPr>
          <w:snapToGrid w:val="0"/>
          <w:sz w:val="22"/>
          <w:szCs w:val="22"/>
          <w:lang w:val="en-GB"/>
        </w:rPr>
        <w:t xml:space="preserve">October </w:t>
      </w:r>
      <w:r w:rsidRPr="00FF088C">
        <w:rPr>
          <w:snapToGrid w:val="0"/>
          <w:sz w:val="22"/>
          <w:szCs w:val="22"/>
          <w:lang w:val="en-GB"/>
        </w:rPr>
        <w:t>2017</w:t>
      </w:r>
      <w:proofErr w:type="gramEnd"/>
      <w:r w:rsidRPr="00FF088C">
        <w:rPr>
          <w:snapToGrid w:val="0"/>
          <w:sz w:val="22"/>
          <w:szCs w:val="22"/>
          <w:lang w:val="en-GB"/>
        </w:rPr>
        <w:t xml:space="preserve"> there were 15</w:t>
      </w:r>
      <w:r w:rsidR="004025F4" w:rsidRPr="00FF088C">
        <w:rPr>
          <w:snapToGrid w:val="0"/>
          <w:sz w:val="22"/>
          <w:szCs w:val="22"/>
          <w:lang w:val="en-GB"/>
        </w:rPr>
        <w:t>8</w:t>
      </w:r>
      <w:r w:rsidRPr="00FF088C">
        <w:rPr>
          <w:snapToGrid w:val="0"/>
          <w:sz w:val="22"/>
          <w:szCs w:val="22"/>
          <w:lang w:val="en-GB"/>
        </w:rPr>
        <w:t xml:space="preserve"> Part</w:t>
      </w:r>
      <w:r w:rsidR="00AB0E91" w:rsidRPr="00FF088C">
        <w:rPr>
          <w:snapToGrid w:val="0"/>
          <w:sz w:val="22"/>
          <w:szCs w:val="22"/>
          <w:lang w:val="en-GB"/>
        </w:rPr>
        <w:t>ies to the Rotterdam Convention:</w:t>
      </w:r>
      <w:r w:rsidR="00356E7C" w:rsidRPr="00FF088C">
        <w:rPr>
          <w:rStyle w:val="FootnoteReference"/>
          <w:snapToGrid w:val="0"/>
          <w:sz w:val="22"/>
          <w:szCs w:val="22"/>
          <w:lang w:val="en-GB"/>
        </w:rPr>
        <w:footnoteReference w:id="12"/>
      </w:r>
      <w:r w:rsidRPr="00FF088C">
        <w:rPr>
          <w:snapToGrid w:val="0"/>
          <w:sz w:val="22"/>
          <w:szCs w:val="22"/>
          <w:lang w:val="en-GB"/>
        </w:rPr>
        <w:t xml:space="preserve"> </w:t>
      </w:r>
    </w:p>
    <w:p w14:paraId="20411C14" w14:textId="77777777" w:rsidR="00356E7C" w:rsidRPr="00FF088C" w:rsidRDefault="00356E7C" w:rsidP="007A0D34">
      <w:pPr>
        <w:snapToGrid w:val="0"/>
        <w:jc w:val="both"/>
        <w:rPr>
          <w:snapToGrid w:val="0"/>
          <w:sz w:val="22"/>
          <w:szCs w:val="22"/>
          <w:lang w:val="en-GB"/>
        </w:rPr>
      </w:pPr>
    </w:p>
    <w:p w14:paraId="05665824" w14:textId="32C87302" w:rsidR="007E15AB" w:rsidRPr="00FF088C" w:rsidRDefault="00F349B3" w:rsidP="009D39E3">
      <w:pPr>
        <w:snapToGrid w:val="0"/>
        <w:jc w:val="both"/>
        <w:rPr>
          <w:sz w:val="22"/>
          <w:szCs w:val="22"/>
          <w:lang w:val="en-GB"/>
        </w:rPr>
      </w:pPr>
      <w:r w:rsidRPr="00FF088C">
        <w:rPr>
          <w:sz w:val="22"/>
          <w:szCs w:val="22"/>
          <w:lang w:val="en-GB"/>
        </w:rPr>
        <w:t>Afghanistan, Albania, Antigua and Barbuda, Argentina, Armenia, Australia, Austria, Bahrain, Belgium, Belize, Benin, Bolivia (Plurinational State of), Bosnia and Herzegovina, Botswana, Brazil, Bulgaria, Burkina Faso, Burundi, Cabo Verde, Cambodia, Cameroon, Canada, Chad, Chile, China, Colombia,</w:t>
      </w:r>
      <w:r w:rsidR="0090198E" w:rsidRPr="00FF088C">
        <w:rPr>
          <w:sz w:val="22"/>
          <w:szCs w:val="22"/>
          <w:lang w:val="en-GB"/>
        </w:rPr>
        <w:t xml:space="preserve"> </w:t>
      </w:r>
      <w:r w:rsidR="00563754" w:rsidRPr="00FF088C">
        <w:rPr>
          <w:sz w:val="22"/>
          <w:szCs w:val="22"/>
          <w:lang w:val="en-GB"/>
        </w:rPr>
        <w:t xml:space="preserve">Congo, </w:t>
      </w:r>
      <w:r w:rsidRPr="00FF088C">
        <w:rPr>
          <w:sz w:val="22"/>
          <w:szCs w:val="22"/>
          <w:lang w:val="en-GB"/>
        </w:rPr>
        <w:t xml:space="preserve">Cook Islands, Costa Rica, Côte d’Ivoire, Croatia, Cuba, Cyprus, Czech Republic, Democratic People’s Republic of Korea, </w:t>
      </w:r>
      <w:r w:rsidR="009A4965" w:rsidRPr="00FF088C">
        <w:rPr>
          <w:sz w:val="22"/>
          <w:szCs w:val="22"/>
          <w:lang w:val="en-GB"/>
        </w:rPr>
        <w:t xml:space="preserve">Democratic Republic of the Congo, </w:t>
      </w:r>
      <w:r w:rsidRPr="00FF088C">
        <w:rPr>
          <w:sz w:val="22"/>
          <w:szCs w:val="22"/>
          <w:lang w:val="en-GB"/>
        </w:rPr>
        <w:t>Denmark, Djibouti, Dominica, Dominican Republic, Ecuador, El Salvador, Equatorial Guinea, Eritrea, Estonia, Ethiopia, European Union, Finland, France, Gabon, Gambia, Georgia, Germany, Ghana, Greece, Guatemala, Guinea, Guinea-Bissau, Guyana, Honduras, Hungary, India, Indonesia, Iran (Islamic Republic of),</w:t>
      </w:r>
      <w:r w:rsidR="004025F4" w:rsidRPr="00FF088C">
        <w:rPr>
          <w:sz w:val="22"/>
          <w:szCs w:val="22"/>
          <w:lang w:val="en-GB"/>
        </w:rPr>
        <w:t xml:space="preserve"> Iraq,</w:t>
      </w:r>
      <w:r w:rsidRPr="00FF088C">
        <w:rPr>
          <w:sz w:val="22"/>
          <w:szCs w:val="22"/>
          <w:lang w:val="en-GB"/>
        </w:rPr>
        <w:t xml:space="preserve"> Ireland, Israel, Italy, Jamaica, Japan, Jordan, Kazakhstan, Kenya, Kuwait, Kyrgyzstan, Lao People’s Democratic Republic, Latvia, Lebanon, Lesotho, Liberia, Libya, Liechtenstein, Lithuania, Luxembourg, Madagascar, Malawi, Malaysia, Maldives, Mali, Malta, Marshall Islands, Mauritania, Mauritius, Mexico, Mongolia, Montenegro, Morocco, Mozambique, Namibia, Nepal, Netherlands, New Zealand, Nicaragua, Niger, Nigeria, Norway, Oman, Pakistan, Panama, Paraguay, Peru, Philippines, Poland, Portugal, Qatar, Republic of Korea, Republic of Moldova, Romania, Russian Federation, Rwanda, Saint Kitts and Nevis, Saint Vincent and the Grenadines, Samoa, Sao Tome and Principe, Saudi Arabia, Senegal, Serbia, Sierra Leone, Singapore, Slovakia, Slovenia, Somalia, South Africa, Spain, Sri Lanka, </w:t>
      </w:r>
      <w:r w:rsidRPr="00FF088C">
        <w:rPr>
          <w:sz w:val="22"/>
          <w:szCs w:val="22"/>
          <w:lang w:val="en-GB"/>
        </w:rPr>
        <w:lastRenderedPageBreak/>
        <w:t xml:space="preserve">Sudan, Suriname, Swaziland, Sweden, Switzerland, Syrian Arab Republic, Thailand, </w:t>
      </w:r>
      <w:r w:rsidR="009B0F0C" w:rsidRPr="00FF088C">
        <w:rPr>
          <w:sz w:val="22"/>
          <w:szCs w:val="22"/>
          <w:lang w:val="en-GB"/>
        </w:rPr>
        <w:t xml:space="preserve">the former Yugoslav Republic of Macedonia, </w:t>
      </w:r>
      <w:r w:rsidRPr="00FF088C">
        <w:rPr>
          <w:sz w:val="22"/>
          <w:szCs w:val="22"/>
          <w:lang w:val="en-GB"/>
        </w:rPr>
        <w:t xml:space="preserve">Togo, Tonga, Trinidad and Tobago, Tunisia, Uganda, Ukraine, United Arab Emirates, United Kingdom of Great Britain and Northern Ireland, </w:t>
      </w:r>
      <w:r w:rsidR="009B0F0C" w:rsidRPr="00FF088C">
        <w:rPr>
          <w:sz w:val="22"/>
          <w:szCs w:val="22"/>
          <w:lang w:val="en-GB"/>
        </w:rPr>
        <w:t xml:space="preserve">United Republic of Tanzania, </w:t>
      </w:r>
      <w:r w:rsidRPr="00FF088C">
        <w:rPr>
          <w:sz w:val="22"/>
          <w:szCs w:val="22"/>
          <w:lang w:val="en-GB"/>
        </w:rPr>
        <w:t>Uruguay, Venezuela (Bolivarian Republic of), Viet Nam, Yemen, Zambia and Zimbabwe</w:t>
      </w:r>
      <w:r w:rsidR="007E15AB" w:rsidRPr="00FF088C">
        <w:rPr>
          <w:sz w:val="22"/>
          <w:szCs w:val="22"/>
          <w:lang w:val="en-GB"/>
        </w:rPr>
        <w:t>.</w:t>
      </w:r>
    </w:p>
    <w:p w14:paraId="424FFE1F" w14:textId="77777777" w:rsidR="007E15AB" w:rsidRPr="00FF088C" w:rsidRDefault="007E15AB" w:rsidP="007A0D34">
      <w:pPr>
        <w:snapToGrid w:val="0"/>
        <w:jc w:val="both"/>
        <w:rPr>
          <w:snapToGrid w:val="0"/>
          <w:sz w:val="22"/>
          <w:szCs w:val="22"/>
          <w:lang w:val="en-GB"/>
        </w:rPr>
      </w:pPr>
    </w:p>
    <w:p w14:paraId="47E1D90B" w14:textId="77777777" w:rsidR="00993BC1" w:rsidRPr="00FF088C" w:rsidRDefault="00F349B3" w:rsidP="007A0D34">
      <w:pPr>
        <w:snapToGrid w:val="0"/>
        <w:jc w:val="both"/>
        <w:rPr>
          <w:snapToGrid w:val="0"/>
          <w:sz w:val="22"/>
          <w:szCs w:val="22"/>
          <w:lang w:val="en-GB"/>
        </w:rPr>
      </w:pPr>
      <w:r w:rsidRPr="00FF088C">
        <w:rPr>
          <w:snapToGrid w:val="0"/>
          <w:sz w:val="22"/>
          <w:szCs w:val="22"/>
          <w:lang w:val="en-GB"/>
        </w:rPr>
        <w:t xml:space="preserve">For those Parties for whom the Convention entered into force after </w:t>
      </w:r>
      <w:r w:rsidR="00C90286" w:rsidRPr="00FF088C">
        <w:rPr>
          <w:snapToGrid w:val="0"/>
          <w:sz w:val="22"/>
          <w:szCs w:val="22"/>
          <w:lang w:val="en-GB"/>
        </w:rPr>
        <w:t xml:space="preserve">31 October </w:t>
      </w:r>
      <w:r w:rsidRPr="00FF088C">
        <w:rPr>
          <w:snapToGrid w:val="0"/>
          <w:sz w:val="22"/>
          <w:szCs w:val="22"/>
          <w:lang w:val="en-GB"/>
        </w:rPr>
        <w:t>2017, all information will be reported in the next PIC Circular</w:t>
      </w:r>
      <w:r w:rsidR="007E15AB" w:rsidRPr="00FF088C">
        <w:rPr>
          <w:snapToGrid w:val="0"/>
          <w:sz w:val="22"/>
          <w:szCs w:val="22"/>
          <w:lang w:val="en-GB"/>
        </w:rPr>
        <w:t>.</w:t>
      </w:r>
      <w:r w:rsidR="00993BC1" w:rsidRPr="00FF088C">
        <w:rPr>
          <w:snapToGrid w:val="0"/>
          <w:sz w:val="22"/>
          <w:szCs w:val="22"/>
          <w:lang w:val="en-GB"/>
        </w:rPr>
        <w:t xml:space="preserve"> </w:t>
      </w:r>
    </w:p>
    <w:p w14:paraId="448BFFDB" w14:textId="77777777" w:rsidR="001F3F1A" w:rsidRPr="00FF088C" w:rsidRDefault="001F3F1A" w:rsidP="007A0D34">
      <w:pPr>
        <w:snapToGrid w:val="0"/>
        <w:jc w:val="both"/>
        <w:rPr>
          <w:snapToGrid w:val="0"/>
          <w:sz w:val="22"/>
          <w:szCs w:val="22"/>
          <w:lang w:val="en-GB"/>
        </w:rPr>
      </w:pPr>
    </w:p>
    <w:p w14:paraId="49E3457B" w14:textId="13963D47" w:rsidR="001F3F1A" w:rsidRPr="00FF088C" w:rsidRDefault="001F1AF4" w:rsidP="007A0D34">
      <w:pPr>
        <w:snapToGrid w:val="0"/>
        <w:jc w:val="both"/>
        <w:outlineLvl w:val="1"/>
        <w:rPr>
          <w:b/>
          <w:snapToGrid w:val="0"/>
          <w:sz w:val="22"/>
          <w:szCs w:val="22"/>
          <w:lang w:val="en-GB"/>
        </w:rPr>
      </w:pPr>
      <w:bookmarkStart w:id="111" w:name="_Toc484684977"/>
      <w:r w:rsidRPr="00FF088C">
        <w:rPr>
          <w:b/>
          <w:snapToGrid w:val="0"/>
          <w:sz w:val="22"/>
          <w:szCs w:val="22"/>
          <w:lang w:val="en-GB"/>
        </w:rPr>
        <w:t>3.2</w:t>
      </w:r>
      <w:r w:rsidRPr="00FF088C">
        <w:rPr>
          <w:b/>
          <w:snapToGrid w:val="0"/>
          <w:sz w:val="22"/>
          <w:szCs w:val="22"/>
          <w:lang w:val="en-GB"/>
        </w:rPr>
        <w:tab/>
        <w:t>D</w:t>
      </w:r>
      <w:r w:rsidR="001F3F1A" w:rsidRPr="00FF088C">
        <w:rPr>
          <w:b/>
          <w:snapToGrid w:val="0"/>
          <w:sz w:val="22"/>
          <w:szCs w:val="22"/>
          <w:lang w:val="en-GB"/>
        </w:rPr>
        <w:t xml:space="preserve">ocuments </w:t>
      </w:r>
      <w:r w:rsidRPr="00FF088C">
        <w:rPr>
          <w:b/>
          <w:snapToGrid w:val="0"/>
          <w:sz w:val="22"/>
          <w:szCs w:val="22"/>
          <w:lang w:val="en-GB"/>
        </w:rPr>
        <w:t xml:space="preserve">relevant to </w:t>
      </w:r>
      <w:r w:rsidR="001F3F1A" w:rsidRPr="00FF088C">
        <w:rPr>
          <w:b/>
          <w:snapToGrid w:val="0"/>
          <w:sz w:val="22"/>
          <w:szCs w:val="22"/>
          <w:lang w:val="en-GB"/>
        </w:rPr>
        <w:t>the implementation of the Rotterdam Convention</w:t>
      </w:r>
      <w:bookmarkEnd w:id="102"/>
      <w:bookmarkEnd w:id="103"/>
      <w:bookmarkEnd w:id="104"/>
      <w:bookmarkEnd w:id="105"/>
      <w:bookmarkEnd w:id="106"/>
      <w:bookmarkEnd w:id="107"/>
      <w:bookmarkEnd w:id="108"/>
      <w:bookmarkEnd w:id="109"/>
      <w:bookmarkEnd w:id="110"/>
      <w:bookmarkEnd w:id="111"/>
    </w:p>
    <w:p w14:paraId="2EED601E" w14:textId="77777777" w:rsidR="001F3F1A" w:rsidRPr="00FF088C" w:rsidRDefault="001F3F1A" w:rsidP="007A0D34">
      <w:pPr>
        <w:snapToGrid w:val="0"/>
        <w:jc w:val="both"/>
        <w:rPr>
          <w:snapToGrid w:val="0"/>
          <w:sz w:val="22"/>
          <w:szCs w:val="22"/>
          <w:lang w:val="en-GB"/>
        </w:rPr>
      </w:pPr>
    </w:p>
    <w:p w14:paraId="3A762B77" w14:textId="111592C2" w:rsidR="007E15AB" w:rsidRPr="00FF088C" w:rsidRDefault="00F349B3" w:rsidP="007A0D34">
      <w:pPr>
        <w:snapToGrid w:val="0"/>
        <w:jc w:val="both"/>
        <w:rPr>
          <w:b/>
          <w:sz w:val="22"/>
          <w:szCs w:val="22"/>
          <w:lang w:val="en-GB"/>
        </w:rPr>
      </w:pPr>
      <w:r w:rsidRPr="00FF088C">
        <w:rPr>
          <w:snapToGrid w:val="0"/>
          <w:sz w:val="22"/>
          <w:szCs w:val="22"/>
          <w:lang w:val="en-GB"/>
        </w:rPr>
        <w:t>The following documents relevant to the implementation of the Convention</w:t>
      </w:r>
      <w:r w:rsidR="0043758C" w:rsidRPr="00FF088C">
        <w:rPr>
          <w:snapToGrid w:val="0"/>
          <w:sz w:val="22"/>
          <w:szCs w:val="22"/>
          <w:lang w:val="en-GB"/>
        </w:rPr>
        <w:t xml:space="preserve"> </w:t>
      </w:r>
      <w:r w:rsidR="001F1AF4" w:rsidRPr="00FF088C">
        <w:rPr>
          <w:snapToGrid w:val="0"/>
          <w:sz w:val="22"/>
          <w:szCs w:val="22"/>
          <w:lang w:val="en-GB"/>
        </w:rPr>
        <w:t>are available on</w:t>
      </w:r>
      <w:r w:rsidRPr="00FF088C">
        <w:rPr>
          <w:snapToGrid w:val="0"/>
          <w:sz w:val="22"/>
          <w:szCs w:val="22"/>
          <w:lang w:val="en-GB"/>
        </w:rPr>
        <w:t xml:space="preserve"> the Convention website</w:t>
      </w:r>
      <w:r w:rsidR="00440735" w:rsidRPr="00FF088C">
        <w:rPr>
          <w:snapToGrid w:val="0"/>
          <w:sz w:val="22"/>
          <w:szCs w:val="22"/>
          <w:lang w:val="en-GB"/>
        </w:rPr>
        <w:t>:</w:t>
      </w:r>
      <w:r w:rsidR="0043758C" w:rsidRPr="00FF088C">
        <w:rPr>
          <w:rStyle w:val="FootnoteReference"/>
          <w:snapToGrid w:val="0"/>
          <w:sz w:val="22"/>
          <w:szCs w:val="22"/>
          <w:lang w:val="en-GB"/>
        </w:rPr>
        <w:footnoteReference w:id="13"/>
      </w:r>
      <w:r w:rsidR="0043758C" w:rsidRPr="00FF088C">
        <w:rPr>
          <w:b/>
          <w:snapToGrid w:val="0"/>
          <w:sz w:val="22"/>
          <w:szCs w:val="22"/>
          <w:lang w:val="en-GB"/>
        </w:rPr>
        <w:t xml:space="preserve"> </w:t>
      </w:r>
    </w:p>
    <w:p w14:paraId="44424A2D" w14:textId="77777777" w:rsidR="00440735" w:rsidRPr="00FF088C" w:rsidRDefault="00440735" w:rsidP="007A0D34">
      <w:pPr>
        <w:snapToGrid w:val="0"/>
        <w:jc w:val="both"/>
        <w:rPr>
          <w:snapToGrid w:val="0"/>
          <w:sz w:val="22"/>
          <w:szCs w:val="22"/>
          <w:lang w:val="en-GB"/>
        </w:rPr>
      </w:pPr>
    </w:p>
    <w:p w14:paraId="626E3D0F" w14:textId="73F36C51"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Rotterdam Convention on the Prior Informed Consent Procedure for Certain Hazardous Chemicals and Pesticides in International Trade </w:t>
      </w:r>
      <w:r w:rsidRPr="00FF088C">
        <w:rPr>
          <w:i/>
          <w:sz w:val="22"/>
          <w:szCs w:val="22"/>
          <w:lang w:val="en-GB"/>
        </w:rPr>
        <w:t>(Arabic, Chinese, English, French, Russian</w:t>
      </w:r>
      <w:r w:rsidR="002E5611" w:rsidRPr="00FF088C">
        <w:rPr>
          <w:i/>
          <w:snapToGrid w:val="0"/>
          <w:sz w:val="22"/>
          <w:szCs w:val="22"/>
          <w:lang w:val="en-GB"/>
        </w:rPr>
        <w:t>,</w:t>
      </w:r>
      <w:r w:rsidRPr="00FF088C">
        <w:rPr>
          <w:i/>
          <w:sz w:val="22"/>
          <w:szCs w:val="22"/>
          <w:lang w:val="en-GB"/>
        </w:rPr>
        <w:t xml:space="preserve"> Spanish)</w:t>
      </w:r>
      <w:r w:rsidRPr="00FF088C">
        <w:rPr>
          <w:snapToGrid w:val="0"/>
          <w:sz w:val="22"/>
          <w:szCs w:val="22"/>
          <w:lang w:val="en-GB"/>
        </w:rPr>
        <w:t>;</w:t>
      </w:r>
    </w:p>
    <w:p w14:paraId="3A295792" w14:textId="2FC8CC9B"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Decision guidance documents for each of the chemicals in </w:t>
      </w:r>
      <w:r w:rsidR="00186E46" w:rsidRPr="00FF088C">
        <w:rPr>
          <w:snapToGrid w:val="0"/>
          <w:sz w:val="22"/>
          <w:szCs w:val="22"/>
          <w:lang w:val="en-GB"/>
        </w:rPr>
        <w:t>Annex </w:t>
      </w:r>
      <w:r w:rsidRPr="00FF088C">
        <w:rPr>
          <w:snapToGrid w:val="0"/>
          <w:sz w:val="22"/>
          <w:szCs w:val="22"/>
          <w:lang w:val="en-GB"/>
        </w:rPr>
        <w:t xml:space="preserve">III to the Convention </w:t>
      </w:r>
      <w:r w:rsidRPr="00FF088C">
        <w:rPr>
          <w:i/>
          <w:sz w:val="22"/>
          <w:szCs w:val="22"/>
          <w:lang w:val="en-GB"/>
        </w:rPr>
        <w:t>(English, French</w:t>
      </w:r>
      <w:r w:rsidR="002E5611" w:rsidRPr="00FF088C">
        <w:rPr>
          <w:i/>
          <w:snapToGrid w:val="0"/>
          <w:sz w:val="22"/>
          <w:szCs w:val="22"/>
          <w:lang w:val="en-GB"/>
        </w:rPr>
        <w:t>,</w:t>
      </w:r>
      <w:r w:rsidRPr="00FF088C">
        <w:rPr>
          <w:i/>
          <w:sz w:val="22"/>
          <w:szCs w:val="22"/>
          <w:lang w:val="en-GB"/>
        </w:rPr>
        <w:t xml:space="preserve"> Spanish)</w:t>
      </w:r>
      <w:r w:rsidRPr="00FF088C">
        <w:rPr>
          <w:snapToGrid w:val="0"/>
          <w:sz w:val="22"/>
          <w:szCs w:val="22"/>
          <w:lang w:val="en-GB"/>
        </w:rPr>
        <w:t>;</w:t>
      </w:r>
    </w:p>
    <w:p w14:paraId="5F113DD3" w14:textId="2E6CFBC9"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Form and instructions for notification of final regulatory action to ban or severely restrict a chemical </w:t>
      </w:r>
      <w:r w:rsidRPr="00FF088C">
        <w:rPr>
          <w:i/>
          <w:sz w:val="22"/>
          <w:szCs w:val="22"/>
          <w:lang w:val="en-GB"/>
        </w:rPr>
        <w:t>(English, French</w:t>
      </w:r>
      <w:r w:rsidR="002E5611" w:rsidRPr="00FF088C">
        <w:rPr>
          <w:i/>
          <w:snapToGrid w:val="0"/>
          <w:sz w:val="22"/>
          <w:szCs w:val="22"/>
          <w:lang w:val="en-GB"/>
        </w:rPr>
        <w:t>,</w:t>
      </w:r>
      <w:r w:rsidRPr="00FF088C">
        <w:rPr>
          <w:i/>
          <w:sz w:val="22"/>
          <w:szCs w:val="22"/>
          <w:lang w:val="en-GB"/>
        </w:rPr>
        <w:t xml:space="preserve"> Spanish)</w:t>
      </w:r>
      <w:r w:rsidRPr="00FF088C">
        <w:rPr>
          <w:snapToGrid w:val="0"/>
          <w:sz w:val="22"/>
          <w:szCs w:val="22"/>
          <w:lang w:val="en-GB"/>
        </w:rPr>
        <w:t>;</w:t>
      </w:r>
    </w:p>
    <w:p w14:paraId="337DB3ED" w14:textId="374F22C0"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Form and instructions for import responses </w:t>
      </w:r>
      <w:r w:rsidRPr="00FF088C">
        <w:rPr>
          <w:i/>
          <w:sz w:val="22"/>
          <w:szCs w:val="22"/>
          <w:lang w:val="en-GB"/>
        </w:rPr>
        <w:t>(</w:t>
      </w:r>
      <w:r w:rsidR="002E5611" w:rsidRPr="00FF088C">
        <w:rPr>
          <w:i/>
          <w:sz w:val="22"/>
          <w:szCs w:val="22"/>
          <w:lang w:val="en-GB"/>
        </w:rPr>
        <w:t>English, French</w:t>
      </w:r>
      <w:r w:rsidR="002E5611" w:rsidRPr="00FF088C">
        <w:rPr>
          <w:i/>
          <w:snapToGrid w:val="0"/>
          <w:sz w:val="22"/>
          <w:szCs w:val="22"/>
          <w:lang w:val="en-GB"/>
        </w:rPr>
        <w:t>,</w:t>
      </w:r>
      <w:r w:rsidR="002E5611" w:rsidRPr="00FF088C">
        <w:rPr>
          <w:i/>
          <w:sz w:val="22"/>
          <w:szCs w:val="22"/>
          <w:lang w:val="en-GB"/>
        </w:rPr>
        <w:t xml:space="preserve"> Spanish</w:t>
      </w:r>
      <w:r w:rsidRPr="00FF088C">
        <w:rPr>
          <w:i/>
          <w:sz w:val="22"/>
          <w:szCs w:val="22"/>
          <w:lang w:val="en-GB"/>
        </w:rPr>
        <w:t>)</w:t>
      </w:r>
      <w:r w:rsidRPr="00FF088C">
        <w:rPr>
          <w:snapToGrid w:val="0"/>
          <w:sz w:val="22"/>
          <w:szCs w:val="22"/>
          <w:lang w:val="en-GB"/>
        </w:rPr>
        <w:t>;</w:t>
      </w:r>
    </w:p>
    <w:p w14:paraId="786C50A1" w14:textId="172F4E4C"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Form and instructions for reporting human health incidents and e</w:t>
      </w:r>
      <w:r w:rsidRPr="00FF088C">
        <w:rPr>
          <w:sz w:val="22"/>
          <w:szCs w:val="22"/>
          <w:lang w:val="en-GB"/>
        </w:rPr>
        <w:t xml:space="preserve">nvironmental incidents relating to </w:t>
      </w:r>
      <w:r w:rsidR="00627A3E" w:rsidRPr="00FF088C">
        <w:rPr>
          <w:sz w:val="22"/>
          <w:szCs w:val="22"/>
          <w:lang w:val="en-GB"/>
        </w:rPr>
        <w:t>s</w:t>
      </w:r>
      <w:r w:rsidRPr="00FF088C">
        <w:rPr>
          <w:sz w:val="22"/>
          <w:szCs w:val="22"/>
          <w:lang w:val="en-GB"/>
        </w:rPr>
        <w:t xml:space="preserve">everely </w:t>
      </w:r>
      <w:r w:rsidR="00627A3E" w:rsidRPr="00FF088C">
        <w:rPr>
          <w:sz w:val="22"/>
          <w:szCs w:val="22"/>
          <w:lang w:val="en-GB"/>
        </w:rPr>
        <w:t>h</w:t>
      </w:r>
      <w:r w:rsidRPr="00FF088C">
        <w:rPr>
          <w:sz w:val="22"/>
          <w:szCs w:val="22"/>
          <w:lang w:val="en-GB"/>
        </w:rPr>
        <w:t>azardou</w:t>
      </w:r>
      <w:r w:rsidR="00627A3E" w:rsidRPr="00FF088C">
        <w:rPr>
          <w:sz w:val="22"/>
          <w:szCs w:val="22"/>
          <w:lang w:val="en-GB"/>
        </w:rPr>
        <w:t xml:space="preserve">s pesticide formulations </w:t>
      </w:r>
      <w:r w:rsidR="00627A3E" w:rsidRPr="00FF088C">
        <w:rPr>
          <w:i/>
          <w:sz w:val="22"/>
          <w:szCs w:val="22"/>
          <w:lang w:val="en-GB"/>
        </w:rPr>
        <w:t>(</w:t>
      </w:r>
      <w:r w:rsidR="002E5611" w:rsidRPr="00FF088C">
        <w:rPr>
          <w:i/>
          <w:sz w:val="22"/>
          <w:szCs w:val="22"/>
          <w:lang w:val="en-GB"/>
        </w:rPr>
        <w:t>English, French</w:t>
      </w:r>
      <w:r w:rsidR="002E5611" w:rsidRPr="00FF088C">
        <w:rPr>
          <w:i/>
          <w:snapToGrid w:val="0"/>
          <w:sz w:val="22"/>
          <w:szCs w:val="22"/>
          <w:lang w:val="en-GB"/>
        </w:rPr>
        <w:t>,</w:t>
      </w:r>
      <w:r w:rsidR="002E5611" w:rsidRPr="00FF088C">
        <w:rPr>
          <w:i/>
          <w:sz w:val="22"/>
          <w:szCs w:val="22"/>
          <w:lang w:val="en-GB"/>
        </w:rPr>
        <w:t xml:space="preserve"> Spanish</w:t>
      </w:r>
      <w:r w:rsidRPr="00FF088C">
        <w:rPr>
          <w:i/>
          <w:sz w:val="22"/>
          <w:szCs w:val="22"/>
          <w:lang w:val="en-GB"/>
        </w:rPr>
        <w:t>)</w:t>
      </w:r>
      <w:r w:rsidRPr="00FF088C">
        <w:rPr>
          <w:snapToGrid w:val="0"/>
          <w:sz w:val="22"/>
          <w:szCs w:val="22"/>
          <w:lang w:val="en-GB"/>
        </w:rPr>
        <w:t>;</w:t>
      </w:r>
    </w:p>
    <w:p w14:paraId="6E5E1FE7" w14:textId="494EEAB6"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Export notification form and instructions </w:t>
      </w:r>
      <w:r w:rsidRPr="00FF088C">
        <w:rPr>
          <w:i/>
          <w:sz w:val="22"/>
          <w:szCs w:val="22"/>
          <w:lang w:val="en-GB"/>
        </w:rPr>
        <w:t>(</w:t>
      </w:r>
      <w:r w:rsidR="002E5611" w:rsidRPr="00FF088C">
        <w:rPr>
          <w:i/>
          <w:sz w:val="22"/>
          <w:szCs w:val="22"/>
          <w:lang w:val="en-GB"/>
        </w:rPr>
        <w:t>English, French</w:t>
      </w:r>
      <w:r w:rsidR="002E5611" w:rsidRPr="00FF088C">
        <w:rPr>
          <w:i/>
          <w:snapToGrid w:val="0"/>
          <w:sz w:val="22"/>
          <w:szCs w:val="22"/>
          <w:lang w:val="en-GB"/>
        </w:rPr>
        <w:t>,</w:t>
      </w:r>
      <w:r w:rsidR="002E5611" w:rsidRPr="00FF088C">
        <w:rPr>
          <w:i/>
          <w:sz w:val="22"/>
          <w:szCs w:val="22"/>
          <w:lang w:val="en-GB"/>
        </w:rPr>
        <w:t xml:space="preserve"> Spanish</w:t>
      </w:r>
      <w:r w:rsidRPr="00FF088C">
        <w:rPr>
          <w:i/>
          <w:sz w:val="22"/>
          <w:szCs w:val="22"/>
          <w:lang w:val="en-GB"/>
        </w:rPr>
        <w:t>)</w:t>
      </w:r>
      <w:r w:rsidRPr="00FF088C">
        <w:rPr>
          <w:snapToGrid w:val="0"/>
          <w:sz w:val="22"/>
          <w:szCs w:val="22"/>
          <w:lang w:val="en-GB"/>
        </w:rPr>
        <w:t>;</w:t>
      </w:r>
    </w:p>
    <w:p w14:paraId="2BFAE505" w14:textId="10CC6FEF"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Form for notification of designation of contac</w:t>
      </w:r>
      <w:r w:rsidR="00627A3E" w:rsidRPr="00FF088C">
        <w:rPr>
          <w:snapToGrid w:val="0"/>
          <w:sz w:val="22"/>
          <w:szCs w:val="22"/>
          <w:lang w:val="en-GB"/>
        </w:rPr>
        <w:t>t</w:t>
      </w:r>
      <w:r w:rsidRPr="00FF088C">
        <w:rPr>
          <w:snapToGrid w:val="0"/>
          <w:sz w:val="22"/>
          <w:szCs w:val="22"/>
          <w:lang w:val="en-GB"/>
        </w:rPr>
        <w:t xml:space="preserve">s </w:t>
      </w:r>
      <w:r w:rsidRPr="00FF088C">
        <w:rPr>
          <w:i/>
          <w:snapToGrid w:val="0"/>
          <w:sz w:val="22"/>
          <w:szCs w:val="22"/>
          <w:lang w:val="en-GB"/>
        </w:rPr>
        <w:t>(</w:t>
      </w:r>
      <w:r w:rsidR="002E5611" w:rsidRPr="00FF088C">
        <w:rPr>
          <w:i/>
          <w:sz w:val="22"/>
          <w:szCs w:val="22"/>
          <w:lang w:val="en-GB"/>
        </w:rPr>
        <w:t>English, French</w:t>
      </w:r>
      <w:r w:rsidR="002E5611" w:rsidRPr="00FF088C">
        <w:rPr>
          <w:i/>
          <w:snapToGrid w:val="0"/>
          <w:sz w:val="22"/>
          <w:szCs w:val="22"/>
          <w:lang w:val="en-GB"/>
        </w:rPr>
        <w:t>,</w:t>
      </w:r>
      <w:r w:rsidR="002E5611" w:rsidRPr="00FF088C">
        <w:rPr>
          <w:i/>
          <w:sz w:val="22"/>
          <w:szCs w:val="22"/>
          <w:lang w:val="en-GB"/>
        </w:rPr>
        <w:t xml:space="preserve"> Spanish</w:t>
      </w:r>
      <w:r w:rsidRPr="00FF088C">
        <w:rPr>
          <w:i/>
          <w:sz w:val="22"/>
          <w:szCs w:val="22"/>
          <w:lang w:val="en-GB"/>
        </w:rPr>
        <w:t>)</w:t>
      </w:r>
      <w:r w:rsidRPr="00FF088C">
        <w:rPr>
          <w:snapToGrid w:val="0"/>
          <w:sz w:val="22"/>
          <w:szCs w:val="22"/>
          <w:lang w:val="en-GB"/>
        </w:rPr>
        <w:t>;</w:t>
      </w:r>
    </w:p>
    <w:p w14:paraId="5330AD48" w14:textId="5D744383" w:rsidR="00F349B3" w:rsidRPr="00FF088C" w:rsidRDefault="00F349B3" w:rsidP="00A90BBF">
      <w:pPr>
        <w:numPr>
          <w:ilvl w:val="0"/>
          <w:numId w:val="1"/>
        </w:numPr>
        <w:snapToGrid w:val="0"/>
        <w:spacing w:after="120"/>
        <w:jc w:val="both"/>
        <w:rPr>
          <w:snapToGrid w:val="0"/>
          <w:sz w:val="22"/>
          <w:szCs w:val="22"/>
          <w:lang w:val="en-GB"/>
        </w:rPr>
      </w:pPr>
      <w:r w:rsidRPr="00FF088C">
        <w:rPr>
          <w:snapToGrid w:val="0"/>
          <w:sz w:val="22"/>
          <w:szCs w:val="22"/>
          <w:lang w:val="en-GB"/>
        </w:rPr>
        <w:t xml:space="preserve">All past PIC Circulars </w:t>
      </w:r>
      <w:r w:rsidR="00627A3E" w:rsidRPr="00FF088C">
        <w:rPr>
          <w:i/>
          <w:sz w:val="22"/>
          <w:szCs w:val="22"/>
          <w:lang w:val="en-GB"/>
        </w:rPr>
        <w:t>(</w:t>
      </w:r>
      <w:r w:rsidR="002E5611" w:rsidRPr="00FF088C">
        <w:rPr>
          <w:i/>
          <w:sz w:val="22"/>
          <w:szCs w:val="22"/>
          <w:lang w:val="en-GB"/>
        </w:rPr>
        <w:t>English, French</w:t>
      </w:r>
      <w:r w:rsidR="002E5611" w:rsidRPr="00FF088C">
        <w:rPr>
          <w:i/>
          <w:snapToGrid w:val="0"/>
          <w:sz w:val="22"/>
          <w:szCs w:val="22"/>
          <w:lang w:val="en-GB"/>
        </w:rPr>
        <w:t>,</w:t>
      </w:r>
      <w:r w:rsidR="002E5611" w:rsidRPr="00FF088C">
        <w:rPr>
          <w:i/>
          <w:sz w:val="22"/>
          <w:szCs w:val="22"/>
          <w:lang w:val="en-GB"/>
        </w:rPr>
        <w:t xml:space="preserve"> Spanish</w:t>
      </w:r>
      <w:r w:rsidRPr="00FF088C">
        <w:rPr>
          <w:i/>
          <w:sz w:val="22"/>
          <w:szCs w:val="22"/>
          <w:lang w:val="en-GB"/>
        </w:rPr>
        <w:t>)</w:t>
      </w:r>
      <w:r w:rsidRPr="00FF088C">
        <w:rPr>
          <w:snapToGrid w:val="0"/>
          <w:sz w:val="22"/>
          <w:szCs w:val="22"/>
          <w:lang w:val="en-GB"/>
        </w:rPr>
        <w:t>;</w:t>
      </w:r>
    </w:p>
    <w:p w14:paraId="0D749367" w14:textId="71FFD425" w:rsidR="001F3F1A" w:rsidRPr="00FF088C" w:rsidRDefault="00F349B3" w:rsidP="00D87C22">
      <w:pPr>
        <w:numPr>
          <w:ilvl w:val="0"/>
          <w:numId w:val="1"/>
        </w:numPr>
        <w:snapToGrid w:val="0"/>
        <w:jc w:val="both"/>
        <w:rPr>
          <w:snapToGrid w:val="0"/>
          <w:sz w:val="22"/>
          <w:szCs w:val="22"/>
          <w:lang w:val="en-GB"/>
        </w:rPr>
      </w:pPr>
      <w:r w:rsidRPr="00FF088C">
        <w:rPr>
          <w:snapToGrid w:val="0"/>
          <w:sz w:val="22"/>
          <w:szCs w:val="22"/>
          <w:lang w:val="en-GB"/>
        </w:rPr>
        <w:t xml:space="preserve">Register of </w:t>
      </w:r>
      <w:r w:rsidR="00627A3E" w:rsidRPr="00FF088C">
        <w:rPr>
          <w:snapToGrid w:val="0"/>
          <w:sz w:val="22"/>
          <w:szCs w:val="22"/>
          <w:lang w:val="en-GB"/>
        </w:rPr>
        <w:t>d</w:t>
      </w:r>
      <w:r w:rsidRPr="00FF088C">
        <w:rPr>
          <w:snapToGrid w:val="0"/>
          <w:sz w:val="22"/>
          <w:szCs w:val="22"/>
          <w:lang w:val="en-GB"/>
        </w:rPr>
        <w:t xml:space="preserve">esignated </w:t>
      </w:r>
      <w:r w:rsidR="00627A3E" w:rsidRPr="00FF088C">
        <w:rPr>
          <w:snapToGrid w:val="0"/>
          <w:sz w:val="22"/>
          <w:szCs w:val="22"/>
          <w:lang w:val="en-GB"/>
        </w:rPr>
        <w:t>n</w:t>
      </w:r>
      <w:r w:rsidRPr="00FF088C">
        <w:rPr>
          <w:snapToGrid w:val="0"/>
          <w:sz w:val="22"/>
          <w:szCs w:val="22"/>
          <w:lang w:val="en-GB"/>
        </w:rPr>
        <w:t xml:space="preserve">ational </w:t>
      </w:r>
      <w:r w:rsidR="00627A3E" w:rsidRPr="00FF088C">
        <w:rPr>
          <w:snapToGrid w:val="0"/>
          <w:sz w:val="22"/>
          <w:szCs w:val="22"/>
          <w:lang w:val="en-GB"/>
        </w:rPr>
        <w:t>a</w:t>
      </w:r>
      <w:r w:rsidRPr="00FF088C">
        <w:rPr>
          <w:snapToGrid w:val="0"/>
          <w:sz w:val="22"/>
          <w:szCs w:val="22"/>
          <w:lang w:val="en-GB"/>
        </w:rPr>
        <w:t xml:space="preserve">uthorities for the Rotterdam Convention </w:t>
      </w:r>
      <w:r w:rsidRPr="00FF088C">
        <w:rPr>
          <w:i/>
          <w:sz w:val="22"/>
          <w:szCs w:val="22"/>
          <w:lang w:val="en-GB"/>
        </w:rPr>
        <w:t>(English</w:t>
      </w:r>
      <w:r w:rsidR="007E15AB" w:rsidRPr="00FF088C">
        <w:rPr>
          <w:i/>
          <w:sz w:val="22"/>
          <w:szCs w:val="22"/>
          <w:lang w:val="en-GB"/>
        </w:rPr>
        <w:t>)</w:t>
      </w:r>
      <w:r w:rsidR="001F3F1A" w:rsidRPr="00FF088C">
        <w:rPr>
          <w:snapToGrid w:val="0"/>
          <w:sz w:val="22"/>
          <w:szCs w:val="22"/>
          <w:lang w:val="en-GB"/>
        </w:rPr>
        <w:t>.</w:t>
      </w:r>
    </w:p>
    <w:p w14:paraId="4C478DA4" w14:textId="77777777" w:rsidR="001F3F1A" w:rsidRPr="00FF088C" w:rsidRDefault="001F3F1A" w:rsidP="007A0D34">
      <w:pPr>
        <w:snapToGrid w:val="0"/>
        <w:jc w:val="both"/>
        <w:rPr>
          <w:snapToGrid w:val="0"/>
          <w:sz w:val="22"/>
          <w:szCs w:val="22"/>
          <w:lang w:val="en-GB"/>
        </w:rPr>
      </w:pPr>
    </w:p>
    <w:p w14:paraId="7011A165" w14:textId="77777777" w:rsidR="001F3F1A" w:rsidRPr="00FF088C" w:rsidRDefault="001F3F1A" w:rsidP="007A0D34">
      <w:pPr>
        <w:keepNext/>
        <w:snapToGrid w:val="0"/>
        <w:jc w:val="both"/>
        <w:outlineLvl w:val="1"/>
        <w:rPr>
          <w:b/>
          <w:snapToGrid w:val="0"/>
          <w:sz w:val="22"/>
          <w:szCs w:val="22"/>
          <w:lang w:val="en-GB"/>
        </w:rPr>
      </w:pPr>
      <w:bookmarkStart w:id="112" w:name="_Toc264393117"/>
      <w:bookmarkStart w:id="113" w:name="_Toc264391970"/>
      <w:bookmarkStart w:id="114" w:name="_Toc484684978"/>
      <w:r w:rsidRPr="00FF088C">
        <w:rPr>
          <w:b/>
          <w:snapToGrid w:val="0"/>
          <w:sz w:val="22"/>
          <w:szCs w:val="22"/>
          <w:lang w:val="en-GB"/>
        </w:rPr>
        <w:t>3.3</w:t>
      </w:r>
      <w:r w:rsidRPr="00FF088C">
        <w:rPr>
          <w:b/>
          <w:snapToGrid w:val="0"/>
          <w:sz w:val="22"/>
          <w:szCs w:val="22"/>
          <w:lang w:val="en-GB"/>
        </w:rPr>
        <w:tab/>
        <w:t>Resource Kit of information on the Rotterdam Convention</w:t>
      </w:r>
      <w:bookmarkEnd w:id="112"/>
      <w:bookmarkEnd w:id="113"/>
      <w:bookmarkEnd w:id="114"/>
    </w:p>
    <w:p w14:paraId="6F699135" w14:textId="77777777" w:rsidR="001F3F1A" w:rsidRPr="00FF088C" w:rsidRDefault="001F3F1A" w:rsidP="007A0D34">
      <w:pPr>
        <w:keepNext/>
        <w:snapToGrid w:val="0"/>
        <w:jc w:val="both"/>
        <w:rPr>
          <w:b/>
          <w:i/>
          <w:snapToGrid w:val="0"/>
          <w:sz w:val="22"/>
          <w:szCs w:val="22"/>
          <w:lang w:val="en-GB"/>
        </w:rPr>
      </w:pPr>
    </w:p>
    <w:p w14:paraId="3FF47F49" w14:textId="25F4FE5B" w:rsidR="001F3F1A" w:rsidRPr="00FF088C" w:rsidRDefault="00F349B3" w:rsidP="007A0D34">
      <w:pPr>
        <w:snapToGrid w:val="0"/>
        <w:jc w:val="both"/>
        <w:rPr>
          <w:snapToGrid w:val="0"/>
          <w:sz w:val="22"/>
          <w:szCs w:val="22"/>
          <w:lang w:val="en-GB" w:eastAsia="en-US"/>
        </w:rPr>
      </w:pPr>
      <w:r w:rsidRPr="00FF088C">
        <w:rPr>
          <w:snapToGrid w:val="0"/>
          <w:sz w:val="22"/>
          <w:szCs w:val="22"/>
          <w:lang w:val="en-GB" w:eastAsia="en-US"/>
        </w:rPr>
        <w:t>The Resource Kit</w:t>
      </w:r>
      <w:r w:rsidR="00D87C22" w:rsidRPr="00FF088C">
        <w:rPr>
          <w:rStyle w:val="FootnoteReference"/>
          <w:snapToGrid w:val="0"/>
          <w:sz w:val="22"/>
          <w:szCs w:val="22"/>
          <w:lang w:val="en-GB" w:eastAsia="en-US"/>
        </w:rPr>
        <w:footnoteReference w:id="14"/>
      </w:r>
      <w:r w:rsidRPr="00FF088C">
        <w:rPr>
          <w:snapToGrid w:val="0"/>
          <w:sz w:val="22"/>
          <w:szCs w:val="22"/>
          <w:lang w:val="en-GB" w:eastAsia="en-US"/>
        </w:rPr>
        <w:t xml:space="preserve"> is a collection of publications containing information on the Rotterdam Convention. It has been developed with a range of end-users in mind, including the public, </w:t>
      </w:r>
      <w:r w:rsidR="00D73142" w:rsidRPr="00FF088C">
        <w:rPr>
          <w:snapToGrid w:val="0"/>
          <w:sz w:val="22"/>
          <w:szCs w:val="22"/>
          <w:lang w:val="en-GB" w:eastAsia="en-US"/>
        </w:rPr>
        <w:t>designated national authorities</w:t>
      </w:r>
      <w:r w:rsidRPr="00FF088C">
        <w:rPr>
          <w:snapToGrid w:val="0"/>
          <w:sz w:val="22"/>
          <w:szCs w:val="22"/>
          <w:lang w:val="en-GB" w:eastAsia="en-US"/>
        </w:rPr>
        <w:t xml:space="preserve"> and stakeholders involved in the implementation of the Convention. It includes elements to assist in awareness-raising activities and detailed technical information and training materials aimed at facilitating implementation of the Convention. </w:t>
      </w:r>
    </w:p>
    <w:p w14:paraId="21C3F60D" w14:textId="77777777" w:rsidR="001F3F1A" w:rsidRPr="00FF088C" w:rsidRDefault="001F3F1A" w:rsidP="007A0D34">
      <w:pPr>
        <w:snapToGrid w:val="0"/>
        <w:jc w:val="both"/>
        <w:rPr>
          <w:snapToGrid w:val="0"/>
          <w:sz w:val="22"/>
          <w:szCs w:val="22"/>
          <w:lang w:val="en-GB"/>
        </w:rPr>
      </w:pPr>
    </w:p>
    <w:p w14:paraId="75C32517" w14:textId="4C465FFF" w:rsidR="001F3F1A" w:rsidRPr="00FF088C" w:rsidRDefault="00F349B3" w:rsidP="007A0D34">
      <w:pPr>
        <w:snapToGrid w:val="0"/>
        <w:jc w:val="both"/>
        <w:rPr>
          <w:snapToGrid w:val="0"/>
          <w:sz w:val="22"/>
          <w:szCs w:val="22"/>
          <w:lang w:val="en-GB"/>
        </w:rPr>
      </w:pPr>
      <w:r w:rsidRPr="00FF088C">
        <w:rPr>
          <w:snapToGrid w:val="0"/>
          <w:sz w:val="22"/>
          <w:szCs w:val="22"/>
          <w:lang w:val="en-GB"/>
        </w:rPr>
        <w:t>The Stepwise Guide is a document developed as an introduction to the Resource Kit and the publications it includes. It provides a brief outline of the content of each publication, indicates the target audience and lists the languag</w:t>
      </w:r>
      <w:r w:rsidR="00470631" w:rsidRPr="00FF088C">
        <w:rPr>
          <w:snapToGrid w:val="0"/>
          <w:sz w:val="22"/>
          <w:szCs w:val="22"/>
          <w:lang w:val="en-GB"/>
        </w:rPr>
        <w:t>es in which they are available</w:t>
      </w:r>
      <w:r w:rsidR="001F3F1A" w:rsidRPr="00FF088C">
        <w:rPr>
          <w:snapToGrid w:val="0"/>
          <w:sz w:val="22"/>
          <w:szCs w:val="22"/>
          <w:lang w:val="en-GB"/>
        </w:rPr>
        <w:t xml:space="preserve">. </w:t>
      </w:r>
    </w:p>
    <w:p w14:paraId="12BA500E" w14:textId="43885A2F" w:rsidR="0029598A" w:rsidRPr="00FF088C" w:rsidRDefault="0029598A" w:rsidP="007A0D34">
      <w:pPr>
        <w:snapToGrid w:val="0"/>
        <w:jc w:val="both"/>
        <w:rPr>
          <w:snapToGrid w:val="0"/>
          <w:sz w:val="22"/>
          <w:szCs w:val="22"/>
          <w:lang w:val="en-GB"/>
        </w:rPr>
      </w:pPr>
    </w:p>
    <w:p w14:paraId="60F8A047" w14:textId="50155294" w:rsidR="0029598A" w:rsidRPr="00FF088C" w:rsidRDefault="0029598A" w:rsidP="007A0D34">
      <w:pPr>
        <w:snapToGrid w:val="0"/>
        <w:jc w:val="both"/>
        <w:rPr>
          <w:sz w:val="22"/>
          <w:szCs w:val="22"/>
          <w:lang w:val="en-GB"/>
        </w:rPr>
      </w:pPr>
    </w:p>
    <w:p w14:paraId="176BB868" w14:textId="77777777" w:rsidR="0029598A" w:rsidRPr="00FF088C" w:rsidRDefault="0029598A" w:rsidP="007A0D34">
      <w:pPr>
        <w:snapToGrid w:val="0"/>
        <w:jc w:val="both"/>
        <w:rPr>
          <w:snapToGrid w:val="0"/>
          <w:sz w:val="22"/>
          <w:szCs w:val="22"/>
          <w:lang w:val="en-GB"/>
        </w:rPr>
      </w:pPr>
    </w:p>
    <w:tbl>
      <w:tblPr>
        <w:tblW w:w="9080" w:type="dxa"/>
        <w:jc w:val="center"/>
        <w:tblLayout w:type="fixed"/>
        <w:tblLook w:val="04A0" w:firstRow="1" w:lastRow="0" w:firstColumn="1" w:lastColumn="0" w:noHBand="0" w:noVBand="1"/>
      </w:tblPr>
      <w:tblGrid>
        <w:gridCol w:w="4540"/>
        <w:gridCol w:w="4540"/>
      </w:tblGrid>
      <w:tr w:rsidR="00D62E23" w:rsidRPr="00FF088C" w14:paraId="7C58A3B8" w14:textId="77777777" w:rsidTr="007A0D34">
        <w:trPr>
          <w:trHeight w:val="1422"/>
          <w:jc w:val="center"/>
        </w:trPr>
        <w:tc>
          <w:tcPr>
            <w:tcW w:w="4540" w:type="dxa"/>
          </w:tcPr>
          <w:p w14:paraId="6F32FE37" w14:textId="77777777" w:rsidR="001F3F1A" w:rsidRPr="00FF088C" w:rsidRDefault="001F3F1A" w:rsidP="007A0D34">
            <w:pPr>
              <w:snapToGrid w:val="0"/>
              <w:jc w:val="both"/>
              <w:rPr>
                <w:b/>
                <w:snapToGrid w:val="0"/>
                <w:sz w:val="22"/>
                <w:szCs w:val="22"/>
                <w:lang w:val="en-GB"/>
              </w:rPr>
            </w:pPr>
            <w:r w:rsidRPr="00FF088C">
              <w:rPr>
                <w:b/>
                <w:snapToGrid w:val="0"/>
                <w:sz w:val="22"/>
                <w:szCs w:val="22"/>
                <w:lang w:val="en-GB"/>
              </w:rPr>
              <w:t>Secretariat for the Rotterdam Convention</w:t>
            </w:r>
          </w:p>
          <w:p w14:paraId="124F6F5A" w14:textId="77777777" w:rsidR="001F3F1A" w:rsidRPr="00FF088C" w:rsidRDefault="001F3F1A" w:rsidP="003A066A">
            <w:pPr>
              <w:snapToGrid w:val="0"/>
              <w:spacing w:after="120"/>
              <w:jc w:val="both"/>
              <w:rPr>
                <w:b/>
                <w:snapToGrid w:val="0"/>
                <w:sz w:val="22"/>
                <w:szCs w:val="22"/>
                <w:lang w:val="en-GB"/>
              </w:rPr>
            </w:pPr>
            <w:r w:rsidRPr="00FF088C">
              <w:rPr>
                <w:b/>
                <w:snapToGrid w:val="0"/>
                <w:sz w:val="22"/>
                <w:szCs w:val="22"/>
                <w:lang w:val="en-GB"/>
              </w:rPr>
              <w:t>(FAO)</w:t>
            </w:r>
          </w:p>
          <w:p w14:paraId="0C6F7E3B" w14:textId="77777777" w:rsidR="001F3F1A" w:rsidRPr="00FF088C" w:rsidRDefault="001F3F1A" w:rsidP="007A0D34">
            <w:pPr>
              <w:snapToGrid w:val="0"/>
              <w:jc w:val="both"/>
              <w:rPr>
                <w:snapToGrid w:val="0"/>
                <w:sz w:val="22"/>
                <w:szCs w:val="22"/>
                <w:lang w:val="it-IT"/>
              </w:rPr>
            </w:pPr>
            <w:r w:rsidRPr="00FF088C">
              <w:rPr>
                <w:snapToGrid w:val="0"/>
                <w:sz w:val="22"/>
                <w:szCs w:val="22"/>
                <w:lang w:val="it-IT"/>
              </w:rPr>
              <w:t>Viale delle Terme di Caracalla</w:t>
            </w:r>
          </w:p>
          <w:p w14:paraId="2C4A4931" w14:textId="77777777" w:rsidR="001F3F1A" w:rsidRPr="00FF088C" w:rsidRDefault="001F3F1A" w:rsidP="007A0D34">
            <w:pPr>
              <w:snapToGrid w:val="0"/>
              <w:jc w:val="both"/>
              <w:rPr>
                <w:snapToGrid w:val="0"/>
                <w:sz w:val="22"/>
                <w:szCs w:val="22"/>
                <w:lang w:val="it-IT"/>
              </w:rPr>
            </w:pPr>
            <w:r w:rsidRPr="00FF088C">
              <w:rPr>
                <w:snapToGrid w:val="0"/>
                <w:sz w:val="22"/>
                <w:szCs w:val="22"/>
                <w:lang w:val="it-IT"/>
              </w:rPr>
              <w:t>00153 Rome, Italy</w:t>
            </w:r>
          </w:p>
          <w:p w14:paraId="38E6B9A3" w14:textId="77777777" w:rsidR="001F3F1A" w:rsidRPr="00FF088C" w:rsidRDefault="00C133DC" w:rsidP="007A0D34">
            <w:pPr>
              <w:snapToGrid w:val="0"/>
              <w:jc w:val="both"/>
              <w:rPr>
                <w:snapToGrid w:val="0"/>
                <w:sz w:val="22"/>
                <w:szCs w:val="22"/>
                <w:lang w:val="pt-PT"/>
              </w:rPr>
            </w:pPr>
            <w:r w:rsidRPr="00FF088C">
              <w:rPr>
                <w:snapToGrid w:val="0"/>
                <w:sz w:val="22"/>
                <w:szCs w:val="22"/>
                <w:lang w:val="pt-PT"/>
              </w:rPr>
              <w:t xml:space="preserve">Fax: </w:t>
            </w:r>
            <w:r w:rsidR="001F3F1A" w:rsidRPr="00FF088C">
              <w:rPr>
                <w:snapToGrid w:val="0"/>
                <w:sz w:val="22"/>
                <w:szCs w:val="22"/>
                <w:lang w:val="pt-PT"/>
              </w:rPr>
              <w:t>+39 06 5705 3224</w:t>
            </w:r>
          </w:p>
          <w:p w14:paraId="066C7E15" w14:textId="1E11C5A3" w:rsidR="001F3F1A" w:rsidRPr="00FF088C" w:rsidRDefault="00B42446" w:rsidP="007A0D34">
            <w:pPr>
              <w:snapToGrid w:val="0"/>
              <w:jc w:val="both"/>
              <w:rPr>
                <w:snapToGrid w:val="0"/>
                <w:sz w:val="22"/>
                <w:szCs w:val="22"/>
                <w:u w:val="single"/>
                <w:lang w:val="fr-CH" w:eastAsia="en-US"/>
              </w:rPr>
            </w:pPr>
            <w:r w:rsidRPr="00FF088C">
              <w:rPr>
                <w:snapToGrid w:val="0"/>
                <w:sz w:val="22"/>
                <w:szCs w:val="22"/>
                <w:lang w:val="it-IT"/>
              </w:rPr>
              <w:t>E</w:t>
            </w:r>
            <w:r w:rsidR="001F3F1A" w:rsidRPr="00FF088C">
              <w:rPr>
                <w:snapToGrid w:val="0"/>
                <w:sz w:val="22"/>
                <w:szCs w:val="22"/>
                <w:lang w:val="it-IT"/>
              </w:rPr>
              <w:t>mail:</w:t>
            </w:r>
            <w:r w:rsidR="00BE79A9" w:rsidRPr="00FF088C">
              <w:rPr>
                <w:snapToGrid w:val="0"/>
                <w:sz w:val="22"/>
                <w:szCs w:val="22"/>
                <w:lang w:val="it-IT"/>
              </w:rPr>
              <w:t xml:space="preserve"> </w:t>
            </w:r>
            <w:hyperlink r:id="rId11" w:history="1">
              <w:r w:rsidR="00BE79A9" w:rsidRPr="00FF088C">
                <w:rPr>
                  <w:snapToGrid w:val="0"/>
                  <w:sz w:val="22"/>
                  <w:szCs w:val="22"/>
                  <w:u w:val="single"/>
                  <w:lang w:val="fr-CH" w:eastAsia="en-US"/>
                </w:rPr>
                <w:t>pic@fao.org</w:t>
              </w:r>
            </w:hyperlink>
          </w:p>
        </w:tc>
        <w:tc>
          <w:tcPr>
            <w:tcW w:w="4540" w:type="dxa"/>
          </w:tcPr>
          <w:p w14:paraId="0B2D9345" w14:textId="77777777" w:rsidR="001F3F1A" w:rsidRPr="00FF088C" w:rsidRDefault="001F3F1A" w:rsidP="007A0D34">
            <w:pPr>
              <w:snapToGrid w:val="0"/>
              <w:jc w:val="both"/>
              <w:rPr>
                <w:b/>
                <w:snapToGrid w:val="0"/>
                <w:sz w:val="22"/>
                <w:szCs w:val="22"/>
                <w:lang w:val="en-GB"/>
              </w:rPr>
            </w:pPr>
            <w:r w:rsidRPr="00FF088C">
              <w:rPr>
                <w:b/>
                <w:snapToGrid w:val="0"/>
                <w:sz w:val="22"/>
                <w:szCs w:val="22"/>
                <w:lang w:val="en-GB"/>
              </w:rPr>
              <w:t>Secretariat for the Rotterdam Convention</w:t>
            </w:r>
          </w:p>
          <w:p w14:paraId="6E7774E9" w14:textId="77777777" w:rsidR="001F3F1A" w:rsidRPr="00FF088C" w:rsidRDefault="001F3F1A" w:rsidP="003A066A">
            <w:pPr>
              <w:keepNext/>
              <w:snapToGrid w:val="0"/>
              <w:spacing w:after="120"/>
              <w:jc w:val="both"/>
              <w:outlineLvl w:val="3"/>
              <w:rPr>
                <w:b/>
                <w:sz w:val="22"/>
                <w:szCs w:val="22"/>
                <w:lang w:val="en-GB" w:eastAsia="en-US"/>
              </w:rPr>
            </w:pPr>
            <w:r w:rsidRPr="00FF088C">
              <w:rPr>
                <w:b/>
                <w:sz w:val="22"/>
                <w:szCs w:val="22"/>
                <w:lang w:val="en-GB" w:eastAsia="en-US"/>
              </w:rPr>
              <w:t>(UNEP)</w:t>
            </w:r>
          </w:p>
          <w:p w14:paraId="77CD0D58" w14:textId="77777777" w:rsidR="001F3F1A" w:rsidRPr="00FF088C" w:rsidRDefault="000E6F96" w:rsidP="007A0D34">
            <w:pPr>
              <w:snapToGrid w:val="0"/>
              <w:jc w:val="both"/>
              <w:rPr>
                <w:snapToGrid w:val="0"/>
                <w:sz w:val="22"/>
                <w:szCs w:val="22"/>
                <w:lang w:val="fr-FR"/>
              </w:rPr>
            </w:pPr>
            <w:r w:rsidRPr="00FF088C">
              <w:rPr>
                <w:snapToGrid w:val="0"/>
                <w:sz w:val="22"/>
                <w:szCs w:val="22"/>
                <w:lang w:val="fr-FR"/>
              </w:rPr>
              <w:t>11-13, c</w:t>
            </w:r>
            <w:r w:rsidR="001F3F1A" w:rsidRPr="00FF088C">
              <w:rPr>
                <w:snapToGrid w:val="0"/>
                <w:sz w:val="22"/>
                <w:szCs w:val="22"/>
                <w:lang w:val="fr-FR"/>
              </w:rPr>
              <w:t>hemin des Anémones</w:t>
            </w:r>
          </w:p>
          <w:p w14:paraId="1085EF2B" w14:textId="77777777" w:rsidR="001F3F1A" w:rsidRPr="00FF088C" w:rsidRDefault="001F3F1A" w:rsidP="007A0D34">
            <w:pPr>
              <w:snapToGrid w:val="0"/>
              <w:jc w:val="both"/>
              <w:rPr>
                <w:snapToGrid w:val="0"/>
                <w:sz w:val="22"/>
                <w:szCs w:val="22"/>
                <w:lang w:val="fr-FR"/>
              </w:rPr>
            </w:pPr>
            <w:r w:rsidRPr="00FF088C">
              <w:rPr>
                <w:snapToGrid w:val="0"/>
                <w:sz w:val="22"/>
                <w:szCs w:val="22"/>
                <w:lang w:val="fr-FR"/>
              </w:rPr>
              <w:t>CH</w:t>
            </w:r>
            <w:r w:rsidR="00C133DC" w:rsidRPr="00FF088C">
              <w:rPr>
                <w:snapToGrid w:val="0"/>
                <w:sz w:val="22"/>
                <w:szCs w:val="22"/>
                <w:lang w:val="fr-FR"/>
              </w:rPr>
              <w:t>-</w:t>
            </w:r>
            <w:r w:rsidRPr="00FF088C">
              <w:rPr>
                <w:snapToGrid w:val="0"/>
                <w:sz w:val="22"/>
                <w:szCs w:val="22"/>
                <w:lang w:val="fr-FR"/>
              </w:rPr>
              <w:t>1219 Châtelaine, Geneva, Switzerland</w:t>
            </w:r>
          </w:p>
          <w:p w14:paraId="7D350462" w14:textId="77777777" w:rsidR="001F3F1A" w:rsidRPr="00FF088C" w:rsidRDefault="00C133DC" w:rsidP="007A0D34">
            <w:pPr>
              <w:snapToGrid w:val="0"/>
              <w:jc w:val="both"/>
              <w:rPr>
                <w:snapToGrid w:val="0"/>
                <w:sz w:val="22"/>
                <w:szCs w:val="22"/>
                <w:lang w:val="pt-PT"/>
              </w:rPr>
            </w:pPr>
            <w:r w:rsidRPr="00FF088C">
              <w:rPr>
                <w:snapToGrid w:val="0"/>
                <w:sz w:val="22"/>
                <w:szCs w:val="22"/>
                <w:lang w:val="pt-PT"/>
              </w:rPr>
              <w:t xml:space="preserve">Fax: </w:t>
            </w:r>
            <w:r w:rsidR="001F3F1A" w:rsidRPr="00FF088C">
              <w:rPr>
                <w:snapToGrid w:val="0"/>
                <w:sz w:val="22"/>
                <w:szCs w:val="22"/>
                <w:lang w:val="pt-PT"/>
              </w:rPr>
              <w:t>+41 22 917 8082</w:t>
            </w:r>
          </w:p>
          <w:p w14:paraId="75F6138B" w14:textId="6E11BFFD" w:rsidR="0074708B" w:rsidRPr="00FF088C" w:rsidRDefault="00B42446" w:rsidP="007A0D34">
            <w:pPr>
              <w:snapToGrid w:val="0"/>
              <w:jc w:val="both"/>
              <w:rPr>
                <w:sz w:val="22"/>
                <w:szCs w:val="22"/>
                <w:u w:val="single"/>
                <w:lang w:val="it-IT"/>
              </w:rPr>
            </w:pPr>
            <w:r w:rsidRPr="00FF088C">
              <w:rPr>
                <w:snapToGrid w:val="0"/>
                <w:sz w:val="22"/>
                <w:szCs w:val="22"/>
                <w:lang w:val="it-IT"/>
              </w:rPr>
              <w:t>E</w:t>
            </w:r>
            <w:r w:rsidR="001F3F1A" w:rsidRPr="00FF088C">
              <w:rPr>
                <w:snapToGrid w:val="0"/>
                <w:sz w:val="22"/>
                <w:szCs w:val="22"/>
                <w:lang w:val="it-IT"/>
              </w:rPr>
              <w:t xml:space="preserve">mail: </w:t>
            </w:r>
            <w:hyperlink r:id="rId12" w:history="1">
              <w:r w:rsidR="001F3F1A" w:rsidRPr="00FF088C">
                <w:rPr>
                  <w:snapToGrid w:val="0"/>
                  <w:sz w:val="22"/>
                  <w:szCs w:val="22"/>
                  <w:u w:val="single"/>
                  <w:lang w:val="it-IT"/>
                </w:rPr>
                <w:t>pic@pic.int</w:t>
              </w:r>
            </w:hyperlink>
            <w:r w:rsidR="006D05C0" w:rsidRPr="00FF088C">
              <w:rPr>
                <w:snapToGrid w:val="0"/>
                <w:sz w:val="22"/>
                <w:szCs w:val="22"/>
                <w:lang w:val="it-IT"/>
              </w:rPr>
              <w:t xml:space="preserve">; </w:t>
            </w:r>
            <w:hyperlink r:id="rId13" w:history="1">
              <w:r w:rsidR="006D05C0" w:rsidRPr="00FF088C">
                <w:rPr>
                  <w:rStyle w:val="Hyperlink"/>
                  <w:color w:val="auto"/>
                  <w:sz w:val="22"/>
                  <w:szCs w:val="22"/>
                  <w:lang w:val="it-IT"/>
                </w:rPr>
                <w:t>pic@brsmeas.org</w:t>
              </w:r>
            </w:hyperlink>
          </w:p>
        </w:tc>
      </w:tr>
    </w:tbl>
    <w:p w14:paraId="6F8DBD28" w14:textId="77777777" w:rsidR="00D74544" w:rsidRPr="00FF088C" w:rsidRDefault="00D74544" w:rsidP="004C05DB">
      <w:pPr>
        <w:jc w:val="both"/>
        <w:rPr>
          <w:sz w:val="22"/>
          <w:szCs w:val="22"/>
          <w:lang w:val="it-IT"/>
        </w:rPr>
      </w:pPr>
    </w:p>
    <w:p w14:paraId="2B9E965A" w14:textId="77777777" w:rsidR="00D74544" w:rsidRPr="00FF088C" w:rsidRDefault="00D74544" w:rsidP="004C05DB">
      <w:pPr>
        <w:jc w:val="both"/>
        <w:rPr>
          <w:sz w:val="22"/>
          <w:szCs w:val="22"/>
          <w:lang w:val="it-IT"/>
        </w:rPr>
        <w:sectPr w:rsidR="00D74544" w:rsidRPr="00FF088C" w:rsidSect="00BF23CC">
          <w:headerReference w:type="default" r:id="rId14"/>
          <w:footerReference w:type="default" r:id="rId15"/>
          <w:pgSz w:w="11907" w:h="16839" w:code="9"/>
          <w:pgMar w:top="1134" w:right="1418" w:bottom="1134" w:left="1418" w:header="709" w:footer="284" w:gutter="0"/>
          <w:pgNumType w:start="1"/>
          <w:cols w:space="720"/>
          <w:docGrid w:linePitch="326"/>
        </w:sectPr>
      </w:pPr>
    </w:p>
    <w:p w14:paraId="7DFAC70B" w14:textId="0D4FC9F8" w:rsidR="007B68CF" w:rsidRPr="00FF088C" w:rsidRDefault="00BC73C4" w:rsidP="007A0D34">
      <w:pPr>
        <w:ind w:right="792"/>
        <w:jc w:val="center"/>
        <w:outlineLvl w:val="0"/>
        <w:rPr>
          <w:b/>
          <w:sz w:val="22"/>
          <w:szCs w:val="22"/>
          <w:lang w:val="en-GB"/>
        </w:rPr>
      </w:pPr>
      <w:bookmarkStart w:id="115" w:name="_Toc232307878"/>
      <w:bookmarkStart w:id="116" w:name="_Toc248296436"/>
      <w:bookmarkStart w:id="117" w:name="_Toc248307673"/>
      <w:bookmarkStart w:id="118" w:name="_Toc263866400"/>
      <w:bookmarkStart w:id="119" w:name="_Toc264391971"/>
      <w:bookmarkStart w:id="120" w:name="_Toc264393118"/>
      <w:bookmarkStart w:id="121" w:name="_Toc468869209"/>
      <w:bookmarkStart w:id="122" w:name="_Toc468870493"/>
      <w:bookmarkStart w:id="123" w:name="_Toc469006097"/>
      <w:bookmarkStart w:id="124" w:name="_Toc484684979"/>
      <w:bookmarkStart w:id="125" w:name="_Toc327357865"/>
      <w:bookmarkStart w:id="126" w:name="_Toc405887614"/>
      <w:bookmarkStart w:id="127" w:name="_Toc421544484"/>
      <w:r w:rsidRPr="00FF088C">
        <w:rPr>
          <w:b/>
          <w:lang w:val="en-GB"/>
        </w:rPr>
        <w:lastRenderedPageBreak/>
        <w:t>APPENDIX I</w:t>
      </w:r>
      <w:bookmarkEnd w:id="115"/>
      <w:bookmarkEnd w:id="116"/>
      <w:bookmarkEnd w:id="117"/>
      <w:bookmarkEnd w:id="118"/>
      <w:bookmarkEnd w:id="119"/>
      <w:bookmarkEnd w:id="120"/>
      <w:bookmarkEnd w:id="121"/>
      <w:bookmarkEnd w:id="122"/>
      <w:bookmarkEnd w:id="123"/>
      <w:bookmarkEnd w:id="124"/>
      <w:r w:rsidR="00533882" w:rsidRPr="00FF088C">
        <w:rPr>
          <w:rFonts w:cs="Arial"/>
          <w:lang w:val="en-GB"/>
        </w:rPr>
        <w:br/>
      </w:r>
      <w:r w:rsidR="00533882" w:rsidRPr="00FF088C">
        <w:rPr>
          <w:rFonts w:cs="Arial"/>
          <w:lang w:val="en-GB"/>
        </w:rPr>
        <w:br/>
      </w:r>
      <w:bookmarkStart w:id="128" w:name="_Toc484684980"/>
      <w:r w:rsidRPr="00FF088C">
        <w:rPr>
          <w:b/>
          <w:lang w:val="en-GB"/>
        </w:rPr>
        <w:t>SYNOPSIS OF NOTIFICATIONS OF FINAL REGULATORY ACTION RECEIVED SINCE THE LAST PIC CIRCULAR</w:t>
      </w:r>
      <w:bookmarkEnd w:id="125"/>
      <w:bookmarkEnd w:id="126"/>
      <w:bookmarkEnd w:id="127"/>
      <w:bookmarkEnd w:id="128"/>
    </w:p>
    <w:p w14:paraId="18B2F4B9" w14:textId="77777777" w:rsidR="007B68CF" w:rsidRPr="00FF088C" w:rsidRDefault="007B68CF" w:rsidP="004C05DB">
      <w:pPr>
        <w:ind w:right="70"/>
        <w:jc w:val="both"/>
        <w:rPr>
          <w:sz w:val="22"/>
          <w:szCs w:val="22"/>
          <w:lang w:val="en-GB"/>
        </w:rPr>
      </w:pPr>
    </w:p>
    <w:p w14:paraId="24631D46" w14:textId="2433CDEE" w:rsidR="007B68CF" w:rsidRPr="00FF088C" w:rsidRDefault="00BC73C4" w:rsidP="004C05DB">
      <w:pPr>
        <w:ind w:right="70"/>
        <w:jc w:val="both"/>
        <w:rPr>
          <w:sz w:val="22"/>
          <w:szCs w:val="22"/>
          <w:lang w:val="en-GB"/>
        </w:rPr>
      </w:pPr>
      <w:r w:rsidRPr="00FF088C">
        <w:rPr>
          <w:sz w:val="22"/>
          <w:szCs w:val="22"/>
          <w:lang w:val="en-GB"/>
        </w:rPr>
        <w:t xml:space="preserve">This </w:t>
      </w:r>
      <w:r w:rsidR="00186E46" w:rsidRPr="00FF088C">
        <w:rPr>
          <w:sz w:val="22"/>
          <w:szCs w:val="22"/>
          <w:lang w:val="en-GB"/>
        </w:rPr>
        <w:t>appendix </w:t>
      </w:r>
      <w:r w:rsidRPr="00FF088C">
        <w:rPr>
          <w:sz w:val="22"/>
          <w:szCs w:val="22"/>
          <w:lang w:val="en-GB"/>
        </w:rPr>
        <w:t>consists of three parts:</w:t>
      </w:r>
    </w:p>
    <w:p w14:paraId="0966C586" w14:textId="77777777" w:rsidR="007B68CF" w:rsidRPr="00FF088C" w:rsidRDefault="007B68CF" w:rsidP="004C05DB">
      <w:pPr>
        <w:ind w:right="70"/>
        <w:jc w:val="both"/>
        <w:rPr>
          <w:sz w:val="22"/>
          <w:szCs w:val="22"/>
          <w:lang w:val="en-GB"/>
        </w:rPr>
      </w:pPr>
    </w:p>
    <w:p w14:paraId="46B456E8" w14:textId="4802A3A4" w:rsidR="007B68CF" w:rsidRPr="00FF088C" w:rsidRDefault="00BC73C4" w:rsidP="004C05DB">
      <w:pPr>
        <w:tabs>
          <w:tab w:val="left" w:pos="810"/>
        </w:tabs>
        <w:ind w:left="839" w:hanging="839"/>
        <w:jc w:val="both"/>
        <w:rPr>
          <w:b/>
          <w:sz w:val="22"/>
          <w:szCs w:val="22"/>
          <w:lang w:val="en-GB"/>
        </w:rPr>
      </w:pPr>
      <w:r w:rsidRPr="00FF088C">
        <w:rPr>
          <w:b/>
          <w:sz w:val="22"/>
          <w:szCs w:val="22"/>
          <w:lang w:val="en-GB"/>
        </w:rPr>
        <w:t xml:space="preserve">Part A: </w:t>
      </w:r>
      <w:r w:rsidRPr="00FF088C">
        <w:rPr>
          <w:b/>
          <w:sz w:val="22"/>
          <w:szCs w:val="22"/>
          <w:lang w:val="en-GB"/>
        </w:rPr>
        <w:tab/>
      </w:r>
      <w:r w:rsidR="002653EA" w:rsidRPr="00FF088C">
        <w:rPr>
          <w:b/>
          <w:sz w:val="22"/>
          <w:szCs w:val="22"/>
          <w:lang w:val="en-GB"/>
        </w:rPr>
        <w:t>S</w:t>
      </w:r>
      <w:r w:rsidR="00786858" w:rsidRPr="00FF088C">
        <w:rPr>
          <w:b/>
          <w:sz w:val="22"/>
          <w:szCs w:val="22"/>
          <w:lang w:val="en-GB"/>
        </w:rPr>
        <w:t>ummary</w:t>
      </w:r>
      <w:r w:rsidRPr="00FF088C">
        <w:rPr>
          <w:b/>
          <w:sz w:val="22"/>
          <w:szCs w:val="22"/>
          <w:lang w:val="en-GB"/>
        </w:rPr>
        <w:t xml:space="preserve"> of </w:t>
      </w:r>
      <w:r w:rsidR="00C133DC" w:rsidRPr="00FF088C">
        <w:rPr>
          <w:b/>
          <w:sz w:val="22"/>
          <w:szCs w:val="22"/>
          <w:lang w:val="en-GB"/>
        </w:rPr>
        <w:t>n</w:t>
      </w:r>
      <w:r w:rsidRPr="00FF088C">
        <w:rPr>
          <w:b/>
          <w:sz w:val="22"/>
          <w:szCs w:val="22"/>
          <w:lang w:val="en-GB"/>
        </w:rPr>
        <w:t>otification</w:t>
      </w:r>
      <w:r w:rsidR="002653EA" w:rsidRPr="00FF088C">
        <w:rPr>
          <w:b/>
          <w:sz w:val="22"/>
          <w:szCs w:val="22"/>
          <w:lang w:val="en-GB"/>
        </w:rPr>
        <w:t>s</w:t>
      </w:r>
      <w:r w:rsidRPr="00FF088C">
        <w:rPr>
          <w:b/>
          <w:sz w:val="22"/>
          <w:szCs w:val="22"/>
          <w:lang w:val="en-GB"/>
        </w:rPr>
        <w:t xml:space="preserve"> of </w:t>
      </w:r>
      <w:r w:rsidR="00C133DC" w:rsidRPr="00FF088C">
        <w:rPr>
          <w:b/>
          <w:sz w:val="22"/>
          <w:szCs w:val="22"/>
          <w:lang w:val="en-GB"/>
        </w:rPr>
        <w:t>f</w:t>
      </w:r>
      <w:r w:rsidRPr="00FF088C">
        <w:rPr>
          <w:b/>
          <w:sz w:val="22"/>
          <w:szCs w:val="22"/>
          <w:lang w:val="en-GB"/>
        </w:rPr>
        <w:t xml:space="preserve">inal </w:t>
      </w:r>
      <w:r w:rsidR="00C133DC" w:rsidRPr="00FF088C">
        <w:rPr>
          <w:b/>
          <w:sz w:val="22"/>
          <w:szCs w:val="22"/>
          <w:lang w:val="en-GB"/>
        </w:rPr>
        <w:t>r</w:t>
      </w:r>
      <w:r w:rsidRPr="00FF088C">
        <w:rPr>
          <w:b/>
          <w:sz w:val="22"/>
          <w:szCs w:val="22"/>
          <w:lang w:val="en-GB"/>
        </w:rPr>
        <w:t xml:space="preserve">egulatory </w:t>
      </w:r>
      <w:r w:rsidR="00C133DC" w:rsidRPr="00FF088C">
        <w:rPr>
          <w:b/>
          <w:sz w:val="22"/>
          <w:szCs w:val="22"/>
          <w:lang w:val="en-GB"/>
        </w:rPr>
        <w:t>a</w:t>
      </w:r>
      <w:r w:rsidRPr="00FF088C">
        <w:rPr>
          <w:b/>
          <w:sz w:val="22"/>
          <w:szCs w:val="22"/>
          <w:lang w:val="en-GB"/>
        </w:rPr>
        <w:t xml:space="preserve">ction </w:t>
      </w:r>
      <w:r w:rsidR="002653EA" w:rsidRPr="00FF088C">
        <w:rPr>
          <w:b/>
          <w:sz w:val="22"/>
          <w:szCs w:val="22"/>
          <w:lang w:val="en-GB"/>
        </w:rPr>
        <w:t xml:space="preserve">that have been </w:t>
      </w:r>
      <w:r w:rsidRPr="00FF088C">
        <w:rPr>
          <w:b/>
          <w:sz w:val="22"/>
          <w:szCs w:val="22"/>
          <w:lang w:val="en-GB"/>
        </w:rPr>
        <w:t xml:space="preserve">verified </w:t>
      </w:r>
      <w:r w:rsidR="00911B22" w:rsidRPr="00FF088C">
        <w:rPr>
          <w:b/>
          <w:sz w:val="22"/>
          <w:szCs w:val="22"/>
          <w:lang w:val="en-GB"/>
        </w:rPr>
        <w:t>as containing a</w:t>
      </w:r>
      <w:r w:rsidRPr="00FF088C">
        <w:rPr>
          <w:b/>
          <w:sz w:val="22"/>
          <w:szCs w:val="22"/>
          <w:lang w:val="en-GB"/>
        </w:rPr>
        <w:t xml:space="preserve">ll the information </w:t>
      </w:r>
      <w:r w:rsidR="00911B22" w:rsidRPr="00FF088C">
        <w:rPr>
          <w:b/>
          <w:sz w:val="22"/>
          <w:szCs w:val="22"/>
          <w:lang w:val="en-GB"/>
        </w:rPr>
        <w:t xml:space="preserve">required </w:t>
      </w:r>
      <w:r w:rsidR="009C376D" w:rsidRPr="00FF088C">
        <w:rPr>
          <w:b/>
          <w:sz w:val="22"/>
          <w:szCs w:val="22"/>
          <w:lang w:val="en-GB"/>
        </w:rPr>
        <w:t xml:space="preserve">by </w:t>
      </w:r>
      <w:r w:rsidR="00186E46" w:rsidRPr="00FF088C">
        <w:rPr>
          <w:b/>
          <w:sz w:val="22"/>
          <w:szCs w:val="22"/>
          <w:lang w:val="en-GB"/>
        </w:rPr>
        <w:t>Annex </w:t>
      </w:r>
      <w:r w:rsidRPr="00FF088C">
        <w:rPr>
          <w:b/>
          <w:sz w:val="22"/>
          <w:szCs w:val="22"/>
          <w:lang w:val="en-GB"/>
        </w:rPr>
        <w:t xml:space="preserve">I </w:t>
      </w:r>
      <w:r w:rsidR="00CF4E10" w:rsidRPr="00FF088C">
        <w:rPr>
          <w:b/>
          <w:sz w:val="22"/>
          <w:szCs w:val="22"/>
          <w:lang w:val="en-GB"/>
        </w:rPr>
        <w:t>to the Convention</w:t>
      </w:r>
    </w:p>
    <w:p w14:paraId="0F76E916" w14:textId="77777777" w:rsidR="007B68CF" w:rsidRPr="00FF088C" w:rsidRDefault="007B68CF" w:rsidP="004C05DB">
      <w:pPr>
        <w:autoSpaceDE w:val="0"/>
        <w:autoSpaceDN w:val="0"/>
        <w:adjustRightInd w:val="0"/>
        <w:jc w:val="both"/>
        <w:rPr>
          <w:sz w:val="22"/>
          <w:szCs w:val="22"/>
          <w:lang w:val="en-GB" w:eastAsia="fr-FR"/>
        </w:rPr>
      </w:pPr>
    </w:p>
    <w:p w14:paraId="5FD8AC8F" w14:textId="21B0B300" w:rsidR="007B68CF" w:rsidRPr="00FF088C" w:rsidRDefault="00BC73C4">
      <w:pPr>
        <w:autoSpaceDE w:val="0"/>
        <w:autoSpaceDN w:val="0"/>
        <w:adjustRightInd w:val="0"/>
        <w:jc w:val="both"/>
        <w:rPr>
          <w:sz w:val="22"/>
          <w:szCs w:val="22"/>
          <w:lang w:val="en-GB"/>
        </w:rPr>
      </w:pPr>
      <w:r w:rsidRPr="00FF088C">
        <w:rPr>
          <w:sz w:val="22"/>
          <w:szCs w:val="22"/>
          <w:lang w:val="en-GB" w:eastAsia="fr-FR"/>
        </w:rPr>
        <w:t xml:space="preserve">Notifications of final regulatory action that have been verified </w:t>
      </w:r>
      <w:r w:rsidR="00911B22" w:rsidRPr="00FF088C">
        <w:rPr>
          <w:sz w:val="22"/>
          <w:szCs w:val="22"/>
          <w:lang w:val="en-GB" w:eastAsia="fr-FR"/>
        </w:rPr>
        <w:t xml:space="preserve">as containing </w:t>
      </w:r>
      <w:r w:rsidRPr="00FF088C">
        <w:rPr>
          <w:sz w:val="22"/>
          <w:szCs w:val="22"/>
          <w:lang w:val="en-GB" w:eastAsia="fr-FR"/>
        </w:rPr>
        <w:t xml:space="preserve">all the information </w:t>
      </w:r>
      <w:r w:rsidR="00911B22" w:rsidRPr="00FF088C">
        <w:rPr>
          <w:sz w:val="22"/>
          <w:szCs w:val="22"/>
          <w:lang w:val="en-GB" w:eastAsia="fr-FR"/>
        </w:rPr>
        <w:t>required in</w:t>
      </w:r>
      <w:r w:rsidRPr="00FF088C">
        <w:rPr>
          <w:sz w:val="22"/>
          <w:szCs w:val="22"/>
          <w:lang w:val="en-GB" w:eastAsia="fr-FR"/>
        </w:rPr>
        <w:t xml:space="preserve"> </w:t>
      </w:r>
      <w:r w:rsidR="00186E46" w:rsidRPr="00FF088C">
        <w:rPr>
          <w:sz w:val="22"/>
          <w:szCs w:val="22"/>
          <w:lang w:val="en-GB" w:eastAsia="fr-FR"/>
        </w:rPr>
        <w:t>Annex </w:t>
      </w:r>
      <w:r w:rsidRPr="00FF088C">
        <w:rPr>
          <w:sz w:val="22"/>
          <w:szCs w:val="22"/>
          <w:lang w:val="en-GB" w:eastAsia="fr-FR"/>
        </w:rPr>
        <w:t xml:space="preserve">I </w:t>
      </w:r>
      <w:r w:rsidR="00CF4E10" w:rsidRPr="00FF088C">
        <w:rPr>
          <w:sz w:val="22"/>
          <w:szCs w:val="22"/>
          <w:lang w:val="en-GB" w:eastAsia="fr-FR"/>
        </w:rPr>
        <w:t>to the Convention</w:t>
      </w:r>
      <w:r w:rsidR="005935C1" w:rsidRPr="00FF088C">
        <w:rPr>
          <w:sz w:val="22"/>
          <w:szCs w:val="22"/>
          <w:lang w:val="en-GB" w:eastAsia="fr-FR"/>
        </w:rPr>
        <w:t xml:space="preserve">, received between </w:t>
      </w:r>
      <w:r w:rsidR="000C2C70" w:rsidRPr="00FF088C">
        <w:rPr>
          <w:sz w:val="22"/>
          <w:szCs w:val="22"/>
          <w:lang w:val="en-GB" w:eastAsia="fr-FR"/>
        </w:rPr>
        <w:t xml:space="preserve">1 </w:t>
      </w:r>
      <w:r w:rsidR="00CE37AC" w:rsidRPr="00FF088C">
        <w:rPr>
          <w:sz w:val="22"/>
          <w:szCs w:val="22"/>
          <w:lang w:val="en-GB" w:eastAsia="fr-FR"/>
        </w:rPr>
        <w:t xml:space="preserve">May </w:t>
      </w:r>
      <w:r w:rsidR="000C2C70" w:rsidRPr="00FF088C">
        <w:rPr>
          <w:sz w:val="22"/>
          <w:szCs w:val="22"/>
          <w:lang w:val="en-GB" w:eastAsia="fr-FR"/>
        </w:rPr>
        <w:t>201</w:t>
      </w:r>
      <w:r w:rsidR="00CE37AC" w:rsidRPr="00FF088C">
        <w:rPr>
          <w:sz w:val="22"/>
          <w:szCs w:val="22"/>
          <w:lang w:val="en-GB" w:eastAsia="fr-FR"/>
        </w:rPr>
        <w:t>7</w:t>
      </w:r>
      <w:r w:rsidR="005935C1" w:rsidRPr="00FF088C">
        <w:rPr>
          <w:sz w:val="22"/>
          <w:szCs w:val="22"/>
          <w:lang w:val="en-GB" w:eastAsia="fr-FR"/>
        </w:rPr>
        <w:t xml:space="preserve"> </w:t>
      </w:r>
      <w:r w:rsidRPr="00FF088C">
        <w:rPr>
          <w:sz w:val="22"/>
          <w:szCs w:val="22"/>
          <w:lang w:val="en-GB" w:eastAsia="fr-FR"/>
        </w:rPr>
        <w:t>and</w:t>
      </w:r>
      <w:r w:rsidR="000D7FEC" w:rsidRPr="00FF088C">
        <w:rPr>
          <w:sz w:val="22"/>
          <w:szCs w:val="22"/>
          <w:lang w:val="en-GB" w:eastAsia="fr-FR"/>
        </w:rPr>
        <w:t xml:space="preserve"> </w:t>
      </w:r>
      <w:r w:rsidR="00CE37AC" w:rsidRPr="00FF088C">
        <w:rPr>
          <w:sz w:val="22"/>
          <w:szCs w:val="22"/>
          <w:lang w:val="en-GB" w:eastAsia="fr-FR"/>
        </w:rPr>
        <w:t xml:space="preserve">31 October </w:t>
      </w:r>
      <w:r w:rsidR="000C2C70" w:rsidRPr="00FF088C">
        <w:rPr>
          <w:sz w:val="22"/>
          <w:szCs w:val="22"/>
          <w:lang w:val="en-GB" w:eastAsia="fr-FR"/>
        </w:rPr>
        <w:t>2017</w:t>
      </w:r>
      <w:r w:rsidRPr="00FF088C">
        <w:rPr>
          <w:sz w:val="22"/>
          <w:szCs w:val="22"/>
          <w:lang w:val="en-GB" w:eastAsia="fr-FR"/>
        </w:rPr>
        <w:t>.</w:t>
      </w:r>
    </w:p>
    <w:p w14:paraId="1660D34D" w14:textId="77777777" w:rsidR="007B68CF" w:rsidRPr="00FF088C" w:rsidRDefault="007B68CF" w:rsidP="004C05DB">
      <w:pPr>
        <w:jc w:val="both"/>
        <w:rPr>
          <w:sz w:val="22"/>
          <w:szCs w:val="22"/>
          <w:lang w:val="en-GB"/>
        </w:rPr>
      </w:pPr>
    </w:p>
    <w:p w14:paraId="1B96F349" w14:textId="46CFC4E1" w:rsidR="007B68CF" w:rsidRPr="00FF088C" w:rsidRDefault="00BC73C4" w:rsidP="004C05DB">
      <w:pPr>
        <w:widowControl w:val="0"/>
        <w:tabs>
          <w:tab w:val="left" w:pos="810"/>
        </w:tabs>
        <w:autoSpaceDE w:val="0"/>
        <w:autoSpaceDN w:val="0"/>
        <w:adjustRightInd w:val="0"/>
        <w:ind w:left="839" w:hanging="839"/>
        <w:jc w:val="both"/>
        <w:rPr>
          <w:b/>
          <w:sz w:val="22"/>
          <w:szCs w:val="22"/>
          <w:lang w:val="en-GB"/>
        </w:rPr>
      </w:pPr>
      <w:r w:rsidRPr="00FF088C">
        <w:rPr>
          <w:b/>
          <w:sz w:val="22"/>
          <w:szCs w:val="22"/>
          <w:lang w:val="en-GB"/>
        </w:rPr>
        <w:t xml:space="preserve">Part B: </w:t>
      </w:r>
      <w:r w:rsidRPr="00FF088C">
        <w:rPr>
          <w:b/>
          <w:sz w:val="22"/>
          <w:szCs w:val="22"/>
          <w:lang w:val="en-GB"/>
        </w:rPr>
        <w:tab/>
      </w:r>
      <w:r w:rsidR="004151D0" w:rsidRPr="00FF088C">
        <w:rPr>
          <w:b/>
          <w:sz w:val="22"/>
          <w:szCs w:val="22"/>
          <w:lang w:val="en-GB"/>
        </w:rPr>
        <w:t>N</w:t>
      </w:r>
      <w:r w:rsidRPr="00FF088C">
        <w:rPr>
          <w:b/>
          <w:sz w:val="22"/>
          <w:szCs w:val="22"/>
          <w:lang w:val="en-GB"/>
        </w:rPr>
        <w:t xml:space="preserve">otifications of </w:t>
      </w:r>
      <w:r w:rsidR="00C133DC" w:rsidRPr="00FF088C">
        <w:rPr>
          <w:b/>
          <w:sz w:val="22"/>
          <w:szCs w:val="22"/>
          <w:lang w:val="en-GB"/>
        </w:rPr>
        <w:t>f</w:t>
      </w:r>
      <w:r w:rsidRPr="00FF088C">
        <w:rPr>
          <w:b/>
          <w:sz w:val="22"/>
          <w:szCs w:val="22"/>
          <w:lang w:val="en-GB"/>
        </w:rPr>
        <w:t xml:space="preserve">inal </w:t>
      </w:r>
      <w:r w:rsidR="00C133DC" w:rsidRPr="00FF088C">
        <w:rPr>
          <w:b/>
          <w:sz w:val="22"/>
          <w:szCs w:val="22"/>
          <w:lang w:val="en-GB"/>
        </w:rPr>
        <w:t>r</w:t>
      </w:r>
      <w:r w:rsidRPr="00FF088C">
        <w:rPr>
          <w:b/>
          <w:sz w:val="22"/>
          <w:szCs w:val="22"/>
          <w:lang w:val="en-GB"/>
        </w:rPr>
        <w:t xml:space="preserve">egulatory </w:t>
      </w:r>
      <w:r w:rsidR="00C133DC" w:rsidRPr="00FF088C">
        <w:rPr>
          <w:b/>
          <w:sz w:val="22"/>
          <w:szCs w:val="22"/>
          <w:lang w:val="en-GB"/>
        </w:rPr>
        <w:t>a</w:t>
      </w:r>
      <w:r w:rsidRPr="00FF088C">
        <w:rPr>
          <w:b/>
          <w:sz w:val="22"/>
          <w:szCs w:val="22"/>
          <w:lang w:val="en-GB"/>
        </w:rPr>
        <w:t xml:space="preserve">ction </w:t>
      </w:r>
      <w:r w:rsidR="002653EA" w:rsidRPr="00FF088C">
        <w:rPr>
          <w:b/>
          <w:sz w:val="22"/>
          <w:szCs w:val="22"/>
          <w:lang w:val="en-GB"/>
        </w:rPr>
        <w:t xml:space="preserve">that have been </w:t>
      </w:r>
      <w:r w:rsidRPr="00FF088C">
        <w:rPr>
          <w:b/>
          <w:sz w:val="22"/>
          <w:szCs w:val="22"/>
          <w:lang w:val="en-GB"/>
        </w:rPr>
        <w:t xml:space="preserve">verified </w:t>
      </w:r>
      <w:r w:rsidR="00911B22" w:rsidRPr="00FF088C">
        <w:rPr>
          <w:b/>
          <w:sz w:val="22"/>
          <w:szCs w:val="22"/>
          <w:lang w:val="en-GB"/>
        </w:rPr>
        <w:t xml:space="preserve">as </w:t>
      </w:r>
      <w:r w:rsidR="00911B22" w:rsidRPr="00FF088C">
        <w:rPr>
          <w:b/>
          <w:sz w:val="22"/>
          <w:u w:val="single"/>
          <w:lang w:val="en-GB"/>
        </w:rPr>
        <w:t>not</w:t>
      </w:r>
      <w:r w:rsidR="00911B22" w:rsidRPr="00FF088C">
        <w:rPr>
          <w:b/>
          <w:sz w:val="22"/>
          <w:szCs w:val="22"/>
          <w:lang w:val="en-GB"/>
        </w:rPr>
        <w:t xml:space="preserve"> containing </w:t>
      </w:r>
      <w:r w:rsidRPr="00FF088C">
        <w:rPr>
          <w:b/>
          <w:sz w:val="22"/>
          <w:szCs w:val="22"/>
          <w:lang w:val="en-GB"/>
        </w:rPr>
        <w:t xml:space="preserve">all the information </w:t>
      </w:r>
      <w:r w:rsidR="00911B22" w:rsidRPr="00FF088C">
        <w:rPr>
          <w:b/>
          <w:sz w:val="22"/>
          <w:szCs w:val="22"/>
          <w:lang w:val="en-GB"/>
        </w:rPr>
        <w:t xml:space="preserve">required </w:t>
      </w:r>
      <w:r w:rsidR="009C376D" w:rsidRPr="00FF088C">
        <w:rPr>
          <w:b/>
          <w:sz w:val="22"/>
          <w:szCs w:val="22"/>
          <w:lang w:val="en-GB"/>
        </w:rPr>
        <w:t xml:space="preserve">by </w:t>
      </w:r>
      <w:r w:rsidR="00186E46" w:rsidRPr="00FF088C">
        <w:rPr>
          <w:b/>
          <w:sz w:val="22"/>
          <w:szCs w:val="22"/>
          <w:lang w:val="en-GB"/>
        </w:rPr>
        <w:t>Annex </w:t>
      </w:r>
      <w:r w:rsidRPr="00FF088C">
        <w:rPr>
          <w:b/>
          <w:sz w:val="22"/>
          <w:szCs w:val="22"/>
          <w:lang w:val="en-GB"/>
        </w:rPr>
        <w:t xml:space="preserve">I </w:t>
      </w:r>
      <w:r w:rsidR="00CF4E10" w:rsidRPr="00FF088C">
        <w:rPr>
          <w:b/>
          <w:sz w:val="22"/>
          <w:szCs w:val="22"/>
          <w:lang w:val="en-GB"/>
        </w:rPr>
        <w:t>to the Convention</w:t>
      </w:r>
    </w:p>
    <w:p w14:paraId="090007D9" w14:textId="77777777" w:rsidR="007B68CF" w:rsidRPr="00FF088C" w:rsidRDefault="007B68CF" w:rsidP="004C05DB">
      <w:pPr>
        <w:widowControl w:val="0"/>
        <w:autoSpaceDE w:val="0"/>
        <w:autoSpaceDN w:val="0"/>
        <w:adjustRightInd w:val="0"/>
        <w:ind w:left="839" w:hanging="839"/>
        <w:jc w:val="both"/>
        <w:rPr>
          <w:sz w:val="22"/>
          <w:szCs w:val="22"/>
          <w:lang w:val="en-GB"/>
        </w:rPr>
      </w:pPr>
    </w:p>
    <w:p w14:paraId="6139B884" w14:textId="1DDE6B23" w:rsidR="007B68CF" w:rsidRPr="00FF088C" w:rsidRDefault="00BC73C4">
      <w:pPr>
        <w:autoSpaceDE w:val="0"/>
        <w:autoSpaceDN w:val="0"/>
        <w:adjustRightInd w:val="0"/>
        <w:jc w:val="both"/>
        <w:rPr>
          <w:sz w:val="22"/>
          <w:szCs w:val="22"/>
          <w:lang w:val="en-GB" w:eastAsia="fr-FR"/>
        </w:rPr>
      </w:pPr>
      <w:r w:rsidRPr="00FF088C">
        <w:rPr>
          <w:sz w:val="22"/>
          <w:szCs w:val="22"/>
          <w:lang w:val="en-GB" w:eastAsia="fr-FR"/>
        </w:rPr>
        <w:t xml:space="preserve">Notifications of final regulatory action that have been verified </w:t>
      </w:r>
      <w:r w:rsidR="00911B22" w:rsidRPr="00FF088C">
        <w:rPr>
          <w:sz w:val="22"/>
          <w:szCs w:val="22"/>
          <w:lang w:val="en-GB" w:eastAsia="fr-FR"/>
        </w:rPr>
        <w:t xml:space="preserve">as not containing </w:t>
      </w:r>
      <w:r w:rsidRPr="00FF088C">
        <w:rPr>
          <w:sz w:val="22"/>
          <w:szCs w:val="22"/>
          <w:lang w:val="en-GB" w:eastAsia="fr-FR"/>
        </w:rPr>
        <w:t xml:space="preserve">all the information </w:t>
      </w:r>
      <w:r w:rsidR="00911B22" w:rsidRPr="00FF088C">
        <w:rPr>
          <w:sz w:val="22"/>
          <w:szCs w:val="22"/>
          <w:lang w:val="en-GB" w:eastAsia="fr-FR"/>
        </w:rPr>
        <w:t xml:space="preserve">required </w:t>
      </w:r>
      <w:r w:rsidR="009C376D" w:rsidRPr="00FF088C">
        <w:rPr>
          <w:sz w:val="22"/>
          <w:szCs w:val="22"/>
          <w:lang w:val="en-GB" w:eastAsia="fr-FR"/>
        </w:rPr>
        <w:t xml:space="preserve">by </w:t>
      </w:r>
      <w:r w:rsidR="00186E46" w:rsidRPr="00FF088C">
        <w:rPr>
          <w:sz w:val="22"/>
          <w:szCs w:val="22"/>
          <w:lang w:val="en-GB" w:eastAsia="fr-FR"/>
        </w:rPr>
        <w:t>Annex </w:t>
      </w:r>
      <w:r w:rsidRPr="00FF088C">
        <w:rPr>
          <w:sz w:val="22"/>
          <w:szCs w:val="22"/>
          <w:lang w:val="en-GB" w:eastAsia="fr-FR"/>
        </w:rPr>
        <w:t xml:space="preserve">I </w:t>
      </w:r>
      <w:r w:rsidR="00CF4E10" w:rsidRPr="00FF088C">
        <w:rPr>
          <w:sz w:val="22"/>
          <w:szCs w:val="22"/>
          <w:lang w:val="en-GB" w:eastAsia="fr-FR"/>
        </w:rPr>
        <w:t>to the Convention</w:t>
      </w:r>
      <w:r w:rsidRPr="00FF088C">
        <w:rPr>
          <w:sz w:val="22"/>
          <w:szCs w:val="22"/>
          <w:lang w:val="en-GB" w:eastAsia="fr-FR"/>
        </w:rPr>
        <w:t xml:space="preserve">, received between </w:t>
      </w:r>
      <w:r w:rsidR="000C2C70" w:rsidRPr="00FF088C">
        <w:rPr>
          <w:sz w:val="22"/>
          <w:szCs w:val="22"/>
          <w:lang w:val="en-GB" w:eastAsia="fr-FR"/>
        </w:rPr>
        <w:t xml:space="preserve">1 </w:t>
      </w:r>
      <w:r w:rsidR="00CE37AC" w:rsidRPr="00FF088C">
        <w:rPr>
          <w:sz w:val="22"/>
          <w:szCs w:val="22"/>
          <w:lang w:val="en-GB" w:eastAsia="fr-FR"/>
        </w:rPr>
        <w:t xml:space="preserve">May 2017 </w:t>
      </w:r>
      <w:r w:rsidR="00B90E23" w:rsidRPr="00FF088C">
        <w:rPr>
          <w:sz w:val="22"/>
          <w:szCs w:val="22"/>
          <w:lang w:val="en-GB" w:eastAsia="fr-FR"/>
        </w:rPr>
        <w:t xml:space="preserve">and </w:t>
      </w:r>
      <w:r w:rsidR="000C2C70" w:rsidRPr="00FF088C">
        <w:rPr>
          <w:sz w:val="22"/>
          <w:szCs w:val="22"/>
          <w:lang w:val="en-GB" w:eastAsia="fr-FR"/>
        </w:rPr>
        <w:t>3</w:t>
      </w:r>
      <w:r w:rsidR="00CE37AC" w:rsidRPr="00FF088C">
        <w:rPr>
          <w:sz w:val="22"/>
          <w:szCs w:val="22"/>
          <w:lang w:val="en-GB" w:eastAsia="fr-FR"/>
        </w:rPr>
        <w:t>1 October</w:t>
      </w:r>
      <w:r w:rsidR="000C2C70" w:rsidRPr="00FF088C">
        <w:rPr>
          <w:sz w:val="22"/>
          <w:szCs w:val="22"/>
          <w:lang w:val="en-GB" w:eastAsia="fr-FR"/>
        </w:rPr>
        <w:t xml:space="preserve"> 2017</w:t>
      </w:r>
      <w:r w:rsidRPr="00FF088C">
        <w:rPr>
          <w:sz w:val="22"/>
          <w:szCs w:val="22"/>
          <w:lang w:val="en-GB" w:eastAsia="fr-FR"/>
        </w:rPr>
        <w:t>.</w:t>
      </w:r>
    </w:p>
    <w:p w14:paraId="7E6891FE" w14:textId="77777777" w:rsidR="007B68CF" w:rsidRPr="00FF088C" w:rsidRDefault="007B68CF" w:rsidP="004C05DB">
      <w:pPr>
        <w:autoSpaceDE w:val="0"/>
        <w:autoSpaceDN w:val="0"/>
        <w:adjustRightInd w:val="0"/>
        <w:jc w:val="both"/>
        <w:rPr>
          <w:sz w:val="22"/>
          <w:szCs w:val="22"/>
          <w:lang w:val="en-GB"/>
        </w:rPr>
      </w:pPr>
    </w:p>
    <w:p w14:paraId="0CB5A8A6" w14:textId="77777777" w:rsidR="007B68CF" w:rsidRPr="00FF088C" w:rsidRDefault="00BC73C4" w:rsidP="004C05DB">
      <w:pPr>
        <w:widowControl w:val="0"/>
        <w:tabs>
          <w:tab w:val="left" w:pos="810"/>
        </w:tabs>
        <w:autoSpaceDE w:val="0"/>
        <w:autoSpaceDN w:val="0"/>
        <w:adjustRightInd w:val="0"/>
        <w:ind w:left="839" w:hanging="839"/>
        <w:jc w:val="both"/>
        <w:rPr>
          <w:b/>
          <w:sz w:val="22"/>
          <w:szCs w:val="22"/>
          <w:lang w:val="en-GB"/>
        </w:rPr>
      </w:pPr>
      <w:r w:rsidRPr="00FF088C">
        <w:rPr>
          <w:b/>
          <w:sz w:val="22"/>
          <w:szCs w:val="22"/>
          <w:lang w:val="en-GB"/>
        </w:rPr>
        <w:t xml:space="preserve">Part C: </w:t>
      </w:r>
      <w:r w:rsidRPr="00FF088C">
        <w:rPr>
          <w:b/>
          <w:sz w:val="22"/>
          <w:szCs w:val="22"/>
          <w:lang w:val="en-GB"/>
        </w:rPr>
        <w:tab/>
        <w:t xml:space="preserve">Notifications of </w:t>
      </w:r>
      <w:r w:rsidR="00C133DC" w:rsidRPr="00FF088C">
        <w:rPr>
          <w:b/>
          <w:sz w:val="22"/>
          <w:szCs w:val="22"/>
          <w:lang w:val="en-GB"/>
        </w:rPr>
        <w:t>f</w:t>
      </w:r>
      <w:r w:rsidRPr="00FF088C">
        <w:rPr>
          <w:b/>
          <w:sz w:val="22"/>
          <w:szCs w:val="22"/>
          <w:lang w:val="en-GB"/>
        </w:rPr>
        <w:t xml:space="preserve">inal </w:t>
      </w:r>
      <w:r w:rsidR="00C133DC" w:rsidRPr="00FF088C">
        <w:rPr>
          <w:b/>
          <w:sz w:val="22"/>
          <w:szCs w:val="22"/>
          <w:lang w:val="en-GB"/>
        </w:rPr>
        <w:t>r</w:t>
      </w:r>
      <w:r w:rsidRPr="00FF088C">
        <w:rPr>
          <w:b/>
          <w:sz w:val="22"/>
          <w:szCs w:val="22"/>
          <w:lang w:val="en-GB"/>
        </w:rPr>
        <w:t xml:space="preserve">egulatory </w:t>
      </w:r>
      <w:r w:rsidR="00C133DC" w:rsidRPr="00FF088C">
        <w:rPr>
          <w:b/>
          <w:sz w:val="22"/>
          <w:szCs w:val="22"/>
          <w:lang w:val="en-GB"/>
        </w:rPr>
        <w:t>a</w:t>
      </w:r>
      <w:r w:rsidRPr="00FF088C">
        <w:rPr>
          <w:b/>
          <w:sz w:val="22"/>
          <w:szCs w:val="22"/>
          <w:lang w:val="en-GB"/>
        </w:rPr>
        <w:t>ction still under verification</w:t>
      </w:r>
    </w:p>
    <w:p w14:paraId="3013A705" w14:textId="77777777" w:rsidR="007B68CF" w:rsidRPr="00FF088C" w:rsidRDefault="007B68CF" w:rsidP="004C05DB">
      <w:pPr>
        <w:widowControl w:val="0"/>
        <w:autoSpaceDE w:val="0"/>
        <w:autoSpaceDN w:val="0"/>
        <w:adjustRightInd w:val="0"/>
        <w:jc w:val="both"/>
        <w:rPr>
          <w:sz w:val="22"/>
          <w:szCs w:val="22"/>
          <w:lang w:val="en-GB"/>
        </w:rPr>
      </w:pPr>
    </w:p>
    <w:p w14:paraId="7CFB45ED" w14:textId="43457104" w:rsidR="007B68CF" w:rsidRPr="00FF088C" w:rsidRDefault="00BC73C4" w:rsidP="004C05DB">
      <w:pPr>
        <w:widowControl w:val="0"/>
        <w:autoSpaceDE w:val="0"/>
        <w:autoSpaceDN w:val="0"/>
        <w:adjustRightInd w:val="0"/>
        <w:jc w:val="both"/>
        <w:rPr>
          <w:sz w:val="22"/>
          <w:szCs w:val="22"/>
          <w:lang w:val="en-GB"/>
        </w:rPr>
      </w:pPr>
      <w:r w:rsidRPr="00FF088C">
        <w:rPr>
          <w:sz w:val="22"/>
          <w:szCs w:val="22"/>
          <w:lang w:val="en-GB"/>
        </w:rPr>
        <w:t>Notifications of final regulatory action that have been received by the Secretariat for which the verification process has not yet been completed.</w:t>
      </w:r>
    </w:p>
    <w:p w14:paraId="5A0D7E58" w14:textId="57FA40AD" w:rsidR="004540CF" w:rsidRPr="00FF088C" w:rsidRDefault="004540CF" w:rsidP="004C05DB">
      <w:pPr>
        <w:widowControl w:val="0"/>
        <w:autoSpaceDE w:val="0"/>
        <w:autoSpaceDN w:val="0"/>
        <w:adjustRightInd w:val="0"/>
        <w:jc w:val="both"/>
        <w:rPr>
          <w:sz w:val="22"/>
          <w:szCs w:val="22"/>
          <w:lang w:val="en-GB"/>
        </w:rPr>
      </w:pPr>
    </w:p>
    <w:p w14:paraId="3690208A" w14:textId="26C7F766" w:rsidR="004540CF" w:rsidRPr="00FF088C" w:rsidRDefault="004540CF" w:rsidP="004540CF">
      <w:pPr>
        <w:jc w:val="both"/>
        <w:rPr>
          <w:sz w:val="22"/>
          <w:szCs w:val="22"/>
          <w:lang w:val="en-GB"/>
        </w:rPr>
      </w:pPr>
      <w:r w:rsidRPr="00FF088C">
        <w:rPr>
          <w:sz w:val="22"/>
          <w:szCs w:val="22"/>
          <w:lang w:val="en-GB"/>
        </w:rPr>
        <w:t>The information is also available on the Convention website.</w:t>
      </w:r>
      <w:r w:rsidRPr="00FF088C">
        <w:rPr>
          <w:rStyle w:val="FootnoteReference"/>
          <w:sz w:val="22"/>
          <w:szCs w:val="22"/>
          <w:lang w:val="en-GB"/>
        </w:rPr>
        <w:footnoteReference w:id="15"/>
      </w:r>
    </w:p>
    <w:p w14:paraId="4EB69081" w14:textId="77777777" w:rsidR="007B68CF" w:rsidRPr="00FF088C" w:rsidRDefault="007B68CF" w:rsidP="004C05DB">
      <w:pPr>
        <w:widowControl w:val="0"/>
        <w:autoSpaceDE w:val="0"/>
        <w:autoSpaceDN w:val="0"/>
        <w:adjustRightInd w:val="0"/>
        <w:jc w:val="both"/>
        <w:rPr>
          <w:sz w:val="22"/>
          <w:szCs w:val="22"/>
          <w:lang w:val="en-GB"/>
        </w:rPr>
      </w:pPr>
    </w:p>
    <w:p w14:paraId="4CD284FF" w14:textId="77777777" w:rsidR="007B68CF" w:rsidRPr="00FF088C" w:rsidRDefault="007B68CF" w:rsidP="004C05DB">
      <w:pPr>
        <w:ind w:right="23"/>
        <w:jc w:val="both"/>
        <w:outlineLvl w:val="0"/>
        <w:rPr>
          <w:rFonts w:ascii="Arial" w:hAnsi="Arial" w:cs="Arial"/>
          <w:b/>
          <w:szCs w:val="17"/>
          <w:lang w:val="en-GB"/>
        </w:rPr>
        <w:sectPr w:rsidR="007B68CF" w:rsidRPr="00FF088C" w:rsidSect="00BF23CC">
          <w:headerReference w:type="default" r:id="rId16"/>
          <w:pgSz w:w="11907" w:h="16839" w:code="9"/>
          <w:pgMar w:top="1134" w:right="1418" w:bottom="1134" w:left="1418" w:header="709" w:footer="284" w:gutter="0"/>
          <w:cols w:space="720"/>
          <w:docGrid w:linePitch="326"/>
        </w:sectPr>
      </w:pPr>
      <w:bookmarkStart w:id="129" w:name="_Toc216258155"/>
      <w:bookmarkStart w:id="130" w:name="_Toc231189215"/>
    </w:p>
    <w:bookmarkEnd w:id="129"/>
    <w:bookmarkEnd w:id="130"/>
    <w:p w14:paraId="43450633" w14:textId="18D3BD9E" w:rsidR="007B68CF" w:rsidRPr="00FF088C" w:rsidRDefault="00BC73C4" w:rsidP="004C05DB">
      <w:pPr>
        <w:ind w:right="23"/>
        <w:jc w:val="center"/>
        <w:rPr>
          <w:b/>
          <w:sz w:val="22"/>
          <w:szCs w:val="22"/>
          <w:u w:val="single"/>
          <w:lang w:val="en-GB"/>
        </w:rPr>
      </w:pPr>
      <w:r w:rsidRPr="00FF088C">
        <w:rPr>
          <w:b/>
          <w:sz w:val="22"/>
          <w:szCs w:val="22"/>
          <w:lang w:val="en-GB"/>
        </w:rPr>
        <w:lastRenderedPageBreak/>
        <w:t xml:space="preserve">Synopsis of </w:t>
      </w:r>
      <w:r w:rsidR="00EC406C" w:rsidRPr="00FF088C">
        <w:rPr>
          <w:b/>
          <w:sz w:val="22"/>
          <w:szCs w:val="22"/>
          <w:lang w:val="en-GB"/>
        </w:rPr>
        <w:t>n</w:t>
      </w:r>
      <w:r w:rsidRPr="00FF088C">
        <w:rPr>
          <w:b/>
          <w:sz w:val="22"/>
          <w:szCs w:val="22"/>
          <w:lang w:val="en-GB"/>
        </w:rPr>
        <w:t xml:space="preserve">otifications of </w:t>
      </w:r>
      <w:r w:rsidR="00EC406C" w:rsidRPr="00FF088C">
        <w:rPr>
          <w:b/>
          <w:sz w:val="22"/>
          <w:szCs w:val="22"/>
          <w:lang w:val="en-GB"/>
        </w:rPr>
        <w:t>f</w:t>
      </w:r>
      <w:r w:rsidRPr="00FF088C">
        <w:rPr>
          <w:b/>
          <w:sz w:val="22"/>
          <w:szCs w:val="22"/>
          <w:lang w:val="en-GB"/>
        </w:rPr>
        <w:t xml:space="preserve">inal </w:t>
      </w:r>
      <w:r w:rsidR="00EC406C" w:rsidRPr="00FF088C">
        <w:rPr>
          <w:b/>
          <w:sz w:val="22"/>
          <w:szCs w:val="22"/>
          <w:lang w:val="en-GB"/>
        </w:rPr>
        <w:t>r</w:t>
      </w:r>
      <w:r w:rsidRPr="00FF088C">
        <w:rPr>
          <w:b/>
          <w:sz w:val="22"/>
          <w:szCs w:val="22"/>
          <w:lang w:val="en-GB"/>
        </w:rPr>
        <w:t xml:space="preserve">egulatory </w:t>
      </w:r>
      <w:r w:rsidR="00EC406C" w:rsidRPr="00FF088C">
        <w:rPr>
          <w:b/>
          <w:sz w:val="22"/>
          <w:szCs w:val="22"/>
          <w:lang w:val="en-GB"/>
        </w:rPr>
        <w:t>a</w:t>
      </w:r>
      <w:r w:rsidRPr="00FF088C">
        <w:rPr>
          <w:b/>
          <w:sz w:val="22"/>
          <w:szCs w:val="22"/>
          <w:lang w:val="en-GB"/>
        </w:rPr>
        <w:t xml:space="preserve">ction </w:t>
      </w:r>
      <w:r w:rsidR="00EC406C" w:rsidRPr="00FF088C">
        <w:rPr>
          <w:b/>
          <w:sz w:val="22"/>
          <w:szCs w:val="22"/>
          <w:lang w:val="en-GB"/>
        </w:rPr>
        <w:t>received since the l</w:t>
      </w:r>
      <w:r w:rsidRPr="00FF088C">
        <w:rPr>
          <w:b/>
          <w:sz w:val="22"/>
          <w:szCs w:val="22"/>
          <w:lang w:val="en-GB"/>
        </w:rPr>
        <w:t>ast PIC Circular</w:t>
      </w:r>
    </w:p>
    <w:p w14:paraId="4A0BAB04" w14:textId="77777777" w:rsidR="007B68CF" w:rsidRPr="00FF088C" w:rsidRDefault="007B68CF" w:rsidP="004C05DB">
      <w:pPr>
        <w:ind w:right="23"/>
        <w:jc w:val="center"/>
        <w:rPr>
          <w:b/>
          <w:sz w:val="22"/>
          <w:szCs w:val="22"/>
          <w:u w:val="single"/>
          <w:lang w:val="en-GB"/>
        </w:rPr>
      </w:pPr>
    </w:p>
    <w:p w14:paraId="3CACA626" w14:textId="77777777" w:rsidR="00340E2B" w:rsidRPr="00FF088C" w:rsidRDefault="00BC73C4" w:rsidP="004C05DB">
      <w:pPr>
        <w:ind w:right="23"/>
        <w:jc w:val="center"/>
        <w:outlineLvl w:val="1"/>
        <w:rPr>
          <w:b/>
          <w:u w:val="single"/>
          <w:lang w:val="en-GB"/>
        </w:rPr>
      </w:pPr>
      <w:bookmarkStart w:id="131" w:name="_Toc421544485"/>
      <w:bookmarkStart w:id="132" w:name="_Toc468869211"/>
      <w:bookmarkStart w:id="133" w:name="_Toc468870495"/>
      <w:bookmarkStart w:id="134" w:name="_Toc469006099"/>
      <w:bookmarkStart w:id="135" w:name="_Toc484684819"/>
      <w:bookmarkStart w:id="136" w:name="_Toc484684981"/>
      <w:r w:rsidRPr="00FF088C">
        <w:rPr>
          <w:b/>
          <w:u w:val="single"/>
          <w:lang w:val="en-GB"/>
        </w:rPr>
        <w:t>PART A</w:t>
      </w:r>
      <w:bookmarkEnd w:id="131"/>
      <w:bookmarkEnd w:id="132"/>
      <w:bookmarkEnd w:id="133"/>
      <w:bookmarkEnd w:id="134"/>
      <w:bookmarkEnd w:id="135"/>
      <w:bookmarkEnd w:id="136"/>
    </w:p>
    <w:p w14:paraId="466ED6A6" w14:textId="77777777" w:rsidR="007B68CF" w:rsidRPr="00FF088C" w:rsidRDefault="007B68CF" w:rsidP="004C05DB">
      <w:pPr>
        <w:ind w:right="23"/>
        <w:jc w:val="center"/>
        <w:rPr>
          <w:b/>
          <w:lang w:val="en-GB"/>
        </w:rPr>
      </w:pPr>
    </w:p>
    <w:p w14:paraId="252D65CA" w14:textId="2DD2881B" w:rsidR="007B68CF" w:rsidRPr="00FF088C" w:rsidRDefault="003E7B20" w:rsidP="004C05DB">
      <w:pPr>
        <w:ind w:right="23"/>
        <w:jc w:val="center"/>
        <w:rPr>
          <w:b/>
          <w:lang w:val="en-GB"/>
        </w:rPr>
      </w:pPr>
      <w:r w:rsidRPr="00FF088C">
        <w:rPr>
          <w:b/>
          <w:lang w:val="en-GB"/>
        </w:rPr>
        <w:t>SUMMARY</w:t>
      </w:r>
      <w:r w:rsidR="00F13812" w:rsidRPr="00FF088C">
        <w:rPr>
          <w:b/>
          <w:lang w:val="en-GB"/>
        </w:rPr>
        <w:t xml:space="preserve"> OF NOTIFICATIONS OF FINAL REGULATORY ACTION THAT HAVE BEEN VERIFIED AS CONTAINING ALL THE INFORMATION REQUIRED </w:t>
      </w:r>
      <w:r w:rsidR="009C376D" w:rsidRPr="00FF088C">
        <w:rPr>
          <w:b/>
          <w:lang w:val="en-GB"/>
        </w:rPr>
        <w:t>BY</w:t>
      </w:r>
      <w:r w:rsidR="00F13812" w:rsidRPr="00FF088C">
        <w:rPr>
          <w:b/>
          <w:lang w:val="en-GB"/>
        </w:rPr>
        <w:t xml:space="preserve"> ANNEX I TO THE CONVENTION</w:t>
      </w:r>
    </w:p>
    <w:p w14:paraId="59A6B4CC" w14:textId="77777777" w:rsidR="009F4803" w:rsidRPr="00FF088C" w:rsidRDefault="009F4803" w:rsidP="004C05DB">
      <w:pPr>
        <w:snapToGrid w:val="0"/>
        <w:spacing w:after="60"/>
        <w:jc w:val="both"/>
        <w:rPr>
          <w:sz w:val="22"/>
          <w:szCs w:val="22"/>
        </w:rPr>
      </w:pPr>
    </w:p>
    <w:p w14:paraId="7C030737" w14:textId="77777777" w:rsidR="004956FB" w:rsidRPr="00FF088C" w:rsidRDefault="004956FB" w:rsidP="008D33B7">
      <w:pPr>
        <w:keepNext/>
        <w:keepLines/>
        <w:pBdr>
          <w:bottom w:val="single" w:sz="4" w:space="1" w:color="auto"/>
        </w:pBdr>
        <w:snapToGrid w:val="0"/>
        <w:spacing w:after="60"/>
        <w:jc w:val="both"/>
        <w:rPr>
          <w:b/>
          <w:caps/>
          <w:sz w:val="22"/>
          <w:szCs w:val="22"/>
        </w:rPr>
      </w:pPr>
      <w:r w:rsidRPr="00FF088C">
        <w:rPr>
          <w:b/>
          <w:caps/>
          <w:sz w:val="22"/>
          <w:szCs w:val="22"/>
        </w:rPr>
        <w:t>Iran (Islamic Republic of)</w:t>
      </w:r>
    </w:p>
    <w:p w14:paraId="5FBC6BD3" w14:textId="373886BD" w:rsidR="00B6404F" w:rsidRPr="00FF088C" w:rsidRDefault="00B6404F" w:rsidP="008D33B7">
      <w:pPr>
        <w:keepNext/>
        <w:keepLines/>
        <w:snapToGrid w:val="0"/>
        <w:spacing w:after="60"/>
        <w:jc w:val="both"/>
        <w:rPr>
          <w:b/>
          <w:sz w:val="22"/>
          <w:szCs w:val="22"/>
        </w:rPr>
      </w:pPr>
      <w:r w:rsidRPr="00FF088C">
        <w:rPr>
          <w:b/>
          <w:i/>
          <w:sz w:val="22"/>
          <w:szCs w:val="22"/>
        </w:rPr>
        <w:t xml:space="preserve">Common Name(s): </w:t>
      </w:r>
      <w:r w:rsidRPr="00FF088C">
        <w:rPr>
          <w:sz w:val="22"/>
          <w:szCs w:val="22"/>
        </w:rPr>
        <w:t>Azinphos</w:t>
      </w:r>
      <w:r w:rsidR="004C1798" w:rsidRPr="00FF088C">
        <w:rPr>
          <w:sz w:val="22"/>
          <w:szCs w:val="22"/>
        </w:rPr>
        <w:t>-</w:t>
      </w:r>
      <w:r w:rsidRPr="00FF088C">
        <w:rPr>
          <w:sz w:val="22"/>
          <w:szCs w:val="22"/>
        </w:rPr>
        <w:t>ethyl</w:t>
      </w:r>
      <w:r w:rsidRPr="00FF088C">
        <w:rPr>
          <w:b/>
          <w:i/>
          <w:sz w:val="22"/>
          <w:szCs w:val="22"/>
        </w:rPr>
        <w:tab/>
      </w:r>
      <w:r w:rsidRPr="00FF088C">
        <w:rPr>
          <w:b/>
          <w:i/>
          <w:sz w:val="22"/>
          <w:szCs w:val="22"/>
        </w:rPr>
        <w:tab/>
      </w:r>
      <w:r w:rsidRPr="00FF088C">
        <w:rPr>
          <w:b/>
          <w:i/>
          <w:sz w:val="22"/>
          <w:szCs w:val="22"/>
        </w:rPr>
        <w:tab/>
      </w:r>
      <w:r w:rsidRPr="00FF088C">
        <w:rPr>
          <w:b/>
          <w:i/>
          <w:sz w:val="22"/>
          <w:szCs w:val="22"/>
        </w:rPr>
        <w:tab/>
      </w:r>
      <w:r w:rsidR="0087393E" w:rsidRPr="00FF088C">
        <w:rPr>
          <w:b/>
          <w:i/>
          <w:sz w:val="22"/>
          <w:szCs w:val="22"/>
        </w:rPr>
        <w:tab/>
      </w:r>
      <w:r w:rsidRPr="00FF088C">
        <w:rPr>
          <w:b/>
          <w:i/>
          <w:sz w:val="22"/>
          <w:szCs w:val="22"/>
        </w:rPr>
        <w:t xml:space="preserve">CAS number(s): </w:t>
      </w:r>
      <w:r w:rsidRPr="00FF088C">
        <w:rPr>
          <w:sz w:val="22"/>
          <w:szCs w:val="22"/>
        </w:rPr>
        <w:t>2642-71-9</w:t>
      </w:r>
    </w:p>
    <w:p w14:paraId="64762DC5" w14:textId="5A597F4A" w:rsidR="004956FB" w:rsidRPr="00FF088C" w:rsidRDefault="004956FB" w:rsidP="008D33B7">
      <w:pPr>
        <w:keepNext/>
        <w:keepLines/>
        <w:snapToGrid w:val="0"/>
        <w:spacing w:after="60"/>
        <w:jc w:val="both"/>
        <w:rPr>
          <w:b/>
          <w:i/>
          <w:sz w:val="22"/>
          <w:szCs w:val="22"/>
        </w:rPr>
      </w:pPr>
      <w:bookmarkStart w:id="137" w:name="_Hlk500228741"/>
      <w:r w:rsidRPr="00FF088C">
        <w:rPr>
          <w:b/>
          <w:i/>
          <w:sz w:val="22"/>
          <w:szCs w:val="22"/>
        </w:rPr>
        <w:t>Chemical Name:</w:t>
      </w:r>
      <w:r w:rsidRPr="00FF088C">
        <w:rPr>
          <w:b/>
          <w:i/>
          <w:sz w:val="22"/>
        </w:rPr>
        <w:t xml:space="preserve"> </w:t>
      </w:r>
      <w:bookmarkStart w:id="138" w:name="_Hlk500162110"/>
      <w:proofErr w:type="gramStart"/>
      <w:r w:rsidRPr="00FF088C">
        <w:rPr>
          <w:i/>
          <w:sz w:val="22"/>
          <w:szCs w:val="22"/>
        </w:rPr>
        <w:t>O,O</w:t>
      </w:r>
      <w:proofErr w:type="gramEnd"/>
      <w:r w:rsidRPr="00FF088C">
        <w:rPr>
          <w:sz w:val="22"/>
          <w:szCs w:val="22"/>
        </w:rPr>
        <w:t>-diethyl</w:t>
      </w:r>
      <w:r w:rsidR="00916247" w:rsidRPr="00FF088C">
        <w:rPr>
          <w:sz w:val="22"/>
          <w:szCs w:val="22"/>
        </w:rPr>
        <w:t>-</w:t>
      </w:r>
      <w:r w:rsidRPr="00FF088C">
        <w:rPr>
          <w:i/>
          <w:sz w:val="22"/>
          <w:szCs w:val="22"/>
        </w:rPr>
        <w:t>S</w:t>
      </w:r>
      <w:r w:rsidRPr="00FF088C">
        <w:rPr>
          <w:sz w:val="22"/>
          <w:szCs w:val="22"/>
        </w:rPr>
        <w:t>-[(4-oxo-1,2,3-benzotriazin-3(4</w:t>
      </w:r>
      <w:r w:rsidRPr="00FF088C">
        <w:rPr>
          <w:i/>
          <w:sz w:val="22"/>
          <w:szCs w:val="22"/>
        </w:rPr>
        <w:t>H</w:t>
      </w:r>
      <w:r w:rsidRPr="00FF088C">
        <w:rPr>
          <w:sz w:val="22"/>
          <w:szCs w:val="22"/>
        </w:rPr>
        <w:t>)-yl)methyl]</w:t>
      </w:r>
      <w:r w:rsidR="00BF40D2" w:rsidRPr="00FF088C">
        <w:rPr>
          <w:sz w:val="22"/>
          <w:szCs w:val="22"/>
        </w:rPr>
        <w:t>phosphorodithioate</w:t>
      </w:r>
      <w:bookmarkEnd w:id="138"/>
    </w:p>
    <w:bookmarkEnd w:id="137"/>
    <w:p w14:paraId="24C6D8ED" w14:textId="77777777" w:rsidR="004956FB" w:rsidRPr="00FF088C" w:rsidRDefault="004956FB" w:rsidP="008D33B7">
      <w:pPr>
        <w:keepNext/>
        <w:keepLines/>
        <w:snapToGrid w:val="0"/>
        <w:spacing w:after="60"/>
        <w:jc w:val="both"/>
        <w:rPr>
          <w:b/>
          <w:i/>
          <w:sz w:val="22"/>
          <w:szCs w:val="22"/>
        </w:rPr>
      </w:pPr>
      <w:r w:rsidRPr="00FF088C">
        <w:rPr>
          <w:b/>
          <w:i/>
          <w:sz w:val="22"/>
          <w:szCs w:val="22"/>
        </w:rPr>
        <w:t xml:space="preserve">Final regulatory action has been taken for the category: </w:t>
      </w:r>
      <w:r w:rsidRPr="00FF088C">
        <w:rPr>
          <w:sz w:val="22"/>
          <w:szCs w:val="22"/>
        </w:rPr>
        <w:t>Pesticide</w:t>
      </w:r>
    </w:p>
    <w:p w14:paraId="7B7CC753" w14:textId="3CD106F5" w:rsidR="004956FB" w:rsidRPr="00FF088C" w:rsidRDefault="004956FB" w:rsidP="008D33B7">
      <w:pPr>
        <w:keepNext/>
        <w:keepLines/>
        <w:snapToGrid w:val="0"/>
        <w:spacing w:after="60"/>
        <w:jc w:val="both"/>
        <w:rPr>
          <w:sz w:val="22"/>
          <w:szCs w:val="22"/>
        </w:rPr>
      </w:pPr>
      <w:r w:rsidRPr="00FF088C">
        <w:rPr>
          <w:b/>
          <w:i/>
          <w:sz w:val="22"/>
          <w:szCs w:val="22"/>
        </w:rPr>
        <w:t xml:space="preserve">Final regulatory action: </w:t>
      </w:r>
      <w:r w:rsidRPr="00FF088C">
        <w:rPr>
          <w:sz w:val="22"/>
          <w:szCs w:val="22"/>
        </w:rPr>
        <w:t xml:space="preserve">The chemical is </w:t>
      </w:r>
      <w:r w:rsidR="00B6404F" w:rsidRPr="00FF088C">
        <w:rPr>
          <w:sz w:val="22"/>
          <w:szCs w:val="22"/>
        </w:rPr>
        <w:t>banned.</w:t>
      </w:r>
    </w:p>
    <w:p w14:paraId="5872B1B1" w14:textId="4514909E" w:rsidR="004956FB" w:rsidRPr="00FF088C" w:rsidRDefault="004956FB" w:rsidP="008D33B7">
      <w:pPr>
        <w:widowControl w:val="0"/>
        <w:autoSpaceDE w:val="0"/>
        <w:autoSpaceDN w:val="0"/>
        <w:adjustRightInd w:val="0"/>
        <w:snapToGrid w:val="0"/>
        <w:spacing w:after="60"/>
        <w:jc w:val="both"/>
        <w:rPr>
          <w:color w:val="000000"/>
          <w:sz w:val="22"/>
          <w:szCs w:val="22"/>
          <w:lang w:val="en-GB"/>
        </w:rPr>
      </w:pPr>
      <w:r w:rsidRPr="00FF088C">
        <w:rPr>
          <w:b/>
          <w:i/>
          <w:sz w:val="22"/>
          <w:szCs w:val="22"/>
        </w:rPr>
        <w:t xml:space="preserve">Use or uses prohibited by the final regulatory action: </w:t>
      </w:r>
      <w:r w:rsidRPr="00FF088C">
        <w:rPr>
          <w:color w:val="000000"/>
          <w:sz w:val="22"/>
          <w:szCs w:val="22"/>
        </w:rPr>
        <w:t xml:space="preserve">All formulation containing </w:t>
      </w:r>
      <w:r w:rsidR="00B6404F" w:rsidRPr="00FF088C">
        <w:rPr>
          <w:color w:val="000000"/>
          <w:sz w:val="22"/>
          <w:szCs w:val="22"/>
        </w:rPr>
        <w:t>azinphos</w:t>
      </w:r>
      <w:r w:rsidR="004C1798" w:rsidRPr="00FF088C">
        <w:rPr>
          <w:color w:val="000000"/>
          <w:sz w:val="22"/>
          <w:szCs w:val="22"/>
        </w:rPr>
        <w:t>-</w:t>
      </w:r>
      <w:r w:rsidRPr="00FF088C">
        <w:rPr>
          <w:color w:val="000000"/>
          <w:sz w:val="22"/>
          <w:szCs w:val="22"/>
        </w:rPr>
        <w:t>ethyl and all uses of this preparation</w:t>
      </w:r>
      <w:r w:rsidR="00195824" w:rsidRPr="00FF088C">
        <w:rPr>
          <w:color w:val="000000"/>
          <w:sz w:val="22"/>
          <w:szCs w:val="22"/>
        </w:rPr>
        <w:t xml:space="preserve"> p</w:t>
      </w:r>
      <w:r w:rsidRPr="00FF088C">
        <w:rPr>
          <w:color w:val="000000"/>
          <w:sz w:val="22"/>
          <w:szCs w:val="22"/>
          <w:lang w:val="en-GB"/>
        </w:rPr>
        <w:t>rohibited from 25 September 2002.</w:t>
      </w:r>
    </w:p>
    <w:p w14:paraId="01D80789" w14:textId="70387049"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Use or uses that remain allowed: </w:t>
      </w:r>
      <w:r w:rsidRPr="00FF088C">
        <w:rPr>
          <w:sz w:val="22"/>
          <w:szCs w:val="22"/>
        </w:rPr>
        <w:t>None</w:t>
      </w:r>
    </w:p>
    <w:p w14:paraId="57A5B622" w14:textId="2CB32639"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The final regulatory action was based on a risk or hazard evaluation: </w:t>
      </w:r>
      <w:r w:rsidR="00BF40D2" w:rsidRPr="00FF088C">
        <w:rPr>
          <w:sz w:val="22"/>
          <w:szCs w:val="22"/>
        </w:rPr>
        <w:t>No</w:t>
      </w:r>
    </w:p>
    <w:p w14:paraId="27936F89" w14:textId="26A2F408"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the final regulatory action: </w:t>
      </w:r>
      <w:r w:rsidRPr="00FF088C">
        <w:rPr>
          <w:sz w:val="22"/>
          <w:szCs w:val="22"/>
        </w:rPr>
        <w:t xml:space="preserve">The Pesticide Supervisory Board prohibited all formulations containing </w:t>
      </w:r>
      <w:r w:rsidR="004C1798" w:rsidRPr="00FF088C">
        <w:rPr>
          <w:sz w:val="22"/>
          <w:szCs w:val="22"/>
        </w:rPr>
        <w:t>a</w:t>
      </w:r>
      <w:r w:rsidRPr="00FF088C">
        <w:rPr>
          <w:sz w:val="22"/>
          <w:szCs w:val="22"/>
        </w:rPr>
        <w:t>zinphos</w:t>
      </w:r>
      <w:r w:rsidR="004C1798" w:rsidRPr="00FF088C">
        <w:rPr>
          <w:sz w:val="22"/>
          <w:szCs w:val="22"/>
        </w:rPr>
        <w:t>-</w:t>
      </w:r>
      <w:r w:rsidRPr="00FF088C">
        <w:rPr>
          <w:sz w:val="22"/>
          <w:szCs w:val="22"/>
        </w:rPr>
        <w:t>ethyl</w:t>
      </w:r>
      <w:r w:rsidR="004C1798" w:rsidRPr="00FF088C">
        <w:rPr>
          <w:sz w:val="22"/>
          <w:szCs w:val="22"/>
        </w:rPr>
        <w:t xml:space="preserve"> </w:t>
      </w:r>
      <w:r w:rsidRPr="00FF088C">
        <w:rPr>
          <w:sz w:val="22"/>
          <w:szCs w:val="22"/>
        </w:rPr>
        <w:t>from 25 August 2002.</w:t>
      </w:r>
    </w:p>
    <w:p w14:paraId="23DEBEB2"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The reasons for the final regulatory action were relevant to: </w:t>
      </w:r>
      <w:r w:rsidRPr="00FF088C">
        <w:rPr>
          <w:sz w:val="22"/>
          <w:szCs w:val="22"/>
        </w:rPr>
        <w:t>Human health and environment</w:t>
      </w:r>
    </w:p>
    <w:p w14:paraId="10126233" w14:textId="79437D15"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known hazards and risks to human health: </w:t>
      </w:r>
      <w:r w:rsidRPr="00FF088C">
        <w:rPr>
          <w:sz w:val="22"/>
          <w:szCs w:val="22"/>
        </w:rPr>
        <w:t>Azinphos-ethyl is extremely toxic following acute oral and dermal exposures.</w:t>
      </w:r>
      <w:r w:rsidR="004C1798" w:rsidRPr="00FF088C">
        <w:rPr>
          <w:sz w:val="22"/>
          <w:szCs w:val="22"/>
        </w:rPr>
        <w:t xml:space="preserve"> </w:t>
      </w:r>
      <w:r w:rsidRPr="00FF088C">
        <w:rPr>
          <w:sz w:val="22"/>
          <w:szCs w:val="22"/>
        </w:rPr>
        <w:t>Users are exposed to risks. Mostly are not skilled and they don't have the</w:t>
      </w:r>
      <w:r w:rsidR="004C1798" w:rsidRPr="00FF088C">
        <w:rPr>
          <w:sz w:val="22"/>
          <w:szCs w:val="22"/>
        </w:rPr>
        <w:t xml:space="preserve"> </w:t>
      </w:r>
      <w:r w:rsidRPr="00FF088C">
        <w:rPr>
          <w:sz w:val="22"/>
          <w:szCs w:val="22"/>
        </w:rPr>
        <w:t>necessary precaution while using the pesticide. It is toxic to non-target</w:t>
      </w:r>
      <w:r w:rsidR="004C1798" w:rsidRPr="00FF088C">
        <w:rPr>
          <w:sz w:val="22"/>
          <w:szCs w:val="22"/>
        </w:rPr>
        <w:t xml:space="preserve"> </w:t>
      </w:r>
      <w:r w:rsidRPr="00FF088C">
        <w:rPr>
          <w:sz w:val="22"/>
          <w:szCs w:val="22"/>
        </w:rPr>
        <w:t>arthropods and it affects useful predators and parasitizes. There is no statistical</w:t>
      </w:r>
      <w:r w:rsidR="004C1798" w:rsidRPr="00FF088C">
        <w:rPr>
          <w:sz w:val="22"/>
          <w:szCs w:val="22"/>
        </w:rPr>
        <w:t xml:space="preserve"> </w:t>
      </w:r>
      <w:r w:rsidRPr="00FF088C">
        <w:rPr>
          <w:sz w:val="22"/>
          <w:szCs w:val="22"/>
        </w:rPr>
        <w:t>risk assessment information in the country.</w:t>
      </w:r>
    </w:p>
    <w:p w14:paraId="7FA2F8E7"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human health: </w:t>
      </w:r>
      <w:r w:rsidRPr="00FF088C">
        <w:rPr>
          <w:sz w:val="22"/>
          <w:szCs w:val="22"/>
        </w:rPr>
        <w:t>Reduction of risks for human and environment.</w:t>
      </w:r>
    </w:p>
    <w:p w14:paraId="0A1F89FD" w14:textId="77777777" w:rsidR="009E5542" w:rsidRPr="00FF088C" w:rsidRDefault="004956FB" w:rsidP="008D33B7">
      <w:pPr>
        <w:widowControl w:val="0"/>
        <w:autoSpaceDE w:val="0"/>
        <w:autoSpaceDN w:val="0"/>
        <w:adjustRightInd w:val="0"/>
        <w:snapToGrid w:val="0"/>
        <w:spacing w:after="60"/>
        <w:jc w:val="both"/>
        <w:rPr>
          <w:b/>
          <w:sz w:val="22"/>
          <w:szCs w:val="22"/>
        </w:rPr>
      </w:pPr>
      <w:r w:rsidRPr="00FF088C">
        <w:rPr>
          <w:b/>
          <w:i/>
          <w:sz w:val="22"/>
          <w:szCs w:val="22"/>
        </w:rPr>
        <w:t>Summary of known hazards and risks to the environment:</w:t>
      </w:r>
    </w:p>
    <w:p w14:paraId="65E16FF1" w14:textId="0A32930E" w:rsidR="00D23D45" w:rsidRPr="00FF088C" w:rsidRDefault="004956FB" w:rsidP="008D33B7">
      <w:pPr>
        <w:pStyle w:val="ListParagraph"/>
        <w:widowControl w:val="0"/>
        <w:numPr>
          <w:ilvl w:val="0"/>
          <w:numId w:val="56"/>
        </w:numPr>
        <w:autoSpaceDE w:val="0"/>
        <w:autoSpaceDN w:val="0"/>
        <w:adjustRightInd w:val="0"/>
        <w:snapToGrid w:val="0"/>
        <w:spacing w:after="60"/>
        <w:contextualSpacing w:val="0"/>
        <w:jc w:val="both"/>
        <w:rPr>
          <w:sz w:val="22"/>
          <w:szCs w:val="22"/>
        </w:rPr>
      </w:pPr>
      <w:r w:rsidRPr="00FF088C">
        <w:rPr>
          <w:b/>
          <w:sz w:val="22"/>
          <w:szCs w:val="22"/>
        </w:rPr>
        <w:t>Animal</w:t>
      </w:r>
      <w:r w:rsidR="004C1798" w:rsidRPr="00FF088C">
        <w:rPr>
          <w:b/>
          <w:sz w:val="22"/>
          <w:szCs w:val="22"/>
        </w:rPr>
        <w:t>s:</w:t>
      </w:r>
      <w:r w:rsidR="004C1798" w:rsidRPr="00FF088C">
        <w:rPr>
          <w:sz w:val="22"/>
          <w:szCs w:val="22"/>
        </w:rPr>
        <w:t xml:space="preserve"> In</w:t>
      </w:r>
      <w:r w:rsidRPr="00FF088C">
        <w:rPr>
          <w:sz w:val="22"/>
          <w:szCs w:val="22"/>
        </w:rPr>
        <w:t xml:space="preserve"> mammals, following oral administration, &gt;90% is eliminated in the urine and faeces within 2 days. The major metabolites are the monodesethyl compound</w:t>
      </w:r>
      <w:r w:rsidR="00E54706" w:rsidRPr="00FF088C">
        <w:rPr>
          <w:sz w:val="22"/>
          <w:szCs w:val="22"/>
        </w:rPr>
        <w:t xml:space="preserve"> </w:t>
      </w:r>
      <w:r w:rsidRPr="00FF088C">
        <w:rPr>
          <w:sz w:val="22"/>
          <w:szCs w:val="22"/>
        </w:rPr>
        <w:t xml:space="preserve">and benzazimide. </w:t>
      </w:r>
    </w:p>
    <w:p w14:paraId="6FF8C07D" w14:textId="4BA6B668" w:rsidR="009E5542" w:rsidRPr="00FF088C" w:rsidRDefault="004956FB" w:rsidP="008D33B7">
      <w:pPr>
        <w:pStyle w:val="ListParagraph"/>
        <w:widowControl w:val="0"/>
        <w:numPr>
          <w:ilvl w:val="0"/>
          <w:numId w:val="56"/>
        </w:numPr>
        <w:autoSpaceDE w:val="0"/>
        <w:autoSpaceDN w:val="0"/>
        <w:adjustRightInd w:val="0"/>
        <w:snapToGrid w:val="0"/>
        <w:spacing w:after="60"/>
        <w:contextualSpacing w:val="0"/>
        <w:jc w:val="both"/>
        <w:rPr>
          <w:sz w:val="22"/>
          <w:szCs w:val="22"/>
        </w:rPr>
      </w:pPr>
      <w:r w:rsidRPr="00FF088C">
        <w:rPr>
          <w:b/>
          <w:sz w:val="22"/>
          <w:szCs w:val="22"/>
        </w:rPr>
        <w:t>Plants</w:t>
      </w:r>
      <w:r w:rsidR="004C1798" w:rsidRPr="00FF088C">
        <w:rPr>
          <w:b/>
          <w:sz w:val="22"/>
          <w:szCs w:val="22"/>
        </w:rPr>
        <w:t>:</w:t>
      </w:r>
      <w:r w:rsidRPr="00FF088C">
        <w:rPr>
          <w:sz w:val="22"/>
          <w:szCs w:val="22"/>
        </w:rPr>
        <w:t xml:space="preserve"> </w:t>
      </w:r>
      <w:r w:rsidR="004C1798" w:rsidRPr="00FF088C">
        <w:rPr>
          <w:sz w:val="22"/>
          <w:szCs w:val="22"/>
        </w:rPr>
        <w:t>In</w:t>
      </w:r>
      <w:r w:rsidRPr="00FF088C">
        <w:rPr>
          <w:sz w:val="22"/>
          <w:szCs w:val="22"/>
        </w:rPr>
        <w:t xml:space="preserve"> plants, metabolites identified include azinphos-ethyl-oxon, benzazimide, dimethylbenzazimide sulfide and dimethyl</w:t>
      </w:r>
      <w:r w:rsidR="00D23D45" w:rsidRPr="00FF088C">
        <w:rPr>
          <w:sz w:val="22"/>
          <w:szCs w:val="22"/>
        </w:rPr>
        <w:t>-</w:t>
      </w:r>
      <w:r w:rsidRPr="00FF088C">
        <w:rPr>
          <w:sz w:val="22"/>
          <w:szCs w:val="22"/>
        </w:rPr>
        <w:t xml:space="preserve">benzazimide disulfide. </w:t>
      </w:r>
    </w:p>
    <w:p w14:paraId="302E7669" w14:textId="771289A5" w:rsidR="004956FB" w:rsidRPr="00FF088C" w:rsidRDefault="004956FB" w:rsidP="008D33B7">
      <w:pPr>
        <w:pStyle w:val="ListParagraph"/>
        <w:widowControl w:val="0"/>
        <w:numPr>
          <w:ilvl w:val="0"/>
          <w:numId w:val="56"/>
        </w:numPr>
        <w:autoSpaceDE w:val="0"/>
        <w:autoSpaceDN w:val="0"/>
        <w:adjustRightInd w:val="0"/>
        <w:snapToGrid w:val="0"/>
        <w:spacing w:after="60"/>
        <w:contextualSpacing w:val="0"/>
        <w:jc w:val="both"/>
        <w:rPr>
          <w:sz w:val="22"/>
          <w:szCs w:val="22"/>
        </w:rPr>
      </w:pPr>
      <w:r w:rsidRPr="00FF088C">
        <w:rPr>
          <w:b/>
          <w:sz w:val="22"/>
          <w:szCs w:val="22"/>
        </w:rPr>
        <w:t>Soil/environment</w:t>
      </w:r>
      <w:r w:rsidR="009E5542" w:rsidRPr="00FF088C">
        <w:rPr>
          <w:b/>
          <w:sz w:val="22"/>
          <w:szCs w:val="22"/>
        </w:rPr>
        <w:t>:</w:t>
      </w:r>
      <w:r w:rsidRPr="00FF088C">
        <w:rPr>
          <w:sz w:val="22"/>
          <w:szCs w:val="22"/>
        </w:rPr>
        <w:t xml:space="preserve"> </w:t>
      </w:r>
      <w:r w:rsidR="009E5542" w:rsidRPr="00FF088C">
        <w:rPr>
          <w:sz w:val="22"/>
          <w:szCs w:val="22"/>
        </w:rPr>
        <w:t>B</w:t>
      </w:r>
      <w:r w:rsidRPr="00FF088C">
        <w:rPr>
          <w:sz w:val="22"/>
          <w:szCs w:val="22"/>
        </w:rPr>
        <w:t xml:space="preserve">ased on the Koc value and leaching studies, azinphos-ethyl can be classified as a compound with very low mobility. The half-life is several weeks. Metabolites formed in soil under aerobic and anaerobic conditions are: desethy azinphos-ethyl, sulfonmethylbenzazimid, </w:t>
      </w:r>
      <w:bookmarkStart w:id="139" w:name="_Hlk500495899"/>
      <w:r w:rsidR="00951179" w:rsidRPr="00FF088C">
        <w:rPr>
          <w:sz w:val="22"/>
          <w:szCs w:val="22"/>
        </w:rPr>
        <w:t>bis(benzazimidmethyl)ether, methylthiomethyl sulfoxide and methylthiomethyl sulfone</w:t>
      </w:r>
      <w:bookmarkEnd w:id="139"/>
      <w:r w:rsidRPr="00FF088C">
        <w:rPr>
          <w:sz w:val="22"/>
          <w:szCs w:val="22"/>
        </w:rPr>
        <w:t>.</w:t>
      </w:r>
    </w:p>
    <w:p w14:paraId="27F545B3"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the environment: </w:t>
      </w:r>
      <w:r w:rsidRPr="00FF088C">
        <w:rPr>
          <w:sz w:val="22"/>
          <w:szCs w:val="22"/>
        </w:rPr>
        <w:t>Reduction of risk.</w:t>
      </w:r>
    </w:p>
    <w:p w14:paraId="077FAD63" w14:textId="0F50F98D" w:rsidR="004956FB" w:rsidRPr="00FF088C" w:rsidRDefault="004956FB" w:rsidP="008D33B7">
      <w:pPr>
        <w:widowControl w:val="0"/>
        <w:autoSpaceDE w:val="0"/>
        <w:autoSpaceDN w:val="0"/>
        <w:adjustRightInd w:val="0"/>
        <w:snapToGrid w:val="0"/>
        <w:spacing w:after="60"/>
        <w:jc w:val="both"/>
        <w:rPr>
          <w:b/>
          <w:sz w:val="22"/>
          <w:szCs w:val="22"/>
        </w:rPr>
      </w:pPr>
      <w:r w:rsidRPr="00FF088C">
        <w:rPr>
          <w:b/>
          <w:i/>
          <w:sz w:val="22"/>
          <w:szCs w:val="22"/>
        </w:rPr>
        <w:t xml:space="preserve">Date of entry into force of the final regulatory action: </w:t>
      </w:r>
      <w:r w:rsidRPr="00FF088C">
        <w:rPr>
          <w:sz w:val="22"/>
          <w:szCs w:val="22"/>
        </w:rPr>
        <w:t>25/08/2002</w:t>
      </w:r>
    </w:p>
    <w:p w14:paraId="482B5BC6" w14:textId="77777777" w:rsidR="004956FB" w:rsidRPr="00FF088C" w:rsidRDefault="004956FB" w:rsidP="008D33B7">
      <w:pPr>
        <w:widowControl w:val="0"/>
        <w:pBdr>
          <w:bottom w:val="single" w:sz="4" w:space="1" w:color="auto"/>
        </w:pBdr>
        <w:autoSpaceDE w:val="0"/>
        <w:autoSpaceDN w:val="0"/>
        <w:adjustRightInd w:val="0"/>
        <w:snapToGrid w:val="0"/>
        <w:spacing w:after="60"/>
        <w:jc w:val="both"/>
        <w:rPr>
          <w:sz w:val="22"/>
          <w:szCs w:val="22"/>
        </w:rPr>
      </w:pPr>
    </w:p>
    <w:p w14:paraId="426C863C" w14:textId="77777777" w:rsidR="004956FB" w:rsidRPr="00FF088C" w:rsidRDefault="004956FB" w:rsidP="008D33B7">
      <w:pPr>
        <w:keepNext/>
        <w:keepLines/>
        <w:widowControl w:val="0"/>
        <w:pBdr>
          <w:bottom w:val="single" w:sz="4" w:space="1" w:color="auto"/>
        </w:pBdr>
        <w:autoSpaceDE w:val="0"/>
        <w:autoSpaceDN w:val="0"/>
        <w:adjustRightInd w:val="0"/>
        <w:snapToGrid w:val="0"/>
        <w:spacing w:after="60"/>
        <w:jc w:val="both"/>
        <w:rPr>
          <w:b/>
          <w:caps/>
          <w:sz w:val="22"/>
          <w:szCs w:val="22"/>
        </w:rPr>
      </w:pPr>
      <w:r w:rsidRPr="00FF088C">
        <w:rPr>
          <w:b/>
          <w:caps/>
          <w:sz w:val="22"/>
          <w:szCs w:val="22"/>
        </w:rPr>
        <w:t>Iran (Islamic Republic of)</w:t>
      </w:r>
    </w:p>
    <w:p w14:paraId="2107AAF0" w14:textId="7EBFFC97" w:rsidR="004C1798" w:rsidRPr="00FF088C" w:rsidRDefault="004C1798" w:rsidP="008D33B7">
      <w:pPr>
        <w:keepNext/>
        <w:keepLines/>
        <w:widowControl w:val="0"/>
        <w:autoSpaceDE w:val="0"/>
        <w:autoSpaceDN w:val="0"/>
        <w:adjustRightInd w:val="0"/>
        <w:snapToGrid w:val="0"/>
        <w:spacing w:after="60"/>
        <w:jc w:val="both"/>
        <w:rPr>
          <w:b/>
          <w:i/>
          <w:sz w:val="22"/>
          <w:szCs w:val="22"/>
        </w:rPr>
      </w:pPr>
      <w:r w:rsidRPr="00FF088C">
        <w:rPr>
          <w:b/>
          <w:i/>
          <w:sz w:val="22"/>
          <w:szCs w:val="22"/>
        </w:rPr>
        <w:t xml:space="preserve">Common Name(s): </w:t>
      </w:r>
      <w:r w:rsidRPr="00FF088C">
        <w:rPr>
          <w:sz w:val="22"/>
          <w:szCs w:val="22"/>
        </w:rPr>
        <w:t>Azinphos-methyl</w:t>
      </w:r>
      <w:r w:rsidRPr="00FF088C">
        <w:rPr>
          <w:b/>
          <w:i/>
          <w:sz w:val="22"/>
          <w:szCs w:val="22"/>
        </w:rPr>
        <w:tab/>
      </w:r>
      <w:r w:rsidRPr="00FF088C">
        <w:rPr>
          <w:b/>
          <w:i/>
          <w:sz w:val="22"/>
          <w:szCs w:val="22"/>
        </w:rPr>
        <w:tab/>
      </w:r>
      <w:r w:rsidRPr="00FF088C">
        <w:rPr>
          <w:b/>
          <w:i/>
          <w:sz w:val="22"/>
          <w:szCs w:val="22"/>
        </w:rPr>
        <w:tab/>
      </w:r>
      <w:r w:rsidRPr="00FF088C">
        <w:rPr>
          <w:b/>
          <w:i/>
          <w:sz w:val="22"/>
          <w:szCs w:val="22"/>
        </w:rPr>
        <w:tab/>
      </w:r>
      <w:r w:rsidR="0087393E" w:rsidRPr="00FF088C">
        <w:rPr>
          <w:b/>
          <w:i/>
          <w:sz w:val="22"/>
          <w:szCs w:val="22"/>
        </w:rPr>
        <w:tab/>
      </w:r>
      <w:r w:rsidRPr="00FF088C">
        <w:rPr>
          <w:b/>
          <w:i/>
          <w:sz w:val="22"/>
          <w:szCs w:val="22"/>
        </w:rPr>
        <w:t xml:space="preserve">CAS number(s): </w:t>
      </w:r>
      <w:r w:rsidRPr="00FF088C">
        <w:rPr>
          <w:sz w:val="22"/>
          <w:szCs w:val="22"/>
        </w:rPr>
        <w:t>86-50-0</w:t>
      </w:r>
    </w:p>
    <w:p w14:paraId="5E8F6746" w14:textId="4D07A6D6" w:rsidR="004956FB" w:rsidRPr="00FF088C" w:rsidRDefault="004956FB" w:rsidP="008D33B7">
      <w:pPr>
        <w:keepNext/>
        <w:keepLines/>
        <w:widowControl w:val="0"/>
        <w:autoSpaceDE w:val="0"/>
        <w:autoSpaceDN w:val="0"/>
        <w:adjustRightInd w:val="0"/>
        <w:snapToGrid w:val="0"/>
        <w:spacing w:after="60"/>
        <w:jc w:val="both"/>
        <w:rPr>
          <w:b/>
          <w:i/>
          <w:sz w:val="22"/>
          <w:szCs w:val="22"/>
        </w:rPr>
      </w:pPr>
      <w:r w:rsidRPr="00FF088C">
        <w:rPr>
          <w:b/>
          <w:i/>
          <w:sz w:val="22"/>
          <w:szCs w:val="22"/>
        </w:rPr>
        <w:t>Chemical Name:</w:t>
      </w:r>
      <w:r w:rsidRPr="00FF088C">
        <w:rPr>
          <w:b/>
          <w:i/>
          <w:sz w:val="22"/>
        </w:rPr>
        <w:t xml:space="preserve"> </w:t>
      </w:r>
      <w:bookmarkStart w:id="140" w:name="_Hlk500162397"/>
      <w:proofErr w:type="gramStart"/>
      <w:r w:rsidRPr="00FF088C">
        <w:rPr>
          <w:i/>
          <w:sz w:val="22"/>
          <w:szCs w:val="22"/>
        </w:rPr>
        <w:t>O,O</w:t>
      </w:r>
      <w:proofErr w:type="gramEnd"/>
      <w:r w:rsidRPr="00FF088C">
        <w:rPr>
          <w:sz w:val="22"/>
          <w:szCs w:val="22"/>
        </w:rPr>
        <w:t>-dimethyl</w:t>
      </w:r>
      <w:r w:rsidR="00916247" w:rsidRPr="00FF088C">
        <w:rPr>
          <w:sz w:val="22"/>
          <w:szCs w:val="22"/>
        </w:rPr>
        <w:t>-</w:t>
      </w:r>
      <w:r w:rsidRPr="00FF088C">
        <w:rPr>
          <w:i/>
          <w:sz w:val="22"/>
          <w:szCs w:val="22"/>
        </w:rPr>
        <w:t>S</w:t>
      </w:r>
      <w:r w:rsidRPr="00FF088C">
        <w:rPr>
          <w:sz w:val="22"/>
          <w:szCs w:val="22"/>
        </w:rPr>
        <w:t>-[(4-oxo-1,2,3-benzotriazin-3(4</w:t>
      </w:r>
      <w:r w:rsidRPr="00FF088C">
        <w:rPr>
          <w:i/>
          <w:sz w:val="22"/>
          <w:szCs w:val="22"/>
        </w:rPr>
        <w:t>H</w:t>
      </w:r>
      <w:r w:rsidRPr="00FF088C">
        <w:rPr>
          <w:sz w:val="22"/>
          <w:szCs w:val="22"/>
        </w:rPr>
        <w:t>)-yl)methyl]</w:t>
      </w:r>
      <w:r w:rsidR="00BF40D2" w:rsidRPr="00FF088C">
        <w:rPr>
          <w:sz w:val="22"/>
          <w:szCs w:val="22"/>
        </w:rPr>
        <w:t>phosphorodithioate</w:t>
      </w:r>
      <w:bookmarkEnd w:id="140"/>
    </w:p>
    <w:p w14:paraId="3E79D573" w14:textId="77777777" w:rsidR="004956FB" w:rsidRPr="00FF088C" w:rsidRDefault="004956FB" w:rsidP="008D33B7">
      <w:pPr>
        <w:keepNext/>
        <w:keepLines/>
        <w:widowControl w:val="0"/>
        <w:autoSpaceDE w:val="0"/>
        <w:autoSpaceDN w:val="0"/>
        <w:adjustRightInd w:val="0"/>
        <w:snapToGrid w:val="0"/>
        <w:spacing w:after="60"/>
        <w:jc w:val="both"/>
        <w:rPr>
          <w:b/>
          <w:i/>
          <w:sz w:val="22"/>
          <w:szCs w:val="22"/>
        </w:rPr>
      </w:pPr>
      <w:r w:rsidRPr="00FF088C">
        <w:rPr>
          <w:b/>
          <w:i/>
          <w:sz w:val="22"/>
          <w:szCs w:val="22"/>
        </w:rPr>
        <w:t xml:space="preserve">Final regulatory action has been taken for the category: </w:t>
      </w:r>
      <w:r w:rsidRPr="00FF088C">
        <w:rPr>
          <w:sz w:val="22"/>
          <w:szCs w:val="22"/>
        </w:rPr>
        <w:t>Pesticide</w:t>
      </w:r>
    </w:p>
    <w:p w14:paraId="62FE81A1" w14:textId="449C7C92" w:rsidR="004956FB" w:rsidRPr="00FF088C" w:rsidRDefault="004956FB" w:rsidP="008D33B7">
      <w:pPr>
        <w:keepNext/>
        <w:keepLines/>
        <w:widowControl w:val="0"/>
        <w:autoSpaceDE w:val="0"/>
        <w:autoSpaceDN w:val="0"/>
        <w:adjustRightInd w:val="0"/>
        <w:snapToGrid w:val="0"/>
        <w:spacing w:after="60"/>
        <w:jc w:val="both"/>
        <w:rPr>
          <w:sz w:val="22"/>
          <w:szCs w:val="22"/>
        </w:rPr>
      </w:pPr>
      <w:r w:rsidRPr="00FF088C">
        <w:rPr>
          <w:b/>
          <w:i/>
          <w:sz w:val="22"/>
          <w:szCs w:val="22"/>
        </w:rPr>
        <w:t xml:space="preserve">Final regulatory action: </w:t>
      </w:r>
      <w:r w:rsidRPr="00FF088C">
        <w:rPr>
          <w:sz w:val="22"/>
          <w:szCs w:val="22"/>
        </w:rPr>
        <w:t xml:space="preserve">The chemical is </w:t>
      </w:r>
      <w:r w:rsidR="004C1798" w:rsidRPr="00FF088C">
        <w:rPr>
          <w:sz w:val="22"/>
          <w:szCs w:val="22"/>
        </w:rPr>
        <w:t>banned.</w:t>
      </w:r>
    </w:p>
    <w:p w14:paraId="22DD0A7F" w14:textId="4E7AF188" w:rsidR="004956FB" w:rsidRPr="00FF088C" w:rsidRDefault="004956FB" w:rsidP="008D33B7">
      <w:pPr>
        <w:widowControl w:val="0"/>
        <w:autoSpaceDE w:val="0"/>
        <w:autoSpaceDN w:val="0"/>
        <w:adjustRightInd w:val="0"/>
        <w:snapToGrid w:val="0"/>
        <w:spacing w:after="60"/>
        <w:jc w:val="both"/>
        <w:rPr>
          <w:color w:val="000000"/>
          <w:sz w:val="22"/>
          <w:szCs w:val="22"/>
        </w:rPr>
      </w:pPr>
      <w:r w:rsidRPr="00FF088C">
        <w:rPr>
          <w:b/>
          <w:i/>
          <w:sz w:val="22"/>
          <w:szCs w:val="22"/>
        </w:rPr>
        <w:t xml:space="preserve">Use or uses prohibited by the final regulatory action: </w:t>
      </w:r>
      <w:r w:rsidRPr="00FF088C">
        <w:rPr>
          <w:color w:val="000000"/>
          <w:sz w:val="22"/>
          <w:szCs w:val="22"/>
        </w:rPr>
        <w:t>All formulation containing Azinphos</w:t>
      </w:r>
      <w:r w:rsidR="004C1798" w:rsidRPr="00FF088C">
        <w:rPr>
          <w:color w:val="000000"/>
          <w:sz w:val="22"/>
          <w:szCs w:val="22"/>
        </w:rPr>
        <w:t>-m</w:t>
      </w:r>
      <w:r w:rsidRPr="00FF088C">
        <w:rPr>
          <w:color w:val="000000"/>
          <w:sz w:val="22"/>
          <w:szCs w:val="22"/>
        </w:rPr>
        <w:t>ethyl and all uses of this preparation</w:t>
      </w:r>
      <w:r w:rsidR="004C1798" w:rsidRPr="00FF088C">
        <w:rPr>
          <w:color w:val="000000"/>
          <w:sz w:val="22"/>
          <w:szCs w:val="22"/>
        </w:rPr>
        <w:t xml:space="preserve"> </w:t>
      </w:r>
      <w:r w:rsidRPr="00FF088C">
        <w:rPr>
          <w:color w:val="000000"/>
          <w:sz w:val="22"/>
          <w:szCs w:val="22"/>
        </w:rPr>
        <w:t>prohibited from 2</w:t>
      </w:r>
      <w:r w:rsidR="00BF40D2" w:rsidRPr="00FF088C">
        <w:rPr>
          <w:color w:val="000000"/>
          <w:sz w:val="22"/>
          <w:szCs w:val="22"/>
        </w:rPr>
        <w:t>3</w:t>
      </w:r>
      <w:r w:rsidRPr="00FF088C">
        <w:rPr>
          <w:color w:val="000000"/>
          <w:sz w:val="22"/>
          <w:szCs w:val="22"/>
        </w:rPr>
        <w:t xml:space="preserve"> September 20</w:t>
      </w:r>
      <w:r w:rsidR="00BF40D2" w:rsidRPr="00FF088C">
        <w:rPr>
          <w:color w:val="000000"/>
          <w:sz w:val="22"/>
          <w:szCs w:val="22"/>
        </w:rPr>
        <w:t>10</w:t>
      </w:r>
      <w:r w:rsidRPr="00FF088C">
        <w:rPr>
          <w:color w:val="000000"/>
          <w:sz w:val="22"/>
          <w:szCs w:val="22"/>
        </w:rPr>
        <w:t>.</w:t>
      </w:r>
    </w:p>
    <w:p w14:paraId="366AF610" w14:textId="3E7D8A1E"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Use or uses that remain allowed: </w:t>
      </w:r>
      <w:r w:rsidRPr="00FF088C">
        <w:rPr>
          <w:sz w:val="22"/>
          <w:szCs w:val="22"/>
        </w:rPr>
        <w:t>None</w:t>
      </w:r>
    </w:p>
    <w:p w14:paraId="406EA213" w14:textId="5D90CB2A"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The final regulatory action was based on a risk or hazard evaluation: </w:t>
      </w:r>
      <w:r w:rsidR="00BF40D2" w:rsidRPr="00FF088C">
        <w:rPr>
          <w:sz w:val="22"/>
          <w:szCs w:val="22"/>
        </w:rPr>
        <w:t>No</w:t>
      </w:r>
      <w:r w:rsidRPr="00FF088C">
        <w:rPr>
          <w:sz w:val="22"/>
          <w:szCs w:val="22"/>
        </w:rPr>
        <w:t>s</w:t>
      </w:r>
    </w:p>
    <w:p w14:paraId="0ABC43D4" w14:textId="2C372042"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the final regulatory action: </w:t>
      </w:r>
      <w:r w:rsidRPr="00FF088C">
        <w:rPr>
          <w:sz w:val="22"/>
          <w:szCs w:val="22"/>
        </w:rPr>
        <w:t xml:space="preserve">The Pesticide Supervisory Board prohibited all formulations containing </w:t>
      </w:r>
      <w:r w:rsidR="004C1798" w:rsidRPr="00FF088C">
        <w:rPr>
          <w:sz w:val="22"/>
          <w:szCs w:val="22"/>
        </w:rPr>
        <w:t>a</w:t>
      </w:r>
      <w:r w:rsidRPr="00FF088C">
        <w:rPr>
          <w:sz w:val="22"/>
          <w:szCs w:val="22"/>
        </w:rPr>
        <w:t>zinphos</w:t>
      </w:r>
      <w:r w:rsidR="004C1798" w:rsidRPr="00FF088C">
        <w:rPr>
          <w:sz w:val="22"/>
          <w:szCs w:val="22"/>
        </w:rPr>
        <w:t>-</w:t>
      </w:r>
      <w:r w:rsidRPr="00FF088C">
        <w:rPr>
          <w:sz w:val="22"/>
          <w:szCs w:val="22"/>
        </w:rPr>
        <w:t>methyl from 23 September 2010.</w:t>
      </w:r>
    </w:p>
    <w:p w14:paraId="7382D7CE"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lastRenderedPageBreak/>
        <w:t xml:space="preserve">The reasons for the final regulatory action were relevant to: </w:t>
      </w:r>
      <w:r w:rsidRPr="00FF088C">
        <w:rPr>
          <w:sz w:val="22"/>
          <w:szCs w:val="22"/>
        </w:rPr>
        <w:t>Human health and environment</w:t>
      </w:r>
    </w:p>
    <w:p w14:paraId="24C95F84" w14:textId="6BA8CD62"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known hazards and risks to human health: </w:t>
      </w:r>
      <w:r w:rsidRPr="00FF088C">
        <w:rPr>
          <w:sz w:val="22"/>
          <w:szCs w:val="22"/>
        </w:rPr>
        <w:t>Azinphos-methyl is extremely toxic following acute oral and dermal exposures.</w:t>
      </w:r>
      <w:r w:rsidR="004C1798" w:rsidRPr="00FF088C">
        <w:rPr>
          <w:sz w:val="22"/>
          <w:szCs w:val="22"/>
        </w:rPr>
        <w:t xml:space="preserve"> </w:t>
      </w:r>
      <w:r w:rsidRPr="00FF088C">
        <w:rPr>
          <w:sz w:val="22"/>
          <w:szCs w:val="22"/>
        </w:rPr>
        <w:t>Users are exposed to risks. Mostly are not skilled and they don't have the necessary precaution while using the pesticide. It is toxic to non-target arthropods and it affects useful predators and parasitizes. There is not statistical risk assessment information in the country.</w:t>
      </w:r>
    </w:p>
    <w:p w14:paraId="58922444"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human health: </w:t>
      </w:r>
      <w:r w:rsidRPr="00FF088C">
        <w:rPr>
          <w:sz w:val="22"/>
          <w:szCs w:val="22"/>
        </w:rPr>
        <w:t>Reduction of risks for human and environment.</w:t>
      </w:r>
    </w:p>
    <w:p w14:paraId="1FAD2FD2" w14:textId="77777777" w:rsidR="00D23D45" w:rsidRPr="00FF088C" w:rsidRDefault="004956FB" w:rsidP="008D33B7">
      <w:pPr>
        <w:widowControl w:val="0"/>
        <w:autoSpaceDE w:val="0"/>
        <w:autoSpaceDN w:val="0"/>
        <w:adjustRightInd w:val="0"/>
        <w:snapToGrid w:val="0"/>
        <w:spacing w:after="60"/>
        <w:jc w:val="both"/>
        <w:rPr>
          <w:b/>
          <w:i/>
          <w:sz w:val="22"/>
          <w:szCs w:val="22"/>
        </w:rPr>
      </w:pPr>
      <w:r w:rsidRPr="00FF088C">
        <w:rPr>
          <w:b/>
          <w:i/>
          <w:sz w:val="22"/>
          <w:szCs w:val="22"/>
        </w:rPr>
        <w:t xml:space="preserve">Summary of known hazards and risks to the environment: </w:t>
      </w:r>
    </w:p>
    <w:p w14:paraId="7EB09FFE" w14:textId="6BE908F3" w:rsidR="00D23D45" w:rsidRPr="00FF088C" w:rsidRDefault="004956FB" w:rsidP="008D33B7">
      <w:pPr>
        <w:pStyle w:val="ListParagraph"/>
        <w:widowControl w:val="0"/>
        <w:numPr>
          <w:ilvl w:val="0"/>
          <w:numId w:val="57"/>
        </w:numPr>
        <w:autoSpaceDE w:val="0"/>
        <w:autoSpaceDN w:val="0"/>
        <w:adjustRightInd w:val="0"/>
        <w:snapToGrid w:val="0"/>
        <w:spacing w:after="60"/>
        <w:contextualSpacing w:val="0"/>
        <w:jc w:val="both"/>
        <w:rPr>
          <w:sz w:val="22"/>
          <w:szCs w:val="22"/>
        </w:rPr>
      </w:pPr>
      <w:r w:rsidRPr="00FF088C">
        <w:rPr>
          <w:b/>
          <w:sz w:val="22"/>
          <w:szCs w:val="22"/>
        </w:rPr>
        <w:t>Animals</w:t>
      </w:r>
      <w:r w:rsidR="004C1798" w:rsidRPr="00FF088C">
        <w:rPr>
          <w:b/>
          <w:sz w:val="22"/>
          <w:szCs w:val="22"/>
        </w:rPr>
        <w:t>:</w:t>
      </w:r>
      <w:r w:rsidRPr="00FF088C">
        <w:rPr>
          <w:sz w:val="22"/>
          <w:szCs w:val="22"/>
        </w:rPr>
        <w:t xml:space="preserve"> In mammals, following oral administration, &gt;95%</w:t>
      </w:r>
      <w:r w:rsidR="00D23D45" w:rsidRPr="00FF088C">
        <w:rPr>
          <w:sz w:val="22"/>
          <w:szCs w:val="22"/>
        </w:rPr>
        <w:t xml:space="preserve"> </w:t>
      </w:r>
      <w:r w:rsidRPr="00FF088C">
        <w:rPr>
          <w:sz w:val="22"/>
          <w:szCs w:val="22"/>
        </w:rPr>
        <w:t>is eliminated in the urine and faeces</w:t>
      </w:r>
      <w:r w:rsidR="004C1798" w:rsidRPr="00FF088C">
        <w:rPr>
          <w:sz w:val="22"/>
          <w:szCs w:val="22"/>
        </w:rPr>
        <w:t xml:space="preserve"> </w:t>
      </w:r>
      <w:r w:rsidRPr="00FF088C">
        <w:rPr>
          <w:sz w:val="22"/>
          <w:szCs w:val="22"/>
        </w:rPr>
        <w:t>within 2 days. The major metabolites are the monodesmethyl compound and benzazimide.</w:t>
      </w:r>
    </w:p>
    <w:p w14:paraId="7C12EA7B" w14:textId="77777777" w:rsidR="00D23D45" w:rsidRPr="00FF088C" w:rsidRDefault="004956FB" w:rsidP="008D33B7">
      <w:pPr>
        <w:pStyle w:val="ListParagraph"/>
        <w:widowControl w:val="0"/>
        <w:numPr>
          <w:ilvl w:val="0"/>
          <w:numId w:val="57"/>
        </w:numPr>
        <w:autoSpaceDE w:val="0"/>
        <w:autoSpaceDN w:val="0"/>
        <w:adjustRightInd w:val="0"/>
        <w:snapToGrid w:val="0"/>
        <w:spacing w:after="60"/>
        <w:contextualSpacing w:val="0"/>
        <w:jc w:val="both"/>
        <w:rPr>
          <w:sz w:val="22"/>
          <w:szCs w:val="22"/>
        </w:rPr>
      </w:pPr>
      <w:r w:rsidRPr="00FF088C">
        <w:rPr>
          <w:b/>
          <w:sz w:val="22"/>
          <w:szCs w:val="22"/>
        </w:rPr>
        <w:t>Plants</w:t>
      </w:r>
      <w:r w:rsidR="004C1798" w:rsidRPr="00FF088C">
        <w:rPr>
          <w:b/>
          <w:sz w:val="22"/>
          <w:szCs w:val="22"/>
        </w:rPr>
        <w:t>:</w:t>
      </w:r>
      <w:r w:rsidRPr="00FF088C">
        <w:rPr>
          <w:sz w:val="22"/>
          <w:szCs w:val="22"/>
        </w:rPr>
        <w:t xml:space="preserve"> In plants</w:t>
      </w:r>
      <w:r w:rsidR="004C1798" w:rsidRPr="00FF088C">
        <w:rPr>
          <w:sz w:val="22"/>
          <w:szCs w:val="22"/>
        </w:rPr>
        <w:t>,</w:t>
      </w:r>
      <w:r w:rsidRPr="00FF088C">
        <w:rPr>
          <w:sz w:val="22"/>
          <w:szCs w:val="22"/>
        </w:rPr>
        <w:t xml:space="preserve"> major metabolites identified include azinphos-methyl-oxon benzazimide,</w:t>
      </w:r>
      <w:r w:rsidR="004C1798" w:rsidRPr="00FF088C">
        <w:rPr>
          <w:sz w:val="22"/>
          <w:szCs w:val="22"/>
        </w:rPr>
        <w:t xml:space="preserve"> </w:t>
      </w:r>
      <w:r w:rsidRPr="00FF088C">
        <w:rPr>
          <w:sz w:val="22"/>
          <w:szCs w:val="22"/>
        </w:rPr>
        <w:t xml:space="preserve">mercaptomethyl benzazimide and cysteinmethyl benzazimide. </w:t>
      </w:r>
    </w:p>
    <w:p w14:paraId="5D775053" w14:textId="71B0A2A6" w:rsidR="004956FB" w:rsidRPr="00FF088C" w:rsidRDefault="004956FB" w:rsidP="008D33B7">
      <w:pPr>
        <w:pStyle w:val="ListParagraph"/>
        <w:widowControl w:val="0"/>
        <w:numPr>
          <w:ilvl w:val="0"/>
          <w:numId w:val="57"/>
        </w:numPr>
        <w:autoSpaceDE w:val="0"/>
        <w:autoSpaceDN w:val="0"/>
        <w:adjustRightInd w:val="0"/>
        <w:snapToGrid w:val="0"/>
        <w:spacing w:after="60"/>
        <w:contextualSpacing w:val="0"/>
        <w:jc w:val="both"/>
        <w:rPr>
          <w:sz w:val="22"/>
          <w:szCs w:val="22"/>
        </w:rPr>
      </w:pPr>
      <w:r w:rsidRPr="00FF088C">
        <w:rPr>
          <w:b/>
          <w:sz w:val="22"/>
          <w:szCs w:val="22"/>
        </w:rPr>
        <w:t>Soil/Environment</w:t>
      </w:r>
      <w:r w:rsidR="00D23D45" w:rsidRPr="00FF088C">
        <w:rPr>
          <w:b/>
          <w:sz w:val="22"/>
          <w:szCs w:val="22"/>
        </w:rPr>
        <w:t>:</w:t>
      </w:r>
      <w:r w:rsidRPr="00FF088C">
        <w:rPr>
          <w:sz w:val="22"/>
          <w:szCs w:val="22"/>
        </w:rPr>
        <w:t xml:space="preserve"> Degradation</w:t>
      </w:r>
      <w:r w:rsidR="004C1798" w:rsidRPr="00FF088C">
        <w:rPr>
          <w:sz w:val="22"/>
          <w:szCs w:val="22"/>
        </w:rPr>
        <w:t xml:space="preserve"> </w:t>
      </w:r>
      <w:r w:rsidRPr="00FF088C">
        <w:rPr>
          <w:sz w:val="22"/>
          <w:szCs w:val="22"/>
        </w:rPr>
        <w:t>involves oxidation, demethylation, and hydrolysis. Based on the Koc values and leaching</w:t>
      </w:r>
      <w:r w:rsidR="004C1798" w:rsidRPr="00FF088C">
        <w:rPr>
          <w:sz w:val="22"/>
          <w:szCs w:val="22"/>
        </w:rPr>
        <w:t xml:space="preserve"> </w:t>
      </w:r>
      <w:r w:rsidRPr="00FF088C">
        <w:rPr>
          <w:sz w:val="22"/>
          <w:szCs w:val="22"/>
        </w:rPr>
        <w:t>studies, azinphos-methyl can be classified as a compound with low mobility. The half-life in soil</w:t>
      </w:r>
      <w:r w:rsidR="004C1798" w:rsidRPr="00FF088C">
        <w:rPr>
          <w:sz w:val="22"/>
          <w:szCs w:val="22"/>
        </w:rPr>
        <w:t xml:space="preserve"> </w:t>
      </w:r>
      <w:r w:rsidRPr="00FF088C">
        <w:rPr>
          <w:sz w:val="22"/>
          <w:szCs w:val="22"/>
        </w:rPr>
        <w:t>is several weeks.</w:t>
      </w:r>
    </w:p>
    <w:p w14:paraId="373BBEC3" w14:textId="77777777" w:rsidR="004956FB" w:rsidRPr="00FF088C" w:rsidRDefault="004956FB" w:rsidP="00A4118F">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the environment: </w:t>
      </w:r>
      <w:r w:rsidRPr="00FF088C">
        <w:rPr>
          <w:sz w:val="22"/>
          <w:szCs w:val="22"/>
        </w:rPr>
        <w:t>Reduction of risk.</w:t>
      </w:r>
    </w:p>
    <w:p w14:paraId="7343DD23" w14:textId="087FD081" w:rsidR="004956FB" w:rsidRPr="00FF088C" w:rsidRDefault="004956FB" w:rsidP="00A4118F">
      <w:pPr>
        <w:widowControl w:val="0"/>
        <w:autoSpaceDE w:val="0"/>
        <w:autoSpaceDN w:val="0"/>
        <w:adjustRightInd w:val="0"/>
        <w:snapToGrid w:val="0"/>
        <w:spacing w:after="60"/>
        <w:jc w:val="both"/>
        <w:rPr>
          <w:b/>
          <w:sz w:val="22"/>
          <w:szCs w:val="22"/>
        </w:rPr>
      </w:pPr>
      <w:r w:rsidRPr="00FF088C">
        <w:rPr>
          <w:b/>
          <w:i/>
          <w:sz w:val="22"/>
          <w:szCs w:val="22"/>
        </w:rPr>
        <w:t xml:space="preserve">Date of entry into force of the final regulatory action: </w:t>
      </w:r>
      <w:r w:rsidRPr="00FF088C">
        <w:rPr>
          <w:sz w:val="22"/>
          <w:szCs w:val="22"/>
        </w:rPr>
        <w:t>23/09/2010</w:t>
      </w:r>
      <w:r w:rsidR="00C257C0" w:rsidRPr="00FF088C">
        <w:rPr>
          <w:sz w:val="22"/>
          <w:szCs w:val="22"/>
        </w:rPr>
        <w:t xml:space="preserve"> </w:t>
      </w:r>
    </w:p>
    <w:p w14:paraId="24A106AC" w14:textId="77777777" w:rsidR="004956FB" w:rsidRPr="00FF088C" w:rsidRDefault="004956FB" w:rsidP="00A4118F">
      <w:pPr>
        <w:widowControl w:val="0"/>
        <w:pBdr>
          <w:bottom w:val="single" w:sz="4" w:space="1" w:color="auto"/>
        </w:pBdr>
        <w:autoSpaceDE w:val="0"/>
        <w:autoSpaceDN w:val="0"/>
        <w:adjustRightInd w:val="0"/>
        <w:snapToGrid w:val="0"/>
        <w:spacing w:after="60"/>
        <w:jc w:val="both"/>
        <w:rPr>
          <w:sz w:val="22"/>
          <w:szCs w:val="22"/>
        </w:rPr>
      </w:pPr>
    </w:p>
    <w:p w14:paraId="5089A7E2" w14:textId="77777777" w:rsidR="004956FB" w:rsidRPr="00FF088C" w:rsidRDefault="004956FB" w:rsidP="00A90BBF">
      <w:pPr>
        <w:widowControl w:val="0"/>
        <w:pBdr>
          <w:bottom w:val="single" w:sz="4" w:space="1" w:color="auto"/>
        </w:pBdr>
        <w:autoSpaceDE w:val="0"/>
        <w:autoSpaceDN w:val="0"/>
        <w:adjustRightInd w:val="0"/>
        <w:snapToGrid w:val="0"/>
        <w:spacing w:after="60"/>
        <w:jc w:val="both"/>
        <w:rPr>
          <w:b/>
          <w:caps/>
          <w:sz w:val="22"/>
          <w:szCs w:val="22"/>
        </w:rPr>
      </w:pPr>
      <w:r w:rsidRPr="00FF088C">
        <w:rPr>
          <w:b/>
          <w:caps/>
          <w:sz w:val="22"/>
          <w:szCs w:val="22"/>
        </w:rPr>
        <w:t>South Africa</w:t>
      </w:r>
    </w:p>
    <w:p w14:paraId="4BFA7A2B" w14:textId="77777777" w:rsidR="004956FB" w:rsidRPr="00FF088C" w:rsidRDefault="004956FB" w:rsidP="00A90BBF">
      <w:pPr>
        <w:widowControl w:val="0"/>
        <w:autoSpaceDE w:val="0"/>
        <w:autoSpaceDN w:val="0"/>
        <w:adjustRightInd w:val="0"/>
        <w:snapToGrid w:val="0"/>
        <w:spacing w:after="60"/>
        <w:jc w:val="both"/>
        <w:rPr>
          <w:sz w:val="22"/>
          <w:szCs w:val="22"/>
        </w:rPr>
      </w:pPr>
      <w:r w:rsidRPr="00FF088C">
        <w:rPr>
          <w:b/>
          <w:i/>
          <w:sz w:val="22"/>
          <w:szCs w:val="22"/>
        </w:rPr>
        <w:t xml:space="preserve">Common Name(s): </w:t>
      </w:r>
      <w:r w:rsidRPr="00FF088C">
        <w:rPr>
          <w:sz w:val="22"/>
          <w:szCs w:val="22"/>
        </w:rPr>
        <w:t>Nonylphenols and nonylphenol ethoxylates</w:t>
      </w:r>
    </w:p>
    <w:p w14:paraId="632DA121" w14:textId="77777777" w:rsidR="004956FB" w:rsidRPr="00FF088C" w:rsidRDefault="004956FB" w:rsidP="00A90BBF">
      <w:pPr>
        <w:autoSpaceDE w:val="0"/>
        <w:autoSpaceDN w:val="0"/>
        <w:adjustRightInd w:val="0"/>
        <w:snapToGrid w:val="0"/>
        <w:spacing w:after="60"/>
        <w:jc w:val="both"/>
        <w:rPr>
          <w:sz w:val="22"/>
          <w:szCs w:val="22"/>
        </w:rPr>
      </w:pPr>
      <w:r w:rsidRPr="00FF088C">
        <w:rPr>
          <w:b/>
          <w:i/>
          <w:sz w:val="22"/>
          <w:szCs w:val="22"/>
        </w:rPr>
        <w:t xml:space="preserve">CAS number(s): </w:t>
      </w:r>
      <w:r w:rsidRPr="00FF088C">
        <w:rPr>
          <w:sz w:val="22"/>
          <w:szCs w:val="22"/>
        </w:rPr>
        <w:t>104-40-5, 11066-49-2, 127087-87-0, 25154-52-3, 26027-38-3, 37205-87-1, 68412-54-4, 84852-15-3, 9016-45-9, 90481-04-2</w:t>
      </w:r>
    </w:p>
    <w:p w14:paraId="31758F1E" w14:textId="77777777" w:rsidR="004956FB" w:rsidRPr="00FF088C" w:rsidRDefault="004956FB" w:rsidP="00A90BBF">
      <w:pPr>
        <w:autoSpaceDE w:val="0"/>
        <w:autoSpaceDN w:val="0"/>
        <w:adjustRightInd w:val="0"/>
        <w:snapToGrid w:val="0"/>
        <w:spacing w:after="60"/>
        <w:jc w:val="both"/>
        <w:rPr>
          <w:b/>
          <w:i/>
          <w:sz w:val="22"/>
          <w:szCs w:val="22"/>
        </w:rPr>
      </w:pPr>
      <w:r w:rsidRPr="00FF088C">
        <w:rPr>
          <w:b/>
          <w:i/>
          <w:sz w:val="22"/>
          <w:szCs w:val="22"/>
        </w:rPr>
        <w:t xml:space="preserve">Final regulatory action has been taken for the category: </w:t>
      </w:r>
      <w:r w:rsidRPr="00FF088C">
        <w:rPr>
          <w:sz w:val="22"/>
          <w:szCs w:val="22"/>
        </w:rPr>
        <w:t>Pesticide</w:t>
      </w:r>
    </w:p>
    <w:p w14:paraId="060031AB" w14:textId="2E0FC294" w:rsidR="004956FB" w:rsidRPr="00FF088C" w:rsidRDefault="004956FB" w:rsidP="00A90BBF">
      <w:pPr>
        <w:autoSpaceDE w:val="0"/>
        <w:autoSpaceDN w:val="0"/>
        <w:adjustRightInd w:val="0"/>
        <w:snapToGrid w:val="0"/>
        <w:spacing w:after="60"/>
        <w:jc w:val="both"/>
        <w:rPr>
          <w:sz w:val="22"/>
          <w:szCs w:val="22"/>
        </w:rPr>
      </w:pPr>
      <w:r w:rsidRPr="00FF088C">
        <w:rPr>
          <w:b/>
          <w:i/>
          <w:sz w:val="22"/>
          <w:szCs w:val="22"/>
        </w:rPr>
        <w:t xml:space="preserve">Final regulatory action: </w:t>
      </w:r>
      <w:r w:rsidRPr="00FF088C">
        <w:rPr>
          <w:sz w:val="22"/>
          <w:szCs w:val="22"/>
        </w:rPr>
        <w:t xml:space="preserve">The chemical is </w:t>
      </w:r>
      <w:r w:rsidR="00C257C0" w:rsidRPr="00FF088C">
        <w:rPr>
          <w:sz w:val="22"/>
          <w:szCs w:val="22"/>
        </w:rPr>
        <w:t>banned.</w:t>
      </w:r>
    </w:p>
    <w:p w14:paraId="0F459B52" w14:textId="3423B7C9" w:rsidR="004956FB" w:rsidRPr="00FF088C" w:rsidRDefault="004956FB" w:rsidP="00A4118F">
      <w:pPr>
        <w:widowControl w:val="0"/>
        <w:autoSpaceDE w:val="0"/>
        <w:autoSpaceDN w:val="0"/>
        <w:adjustRightInd w:val="0"/>
        <w:snapToGrid w:val="0"/>
        <w:spacing w:after="60"/>
        <w:jc w:val="both"/>
        <w:rPr>
          <w:sz w:val="22"/>
          <w:szCs w:val="22"/>
        </w:rPr>
      </w:pPr>
      <w:r w:rsidRPr="00FF088C">
        <w:rPr>
          <w:b/>
          <w:i/>
          <w:sz w:val="22"/>
          <w:szCs w:val="22"/>
        </w:rPr>
        <w:t xml:space="preserve">Use or uses prohibited by the final regulatory action: </w:t>
      </w:r>
      <w:r w:rsidRPr="00FF088C">
        <w:rPr>
          <w:sz w:val="22"/>
          <w:szCs w:val="22"/>
        </w:rPr>
        <w:t>Placing on the market as adjuvant or used as a substance or constituent of preparations, including co-formulants (inerts) in fertilizers, stock remedies and agricultural remedies.</w:t>
      </w:r>
      <w:r w:rsidR="00B07940" w:rsidRPr="00FF088C">
        <w:rPr>
          <w:sz w:val="22"/>
          <w:szCs w:val="22"/>
        </w:rPr>
        <w:t xml:space="preserve"> </w:t>
      </w:r>
    </w:p>
    <w:p w14:paraId="2FB3EB9D"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Use or uses that remain allowed: </w:t>
      </w:r>
      <w:r w:rsidRPr="00FF088C">
        <w:rPr>
          <w:sz w:val="22"/>
          <w:szCs w:val="22"/>
        </w:rPr>
        <w:t>No pesticide use allowed.</w:t>
      </w:r>
    </w:p>
    <w:p w14:paraId="77CD0F8F"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The final regulatory action was based on a risk or hazard evaluation: </w:t>
      </w:r>
      <w:r w:rsidRPr="00FF088C">
        <w:rPr>
          <w:sz w:val="22"/>
          <w:szCs w:val="22"/>
        </w:rPr>
        <w:t>Yes</w:t>
      </w:r>
    </w:p>
    <w:p w14:paraId="34F169E3" w14:textId="14972228"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the final regulatory action: </w:t>
      </w:r>
      <w:r w:rsidRPr="00FF088C">
        <w:rPr>
          <w:sz w:val="22"/>
          <w:szCs w:val="22"/>
        </w:rPr>
        <w:t xml:space="preserve">Reasons for severely restricting </w:t>
      </w:r>
      <w:r w:rsidR="00057CDB" w:rsidRPr="00FF088C">
        <w:rPr>
          <w:sz w:val="22"/>
          <w:szCs w:val="22"/>
        </w:rPr>
        <w:t>n</w:t>
      </w:r>
      <w:r w:rsidRPr="00FF088C">
        <w:rPr>
          <w:sz w:val="22"/>
          <w:szCs w:val="22"/>
        </w:rPr>
        <w:t xml:space="preserve">onylphenol </w:t>
      </w:r>
      <w:r w:rsidR="00057CDB" w:rsidRPr="00FF088C">
        <w:rPr>
          <w:sz w:val="22"/>
          <w:szCs w:val="22"/>
        </w:rPr>
        <w:t>e</w:t>
      </w:r>
      <w:r w:rsidRPr="00FF088C">
        <w:rPr>
          <w:sz w:val="22"/>
          <w:szCs w:val="22"/>
        </w:rPr>
        <w:t>thoxylates is due to its risk to human health and the environment</w:t>
      </w:r>
      <w:r w:rsidR="00057CDB" w:rsidRPr="00FF088C">
        <w:rPr>
          <w:sz w:val="22"/>
          <w:szCs w:val="22"/>
        </w:rPr>
        <w:t xml:space="preserve"> </w:t>
      </w:r>
      <w:r w:rsidRPr="00FF088C">
        <w:rPr>
          <w:sz w:val="22"/>
          <w:szCs w:val="22"/>
        </w:rPr>
        <w:t xml:space="preserve">- </w:t>
      </w:r>
      <w:r w:rsidR="00057CDB" w:rsidRPr="00FF088C">
        <w:rPr>
          <w:sz w:val="22"/>
          <w:szCs w:val="22"/>
        </w:rPr>
        <w:t>o</w:t>
      </w:r>
      <w:r w:rsidRPr="00FF088C">
        <w:rPr>
          <w:sz w:val="22"/>
          <w:szCs w:val="22"/>
        </w:rPr>
        <w:t xml:space="preserve">estrogenic </w:t>
      </w:r>
      <w:r w:rsidR="00057CDB" w:rsidRPr="00FF088C">
        <w:rPr>
          <w:sz w:val="22"/>
          <w:szCs w:val="22"/>
        </w:rPr>
        <w:t>a</w:t>
      </w:r>
      <w:r w:rsidRPr="00FF088C">
        <w:rPr>
          <w:sz w:val="22"/>
          <w:szCs w:val="22"/>
        </w:rPr>
        <w:t xml:space="preserve">ctivity on wildlife (acquatic and land animals); and its discharge into the natural resources - </w:t>
      </w:r>
      <w:r w:rsidR="00057CDB" w:rsidRPr="00FF088C">
        <w:rPr>
          <w:sz w:val="22"/>
          <w:szCs w:val="22"/>
        </w:rPr>
        <w:t>n</w:t>
      </w:r>
      <w:r w:rsidRPr="00FF088C">
        <w:rPr>
          <w:sz w:val="22"/>
          <w:szCs w:val="22"/>
        </w:rPr>
        <w:t xml:space="preserve">onylphenol and </w:t>
      </w:r>
      <w:r w:rsidR="00057CDB" w:rsidRPr="00FF088C">
        <w:rPr>
          <w:sz w:val="22"/>
          <w:szCs w:val="22"/>
        </w:rPr>
        <w:t>n</w:t>
      </w:r>
      <w:r w:rsidRPr="00FF088C">
        <w:rPr>
          <w:sz w:val="22"/>
          <w:szCs w:val="22"/>
        </w:rPr>
        <w:t xml:space="preserve">onylphenol </w:t>
      </w:r>
      <w:r w:rsidR="00057CDB" w:rsidRPr="00FF088C">
        <w:rPr>
          <w:sz w:val="22"/>
          <w:szCs w:val="22"/>
        </w:rPr>
        <w:t>e</w:t>
      </w:r>
      <w:r w:rsidRPr="00FF088C">
        <w:rPr>
          <w:sz w:val="22"/>
          <w:szCs w:val="22"/>
        </w:rPr>
        <w:t xml:space="preserve">thoxylates are commonly used in industrial and domestic cleaning products, pesticides, paints, and other products as wetting agents. NPEs and NPs have been found in sewage effluent and natural water systems in the Republic of South Africa and range of other countries (e.g. Australia 2007; United Kingdom and the EU) at concentrations that would be likely to cause adverse environmental effects. Due to the mismanagement of its use. Research has shown that the different uses of </w:t>
      </w:r>
      <w:r w:rsidR="00057CDB" w:rsidRPr="00FF088C">
        <w:rPr>
          <w:sz w:val="22"/>
          <w:szCs w:val="22"/>
        </w:rPr>
        <w:t>n</w:t>
      </w:r>
      <w:r w:rsidRPr="00FF088C">
        <w:rPr>
          <w:sz w:val="22"/>
          <w:szCs w:val="22"/>
        </w:rPr>
        <w:t>onylphenol are not properly applied or managed in an environmentally sound manner and therefore this has resulted in discharge of the chemical in the natural water resources and this has raised concerns by both the research intitutions as well as the Department of Environmental Affairs</w:t>
      </w:r>
      <w:r w:rsidR="008D07E5" w:rsidRPr="00FF088C">
        <w:rPr>
          <w:sz w:val="22"/>
          <w:szCs w:val="22"/>
        </w:rPr>
        <w:t>.</w:t>
      </w:r>
    </w:p>
    <w:p w14:paraId="13B6326A"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The reasons for the final regulatory action were relevant to: </w:t>
      </w:r>
      <w:r w:rsidRPr="00FF088C">
        <w:rPr>
          <w:sz w:val="22"/>
          <w:szCs w:val="22"/>
        </w:rPr>
        <w:t>Human health and environment</w:t>
      </w:r>
    </w:p>
    <w:p w14:paraId="00983678"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Summary of known hazards and risks to human health: </w:t>
      </w:r>
      <w:r w:rsidRPr="00FF088C">
        <w:rPr>
          <w:sz w:val="22"/>
          <w:szCs w:val="22"/>
        </w:rPr>
        <w:t>Final Regulatory Action was taken to protect human health from the following:</w:t>
      </w:r>
    </w:p>
    <w:p w14:paraId="6A6E4B32" w14:textId="3F24B39E" w:rsidR="004956FB" w:rsidRPr="00FF088C" w:rsidRDefault="004956FB" w:rsidP="008D33B7">
      <w:pPr>
        <w:pStyle w:val="ListParagraph"/>
        <w:widowControl w:val="0"/>
        <w:numPr>
          <w:ilvl w:val="0"/>
          <w:numId w:val="48"/>
        </w:numPr>
        <w:autoSpaceDE w:val="0"/>
        <w:autoSpaceDN w:val="0"/>
        <w:adjustRightInd w:val="0"/>
        <w:snapToGrid w:val="0"/>
        <w:spacing w:after="60"/>
        <w:contextualSpacing w:val="0"/>
        <w:jc w:val="both"/>
        <w:rPr>
          <w:sz w:val="22"/>
          <w:szCs w:val="22"/>
        </w:rPr>
      </w:pPr>
      <w:r w:rsidRPr="00FF088C">
        <w:rPr>
          <w:b/>
          <w:bCs/>
          <w:sz w:val="22"/>
          <w:szCs w:val="22"/>
        </w:rPr>
        <w:t xml:space="preserve">Acute </w:t>
      </w:r>
      <w:r w:rsidR="00522662" w:rsidRPr="00FF088C">
        <w:rPr>
          <w:b/>
          <w:bCs/>
          <w:sz w:val="22"/>
          <w:szCs w:val="22"/>
        </w:rPr>
        <w:t>t</w:t>
      </w:r>
      <w:r w:rsidRPr="00FF088C">
        <w:rPr>
          <w:b/>
          <w:bCs/>
          <w:sz w:val="22"/>
          <w:szCs w:val="22"/>
        </w:rPr>
        <w:t>oxicity</w:t>
      </w:r>
      <w:r w:rsidRPr="00FF088C">
        <w:rPr>
          <w:b/>
          <w:sz w:val="22"/>
          <w:szCs w:val="22"/>
        </w:rPr>
        <w:t>:</w:t>
      </w:r>
      <w:r w:rsidRPr="00FF088C">
        <w:rPr>
          <w:sz w:val="22"/>
          <w:szCs w:val="22"/>
        </w:rPr>
        <w:t xml:space="preserve"> NP causes skin corrosion. Causes severe skin burns and eye damage</w:t>
      </w:r>
      <w:r w:rsidR="00057CDB" w:rsidRPr="00FF088C">
        <w:rPr>
          <w:sz w:val="22"/>
          <w:szCs w:val="22"/>
        </w:rPr>
        <w:t>;</w:t>
      </w:r>
    </w:p>
    <w:p w14:paraId="2447A072" w14:textId="72BFD6D7" w:rsidR="004956FB" w:rsidRPr="00FF088C" w:rsidRDefault="004956FB" w:rsidP="008D33B7">
      <w:pPr>
        <w:pStyle w:val="ListParagraph"/>
        <w:widowControl w:val="0"/>
        <w:numPr>
          <w:ilvl w:val="0"/>
          <w:numId w:val="48"/>
        </w:numPr>
        <w:autoSpaceDE w:val="0"/>
        <w:autoSpaceDN w:val="0"/>
        <w:adjustRightInd w:val="0"/>
        <w:snapToGrid w:val="0"/>
        <w:spacing w:after="60"/>
        <w:contextualSpacing w:val="0"/>
        <w:jc w:val="both"/>
        <w:rPr>
          <w:sz w:val="22"/>
          <w:szCs w:val="22"/>
        </w:rPr>
      </w:pPr>
      <w:r w:rsidRPr="00FF088C">
        <w:rPr>
          <w:b/>
          <w:bCs/>
          <w:sz w:val="22"/>
          <w:szCs w:val="22"/>
        </w:rPr>
        <w:t>Reproductive Toxicity</w:t>
      </w:r>
      <w:r w:rsidRPr="00FF088C">
        <w:rPr>
          <w:b/>
          <w:sz w:val="22"/>
          <w:szCs w:val="22"/>
        </w:rPr>
        <w:t xml:space="preserve"> (including developmental toxicity): </w:t>
      </w:r>
      <w:r w:rsidRPr="00FF088C">
        <w:rPr>
          <w:sz w:val="22"/>
          <w:szCs w:val="22"/>
        </w:rPr>
        <w:t xml:space="preserve">Suspected of damaging fertility or the unborn child. Exposure to EDCs such as </w:t>
      </w:r>
      <w:r w:rsidR="00057CDB" w:rsidRPr="00FF088C">
        <w:rPr>
          <w:sz w:val="22"/>
          <w:szCs w:val="22"/>
        </w:rPr>
        <w:t>n</w:t>
      </w:r>
      <w:r w:rsidRPr="00FF088C">
        <w:rPr>
          <w:sz w:val="22"/>
          <w:szCs w:val="22"/>
        </w:rPr>
        <w:t xml:space="preserve">onylphenol and </w:t>
      </w:r>
      <w:r w:rsidR="00057CDB" w:rsidRPr="00FF088C">
        <w:rPr>
          <w:sz w:val="22"/>
          <w:szCs w:val="22"/>
        </w:rPr>
        <w:t>n</w:t>
      </w:r>
      <w:r w:rsidRPr="00FF088C">
        <w:rPr>
          <w:sz w:val="22"/>
          <w:szCs w:val="22"/>
        </w:rPr>
        <w:t xml:space="preserve">onylphenol </w:t>
      </w:r>
      <w:r w:rsidR="00057CDB" w:rsidRPr="00FF088C">
        <w:rPr>
          <w:sz w:val="22"/>
          <w:szCs w:val="22"/>
        </w:rPr>
        <w:t>e</w:t>
      </w:r>
      <w:r w:rsidRPr="00FF088C">
        <w:rPr>
          <w:sz w:val="22"/>
          <w:szCs w:val="22"/>
        </w:rPr>
        <w:t>thoxylates have implicated in a variety of urogenital disorders in men including testicular abnormalities</w:t>
      </w:r>
      <w:r w:rsidR="00057CDB" w:rsidRPr="00FF088C">
        <w:rPr>
          <w:sz w:val="22"/>
          <w:szCs w:val="22"/>
        </w:rPr>
        <w:t>;</w:t>
      </w:r>
    </w:p>
    <w:p w14:paraId="6AE30E34" w14:textId="77777777" w:rsidR="004956FB" w:rsidRPr="00FF088C" w:rsidRDefault="004956FB" w:rsidP="008D33B7">
      <w:pPr>
        <w:pStyle w:val="ListParagraph"/>
        <w:widowControl w:val="0"/>
        <w:numPr>
          <w:ilvl w:val="0"/>
          <w:numId w:val="48"/>
        </w:numPr>
        <w:autoSpaceDE w:val="0"/>
        <w:autoSpaceDN w:val="0"/>
        <w:adjustRightInd w:val="0"/>
        <w:snapToGrid w:val="0"/>
        <w:spacing w:after="60"/>
        <w:contextualSpacing w:val="0"/>
        <w:jc w:val="both"/>
        <w:rPr>
          <w:sz w:val="22"/>
          <w:szCs w:val="22"/>
        </w:rPr>
      </w:pPr>
      <w:r w:rsidRPr="00FF088C">
        <w:rPr>
          <w:b/>
          <w:bCs/>
          <w:sz w:val="22"/>
          <w:szCs w:val="22"/>
        </w:rPr>
        <w:t>Endocrine disruption</w:t>
      </w:r>
      <w:r w:rsidRPr="00FF088C">
        <w:rPr>
          <w:b/>
          <w:sz w:val="22"/>
          <w:szCs w:val="22"/>
        </w:rPr>
        <w:t>:</w:t>
      </w:r>
      <w:r w:rsidRPr="00FF088C">
        <w:rPr>
          <w:sz w:val="22"/>
          <w:szCs w:val="22"/>
        </w:rPr>
        <w:t xml:space="preserve"> Has estrogenic effects-environmental chemical with oestrogenic activity which mimic the natural hormones found in humans.</w:t>
      </w:r>
    </w:p>
    <w:p w14:paraId="02AB229B" w14:textId="445604AA"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human health: </w:t>
      </w:r>
      <w:r w:rsidRPr="00FF088C">
        <w:rPr>
          <w:sz w:val="22"/>
          <w:szCs w:val="22"/>
        </w:rPr>
        <w:t xml:space="preserve">It is expected that the reduction in the importation of </w:t>
      </w:r>
      <w:r w:rsidR="00057CDB" w:rsidRPr="00FF088C">
        <w:rPr>
          <w:sz w:val="22"/>
          <w:szCs w:val="22"/>
        </w:rPr>
        <w:t>n</w:t>
      </w:r>
      <w:r w:rsidRPr="00FF088C">
        <w:rPr>
          <w:sz w:val="22"/>
          <w:szCs w:val="22"/>
        </w:rPr>
        <w:t xml:space="preserve">onylphenol and </w:t>
      </w:r>
      <w:r w:rsidR="00057CDB" w:rsidRPr="00FF088C">
        <w:rPr>
          <w:sz w:val="22"/>
          <w:szCs w:val="22"/>
        </w:rPr>
        <w:t>n</w:t>
      </w:r>
      <w:r w:rsidRPr="00FF088C">
        <w:rPr>
          <w:sz w:val="22"/>
          <w:szCs w:val="22"/>
        </w:rPr>
        <w:t xml:space="preserve">onylphenol </w:t>
      </w:r>
      <w:r w:rsidR="00057CDB" w:rsidRPr="00FF088C">
        <w:rPr>
          <w:sz w:val="22"/>
          <w:szCs w:val="22"/>
        </w:rPr>
        <w:t>e</w:t>
      </w:r>
      <w:r w:rsidRPr="00FF088C">
        <w:rPr>
          <w:sz w:val="22"/>
          <w:szCs w:val="22"/>
        </w:rPr>
        <w:t xml:space="preserve">thoxylates would result in significant </w:t>
      </w:r>
      <w:r w:rsidRPr="00FF088C">
        <w:rPr>
          <w:sz w:val="22"/>
          <w:szCs w:val="22"/>
        </w:rPr>
        <w:lastRenderedPageBreak/>
        <w:t>decrease in the quantity of the chemical used. As a result, reproductivitive toxicity as well as developmental toxicity will decline in the country.</w:t>
      </w:r>
    </w:p>
    <w:p w14:paraId="37E5CD97" w14:textId="77777777" w:rsidR="00057CDB" w:rsidRPr="00FF088C" w:rsidRDefault="004956FB" w:rsidP="008D33B7">
      <w:pPr>
        <w:widowControl w:val="0"/>
        <w:autoSpaceDE w:val="0"/>
        <w:autoSpaceDN w:val="0"/>
        <w:adjustRightInd w:val="0"/>
        <w:snapToGrid w:val="0"/>
        <w:spacing w:after="60"/>
        <w:jc w:val="both"/>
        <w:rPr>
          <w:b/>
          <w:i/>
          <w:sz w:val="22"/>
          <w:szCs w:val="22"/>
        </w:rPr>
      </w:pPr>
      <w:r w:rsidRPr="00FF088C">
        <w:rPr>
          <w:b/>
          <w:i/>
          <w:sz w:val="22"/>
          <w:szCs w:val="22"/>
        </w:rPr>
        <w:t xml:space="preserve">Summary of known hazards and risks to the environment: </w:t>
      </w:r>
    </w:p>
    <w:p w14:paraId="23BC625C" w14:textId="12E102FB" w:rsidR="00AF5BF5" w:rsidRPr="00FF088C" w:rsidRDefault="004956FB" w:rsidP="008D33B7">
      <w:pPr>
        <w:pStyle w:val="ListParagraph"/>
        <w:widowControl w:val="0"/>
        <w:numPr>
          <w:ilvl w:val="0"/>
          <w:numId w:val="49"/>
        </w:numPr>
        <w:autoSpaceDE w:val="0"/>
        <w:autoSpaceDN w:val="0"/>
        <w:adjustRightInd w:val="0"/>
        <w:snapToGrid w:val="0"/>
        <w:spacing w:after="60"/>
        <w:contextualSpacing w:val="0"/>
        <w:jc w:val="both"/>
        <w:rPr>
          <w:sz w:val="22"/>
          <w:szCs w:val="22"/>
        </w:rPr>
      </w:pPr>
      <w:r w:rsidRPr="00FF088C">
        <w:rPr>
          <w:b/>
          <w:sz w:val="22"/>
        </w:rPr>
        <w:t>Acute/chronic acquatic toxicity:</w:t>
      </w:r>
      <w:r w:rsidRPr="00FF088C">
        <w:rPr>
          <w:sz w:val="22"/>
          <w:szCs w:val="22"/>
        </w:rPr>
        <w:t xml:space="preserve"> Very toxic and wildlife such as fish and antelopes. It causes testicular abnormalities which affect the anima</w:t>
      </w:r>
      <w:r w:rsidR="00057CDB" w:rsidRPr="00FF088C">
        <w:rPr>
          <w:sz w:val="22"/>
          <w:szCs w:val="22"/>
        </w:rPr>
        <w:t>’</w:t>
      </w:r>
      <w:r w:rsidRPr="00FF088C">
        <w:rPr>
          <w:sz w:val="22"/>
          <w:szCs w:val="22"/>
        </w:rPr>
        <w:t xml:space="preserve">ls reproduction. Significant amounts of </w:t>
      </w:r>
      <w:r w:rsidR="00057CDB" w:rsidRPr="00FF088C">
        <w:rPr>
          <w:sz w:val="22"/>
          <w:szCs w:val="22"/>
        </w:rPr>
        <w:t>n</w:t>
      </w:r>
      <w:r w:rsidRPr="00FF088C">
        <w:rPr>
          <w:sz w:val="22"/>
          <w:szCs w:val="22"/>
        </w:rPr>
        <w:t xml:space="preserve">onylphenol and </w:t>
      </w:r>
      <w:r w:rsidR="00057CDB" w:rsidRPr="00FF088C">
        <w:rPr>
          <w:sz w:val="22"/>
          <w:szCs w:val="22"/>
        </w:rPr>
        <w:t>n</w:t>
      </w:r>
      <w:r w:rsidRPr="00FF088C">
        <w:rPr>
          <w:sz w:val="22"/>
          <w:szCs w:val="22"/>
        </w:rPr>
        <w:t xml:space="preserve">onylphenol </w:t>
      </w:r>
      <w:r w:rsidR="00057CDB" w:rsidRPr="00FF088C">
        <w:rPr>
          <w:sz w:val="22"/>
          <w:szCs w:val="22"/>
        </w:rPr>
        <w:t>e</w:t>
      </w:r>
      <w:r w:rsidRPr="00FF088C">
        <w:rPr>
          <w:sz w:val="22"/>
          <w:szCs w:val="22"/>
        </w:rPr>
        <w:t xml:space="preserve">thoxylates have shown to be bioaccumulative in fat cells of wild animals such as the eland. </w:t>
      </w:r>
    </w:p>
    <w:p w14:paraId="0848C12F" w14:textId="687C36F3" w:rsidR="00057CDB" w:rsidRPr="00FF088C" w:rsidRDefault="004956FB" w:rsidP="00AF5BF5">
      <w:pPr>
        <w:pStyle w:val="ListParagraph"/>
        <w:widowControl w:val="0"/>
        <w:numPr>
          <w:ilvl w:val="0"/>
          <w:numId w:val="49"/>
        </w:numPr>
        <w:autoSpaceDE w:val="0"/>
        <w:autoSpaceDN w:val="0"/>
        <w:adjustRightInd w:val="0"/>
        <w:snapToGrid w:val="0"/>
        <w:spacing w:after="60"/>
        <w:contextualSpacing w:val="0"/>
        <w:jc w:val="both"/>
        <w:rPr>
          <w:sz w:val="22"/>
          <w:szCs w:val="22"/>
        </w:rPr>
      </w:pPr>
      <w:r w:rsidRPr="00FF088C">
        <w:rPr>
          <w:b/>
          <w:sz w:val="22"/>
        </w:rPr>
        <w:t>Spermatogenesis (the generation of sperms)</w:t>
      </w:r>
      <w:r w:rsidR="00AF5BF5" w:rsidRPr="00FF088C">
        <w:rPr>
          <w:b/>
          <w:sz w:val="22"/>
        </w:rPr>
        <w:t>:</w:t>
      </w:r>
      <w:r w:rsidRPr="00FF088C">
        <w:rPr>
          <w:sz w:val="22"/>
          <w:szCs w:val="22"/>
        </w:rPr>
        <w:t xml:space="preserve"> In affected males was impaired and the defected sperms cannot reproduce. </w:t>
      </w:r>
    </w:p>
    <w:p w14:paraId="5ADCEBD0" w14:textId="26D864F0" w:rsidR="00057CDB" w:rsidRPr="00FF088C" w:rsidRDefault="004956FB" w:rsidP="008D33B7">
      <w:pPr>
        <w:pStyle w:val="ListParagraph"/>
        <w:widowControl w:val="0"/>
        <w:numPr>
          <w:ilvl w:val="0"/>
          <w:numId w:val="49"/>
        </w:numPr>
        <w:autoSpaceDE w:val="0"/>
        <w:autoSpaceDN w:val="0"/>
        <w:adjustRightInd w:val="0"/>
        <w:snapToGrid w:val="0"/>
        <w:spacing w:after="60"/>
        <w:contextualSpacing w:val="0"/>
        <w:jc w:val="both"/>
        <w:rPr>
          <w:sz w:val="22"/>
          <w:szCs w:val="22"/>
        </w:rPr>
      </w:pPr>
      <w:r w:rsidRPr="00FF088C">
        <w:rPr>
          <w:b/>
          <w:sz w:val="22"/>
        </w:rPr>
        <w:t>Bioaccumulatio</w:t>
      </w:r>
      <w:r w:rsidR="00057CDB" w:rsidRPr="00FF088C">
        <w:rPr>
          <w:b/>
          <w:sz w:val="22"/>
        </w:rPr>
        <w:t>n</w:t>
      </w:r>
      <w:r w:rsidRPr="00FF088C">
        <w:rPr>
          <w:b/>
          <w:sz w:val="22"/>
        </w:rPr>
        <w:t xml:space="preserve">: </w:t>
      </w:r>
      <w:r w:rsidRPr="00FF088C">
        <w:rPr>
          <w:sz w:val="22"/>
          <w:szCs w:val="22"/>
        </w:rPr>
        <w:t>Moderately bioaccumulative</w:t>
      </w:r>
      <w:r w:rsidR="00057CDB" w:rsidRPr="00FF088C">
        <w:rPr>
          <w:sz w:val="22"/>
          <w:szCs w:val="22"/>
        </w:rPr>
        <w:t>.</w:t>
      </w:r>
      <w:r w:rsidRPr="00FF088C">
        <w:rPr>
          <w:sz w:val="22"/>
          <w:szCs w:val="22"/>
        </w:rPr>
        <w:t xml:space="preserve"> </w:t>
      </w:r>
    </w:p>
    <w:p w14:paraId="19794BBC" w14:textId="3392C79D" w:rsidR="004956FB" w:rsidRPr="00FF088C" w:rsidRDefault="004956FB" w:rsidP="008D33B7">
      <w:pPr>
        <w:pStyle w:val="ListParagraph"/>
        <w:widowControl w:val="0"/>
        <w:numPr>
          <w:ilvl w:val="0"/>
          <w:numId w:val="49"/>
        </w:numPr>
        <w:autoSpaceDE w:val="0"/>
        <w:autoSpaceDN w:val="0"/>
        <w:adjustRightInd w:val="0"/>
        <w:snapToGrid w:val="0"/>
        <w:spacing w:after="60"/>
        <w:contextualSpacing w:val="0"/>
        <w:jc w:val="both"/>
        <w:rPr>
          <w:sz w:val="22"/>
          <w:szCs w:val="22"/>
        </w:rPr>
      </w:pPr>
      <w:r w:rsidRPr="00FF088C">
        <w:rPr>
          <w:b/>
          <w:sz w:val="22"/>
        </w:rPr>
        <w:t>Persistence:</w:t>
      </w:r>
      <w:r w:rsidRPr="00FF088C">
        <w:rPr>
          <w:sz w:val="22"/>
          <w:szCs w:val="22"/>
        </w:rPr>
        <w:t xml:space="preserve"> Not read</w:t>
      </w:r>
      <w:r w:rsidR="00057CDB" w:rsidRPr="00FF088C">
        <w:rPr>
          <w:sz w:val="22"/>
          <w:szCs w:val="22"/>
        </w:rPr>
        <w:t>il</w:t>
      </w:r>
      <w:r w:rsidRPr="00FF088C">
        <w:rPr>
          <w:sz w:val="22"/>
          <w:szCs w:val="22"/>
        </w:rPr>
        <w:t>y biodegradabile and persistence increases with branching.</w:t>
      </w:r>
    </w:p>
    <w:p w14:paraId="6B2ADD5D" w14:textId="267A29A2"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Expected effect of the final regulatory action in relation to the environment: </w:t>
      </w:r>
      <w:r w:rsidRPr="00FF088C">
        <w:rPr>
          <w:sz w:val="22"/>
          <w:szCs w:val="22"/>
        </w:rPr>
        <w:t>As a result</w:t>
      </w:r>
      <w:r w:rsidR="00057CDB" w:rsidRPr="00FF088C">
        <w:rPr>
          <w:sz w:val="22"/>
          <w:szCs w:val="22"/>
        </w:rPr>
        <w:t>,</w:t>
      </w:r>
      <w:r w:rsidRPr="00FF088C">
        <w:rPr>
          <w:sz w:val="22"/>
          <w:szCs w:val="22"/>
        </w:rPr>
        <w:t xml:space="preserve"> the environmental impacts such as acquatic toxicity will decline.</w:t>
      </w:r>
    </w:p>
    <w:p w14:paraId="667B1C23" w14:textId="77777777" w:rsidR="004956FB" w:rsidRPr="00FF088C" w:rsidRDefault="004956FB" w:rsidP="008D33B7">
      <w:pPr>
        <w:widowControl w:val="0"/>
        <w:autoSpaceDE w:val="0"/>
        <w:autoSpaceDN w:val="0"/>
        <w:adjustRightInd w:val="0"/>
        <w:snapToGrid w:val="0"/>
        <w:spacing w:after="60"/>
        <w:jc w:val="both"/>
        <w:rPr>
          <w:sz w:val="22"/>
          <w:szCs w:val="22"/>
        </w:rPr>
      </w:pPr>
      <w:r w:rsidRPr="00FF088C">
        <w:rPr>
          <w:b/>
          <w:i/>
          <w:sz w:val="22"/>
          <w:szCs w:val="22"/>
        </w:rPr>
        <w:t xml:space="preserve">Date of entry into force of the final regulatory action: </w:t>
      </w:r>
      <w:r w:rsidRPr="00FF088C">
        <w:rPr>
          <w:sz w:val="22"/>
          <w:szCs w:val="22"/>
        </w:rPr>
        <w:t>31/05/2010</w:t>
      </w:r>
    </w:p>
    <w:p w14:paraId="1BF36586" w14:textId="77777777" w:rsidR="004956FB" w:rsidRPr="00FF088C" w:rsidRDefault="004956FB" w:rsidP="008D33B7">
      <w:pPr>
        <w:widowControl w:val="0"/>
        <w:pBdr>
          <w:bottom w:val="single" w:sz="4" w:space="1" w:color="auto"/>
        </w:pBdr>
        <w:autoSpaceDE w:val="0"/>
        <w:autoSpaceDN w:val="0"/>
        <w:adjustRightInd w:val="0"/>
        <w:snapToGrid w:val="0"/>
        <w:spacing w:after="60"/>
        <w:jc w:val="both"/>
        <w:rPr>
          <w:sz w:val="22"/>
          <w:szCs w:val="22"/>
        </w:rPr>
      </w:pPr>
    </w:p>
    <w:p w14:paraId="638A945A" w14:textId="77777777" w:rsidR="004956FB" w:rsidRPr="00FF088C" w:rsidRDefault="004956FB" w:rsidP="008D33B7">
      <w:pPr>
        <w:keepNext/>
        <w:keepLines/>
        <w:widowControl w:val="0"/>
        <w:pBdr>
          <w:bottom w:val="single" w:sz="4" w:space="1" w:color="auto"/>
        </w:pBdr>
        <w:autoSpaceDE w:val="0"/>
        <w:autoSpaceDN w:val="0"/>
        <w:adjustRightInd w:val="0"/>
        <w:snapToGrid w:val="0"/>
        <w:spacing w:after="60"/>
        <w:jc w:val="both"/>
        <w:rPr>
          <w:b/>
          <w:caps/>
          <w:sz w:val="22"/>
          <w:szCs w:val="22"/>
        </w:rPr>
      </w:pPr>
      <w:r w:rsidRPr="00FF088C">
        <w:rPr>
          <w:b/>
          <w:caps/>
          <w:sz w:val="22"/>
          <w:szCs w:val="22"/>
        </w:rPr>
        <w:t>Sri Lanka</w:t>
      </w:r>
    </w:p>
    <w:p w14:paraId="7B32B5D7" w14:textId="5748CFEF" w:rsidR="00057CDB" w:rsidRPr="00FF088C" w:rsidRDefault="00057CDB" w:rsidP="008D33B7">
      <w:pPr>
        <w:keepNext/>
        <w:keepLines/>
        <w:widowControl w:val="0"/>
        <w:autoSpaceDE w:val="0"/>
        <w:autoSpaceDN w:val="0"/>
        <w:adjustRightInd w:val="0"/>
        <w:snapToGrid w:val="0"/>
        <w:spacing w:after="60"/>
        <w:jc w:val="both"/>
        <w:rPr>
          <w:sz w:val="22"/>
          <w:szCs w:val="22"/>
        </w:rPr>
      </w:pPr>
      <w:r w:rsidRPr="00FF088C">
        <w:rPr>
          <w:b/>
          <w:i/>
          <w:sz w:val="22"/>
          <w:szCs w:val="22"/>
        </w:rPr>
        <w:t xml:space="preserve">Common Name(s): </w:t>
      </w:r>
      <w:r w:rsidRPr="00FF088C">
        <w:rPr>
          <w:sz w:val="22"/>
          <w:szCs w:val="22"/>
        </w:rPr>
        <w:t>Polychlorinated Biphenyls (PCBs)</w:t>
      </w:r>
      <w:r w:rsidRPr="00FF088C">
        <w:rPr>
          <w:b/>
          <w:i/>
          <w:sz w:val="22"/>
          <w:szCs w:val="22"/>
        </w:rPr>
        <w:tab/>
      </w:r>
      <w:r w:rsidRPr="00FF088C">
        <w:rPr>
          <w:b/>
          <w:i/>
          <w:sz w:val="22"/>
          <w:szCs w:val="22"/>
        </w:rPr>
        <w:tab/>
      </w:r>
      <w:r w:rsidRPr="00FF088C">
        <w:rPr>
          <w:b/>
          <w:i/>
          <w:sz w:val="22"/>
          <w:szCs w:val="22"/>
        </w:rPr>
        <w:tab/>
        <w:t xml:space="preserve">CAS number(s): </w:t>
      </w:r>
      <w:r w:rsidR="00F24B36" w:rsidRPr="00FF088C">
        <w:rPr>
          <w:sz w:val="22"/>
          <w:szCs w:val="22"/>
        </w:rPr>
        <w:t>1</w:t>
      </w:r>
      <w:r w:rsidRPr="00FF088C">
        <w:rPr>
          <w:sz w:val="22"/>
          <w:szCs w:val="22"/>
        </w:rPr>
        <w:t>336-36-3</w:t>
      </w:r>
    </w:p>
    <w:p w14:paraId="5FB85E13" w14:textId="73C22C84" w:rsidR="004956FB" w:rsidRPr="00FF088C" w:rsidRDefault="004956FB" w:rsidP="008D33B7">
      <w:pPr>
        <w:keepNext/>
        <w:keepLines/>
        <w:widowControl w:val="0"/>
        <w:autoSpaceDE w:val="0"/>
        <w:autoSpaceDN w:val="0"/>
        <w:adjustRightInd w:val="0"/>
        <w:snapToGrid w:val="0"/>
        <w:spacing w:after="60"/>
        <w:jc w:val="both"/>
        <w:rPr>
          <w:sz w:val="22"/>
          <w:szCs w:val="22"/>
        </w:rPr>
      </w:pPr>
      <w:r w:rsidRPr="00FF088C">
        <w:rPr>
          <w:b/>
          <w:i/>
          <w:sz w:val="22"/>
          <w:szCs w:val="22"/>
        </w:rPr>
        <w:t xml:space="preserve">Chemical Name: </w:t>
      </w:r>
      <w:r w:rsidRPr="00FF088C">
        <w:rPr>
          <w:sz w:val="22"/>
          <w:szCs w:val="22"/>
        </w:rPr>
        <w:t>Polychlorinated biphenyls</w:t>
      </w:r>
    </w:p>
    <w:p w14:paraId="3EFDD54C" w14:textId="77777777" w:rsidR="004956FB" w:rsidRPr="00FF088C" w:rsidRDefault="004956FB" w:rsidP="008D33B7">
      <w:pPr>
        <w:keepNext/>
        <w:keepLines/>
        <w:widowControl w:val="0"/>
        <w:autoSpaceDE w:val="0"/>
        <w:autoSpaceDN w:val="0"/>
        <w:adjustRightInd w:val="0"/>
        <w:snapToGrid w:val="0"/>
        <w:spacing w:after="60"/>
        <w:jc w:val="both"/>
        <w:rPr>
          <w:sz w:val="22"/>
          <w:szCs w:val="22"/>
        </w:rPr>
      </w:pPr>
      <w:r w:rsidRPr="00FF088C">
        <w:rPr>
          <w:b/>
          <w:i/>
          <w:sz w:val="22"/>
          <w:szCs w:val="22"/>
        </w:rPr>
        <w:t xml:space="preserve">Final regulatory action has been taken for the category: </w:t>
      </w:r>
      <w:r w:rsidRPr="00FF088C">
        <w:rPr>
          <w:sz w:val="22"/>
          <w:szCs w:val="22"/>
        </w:rPr>
        <w:t>Industrial</w:t>
      </w:r>
    </w:p>
    <w:p w14:paraId="2AEC88A5" w14:textId="5D8A82EC" w:rsidR="004956FB" w:rsidRPr="00FF088C" w:rsidRDefault="004956FB" w:rsidP="008D33B7">
      <w:pPr>
        <w:keepNext/>
        <w:keepLines/>
        <w:widowControl w:val="0"/>
        <w:autoSpaceDE w:val="0"/>
        <w:autoSpaceDN w:val="0"/>
        <w:adjustRightInd w:val="0"/>
        <w:snapToGrid w:val="0"/>
        <w:spacing w:after="60"/>
        <w:jc w:val="both"/>
        <w:rPr>
          <w:sz w:val="22"/>
          <w:szCs w:val="22"/>
        </w:rPr>
      </w:pPr>
      <w:r w:rsidRPr="00FF088C">
        <w:rPr>
          <w:b/>
          <w:i/>
          <w:sz w:val="22"/>
          <w:szCs w:val="22"/>
        </w:rPr>
        <w:t xml:space="preserve">Final regulatory action: </w:t>
      </w:r>
      <w:r w:rsidRPr="00FF088C">
        <w:rPr>
          <w:sz w:val="22"/>
          <w:szCs w:val="22"/>
        </w:rPr>
        <w:t xml:space="preserve">The chemical is </w:t>
      </w:r>
      <w:r w:rsidR="0074150A" w:rsidRPr="00FF088C">
        <w:rPr>
          <w:sz w:val="22"/>
          <w:szCs w:val="22"/>
        </w:rPr>
        <w:t>banned.</w:t>
      </w:r>
    </w:p>
    <w:p w14:paraId="575A7DFC"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Use or uses prohibited by the final regulatory action: </w:t>
      </w:r>
      <w:r w:rsidRPr="00FF088C">
        <w:rPr>
          <w:sz w:val="22"/>
          <w:szCs w:val="22"/>
          <w:lang w:val="en-GB"/>
        </w:rPr>
        <w:t>Importation is banned by this regulation, but not mentioned about the use.</w:t>
      </w:r>
    </w:p>
    <w:p w14:paraId="264D1F35" w14:textId="7D2832FE"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Use or uses that remain allowed: </w:t>
      </w:r>
      <w:r w:rsidRPr="00FF088C">
        <w:rPr>
          <w:sz w:val="22"/>
          <w:szCs w:val="22"/>
          <w:lang w:val="en-GB"/>
        </w:rPr>
        <w:t>In this regulation</w:t>
      </w:r>
      <w:r w:rsidR="0074150A" w:rsidRPr="00FF088C">
        <w:rPr>
          <w:sz w:val="22"/>
          <w:szCs w:val="22"/>
          <w:lang w:val="en-GB"/>
        </w:rPr>
        <w:t>,</w:t>
      </w:r>
      <w:r w:rsidRPr="00FF088C">
        <w:rPr>
          <w:sz w:val="22"/>
          <w:szCs w:val="22"/>
          <w:lang w:val="en-GB"/>
        </w:rPr>
        <w:t xml:space="preserve"> uses of PCBs have not been mentioned, therefore existing transformers with PCBs can be used until they become obsolete or safely disposed.</w:t>
      </w:r>
    </w:p>
    <w:p w14:paraId="77B30BB1"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lang w:val="en-GB"/>
        </w:rPr>
        <w:t xml:space="preserve">The final regulatory action was based on a risk or hazard evaluation: </w:t>
      </w:r>
      <w:r w:rsidRPr="00FF088C">
        <w:rPr>
          <w:sz w:val="22"/>
          <w:szCs w:val="22"/>
          <w:lang w:val="en-GB"/>
        </w:rPr>
        <w:t>No</w:t>
      </w:r>
    </w:p>
    <w:p w14:paraId="35ED195E" w14:textId="16CF0585"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Summary of the final regulatory action: </w:t>
      </w:r>
      <w:r w:rsidRPr="00FF088C">
        <w:rPr>
          <w:sz w:val="22"/>
          <w:szCs w:val="22"/>
          <w:lang w:val="en-GB"/>
        </w:rPr>
        <w:t xml:space="preserve">Importation of </w:t>
      </w:r>
      <w:r w:rsidR="0011440E" w:rsidRPr="00FF088C">
        <w:rPr>
          <w:sz w:val="22"/>
          <w:szCs w:val="22"/>
          <w:lang w:val="en-GB"/>
        </w:rPr>
        <w:t>c</w:t>
      </w:r>
      <w:r w:rsidRPr="00FF088C">
        <w:rPr>
          <w:sz w:val="22"/>
          <w:szCs w:val="22"/>
          <w:lang w:val="en-GB"/>
        </w:rPr>
        <w:t>hemical PCBs and PCBs containing articles is banned.</w:t>
      </w:r>
    </w:p>
    <w:p w14:paraId="63F2FB52"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lang w:val="en-GB"/>
        </w:rPr>
        <w:t xml:space="preserve">The reasons for the final regulatory action were relevant to: </w:t>
      </w:r>
      <w:r w:rsidRPr="00FF088C">
        <w:rPr>
          <w:sz w:val="22"/>
          <w:szCs w:val="22"/>
          <w:lang w:val="en-GB"/>
        </w:rPr>
        <w:t>Human health and environment</w:t>
      </w:r>
    </w:p>
    <w:p w14:paraId="5299E49F"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Summary of known hazards and risks to human health: </w:t>
      </w:r>
      <w:r w:rsidRPr="00FF088C">
        <w:rPr>
          <w:sz w:val="22"/>
          <w:szCs w:val="22"/>
          <w:lang w:val="en-GB"/>
        </w:rPr>
        <w:t>Based on the International studies and the Recommendations of the WHO and Rotterdam Convention and the Stockholm Convention.</w:t>
      </w:r>
    </w:p>
    <w:p w14:paraId="7FD0A5A5"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Expected effect of the final regulatory action in relation to human health: </w:t>
      </w:r>
      <w:r w:rsidRPr="00FF088C">
        <w:rPr>
          <w:sz w:val="22"/>
          <w:szCs w:val="22"/>
          <w:lang w:val="en-GB"/>
        </w:rPr>
        <w:t>To stop the PCBs coming in to the country and to safely dispose the already existing PCBs.</w:t>
      </w:r>
    </w:p>
    <w:p w14:paraId="109E00D9"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Summary of known hazards and risks to the environment: </w:t>
      </w:r>
      <w:r w:rsidRPr="00FF088C">
        <w:rPr>
          <w:sz w:val="22"/>
          <w:szCs w:val="22"/>
          <w:lang w:val="en-GB"/>
        </w:rPr>
        <w:t>Based on the International studies and the Recommendations of the WHO and Rotterdam Convention and the Stockholm Convention.</w:t>
      </w:r>
    </w:p>
    <w:p w14:paraId="631AB4EA"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rPr>
        <w:t xml:space="preserve">Expected effect of the final regulatory action in relation to the environment: </w:t>
      </w:r>
      <w:r w:rsidRPr="00FF088C">
        <w:rPr>
          <w:sz w:val="22"/>
          <w:szCs w:val="22"/>
          <w:lang w:val="en-GB"/>
        </w:rPr>
        <w:t>To stop the PCBs coming in to the country and to safely dispose the already existing PCBs.</w:t>
      </w:r>
    </w:p>
    <w:p w14:paraId="129B6A20" w14:textId="77777777" w:rsidR="004956FB" w:rsidRPr="00FF088C" w:rsidRDefault="004956FB" w:rsidP="008D33B7">
      <w:pPr>
        <w:widowControl w:val="0"/>
        <w:autoSpaceDE w:val="0"/>
        <w:autoSpaceDN w:val="0"/>
        <w:adjustRightInd w:val="0"/>
        <w:snapToGrid w:val="0"/>
        <w:spacing w:after="60"/>
        <w:jc w:val="both"/>
        <w:rPr>
          <w:sz w:val="22"/>
          <w:szCs w:val="22"/>
          <w:lang w:val="en-GB"/>
        </w:rPr>
      </w:pPr>
      <w:r w:rsidRPr="00FF088C">
        <w:rPr>
          <w:b/>
          <w:i/>
          <w:sz w:val="22"/>
          <w:szCs w:val="22"/>
          <w:lang w:val="en-GB"/>
        </w:rPr>
        <w:t xml:space="preserve">Date of entry into force of the final regulatory action: </w:t>
      </w:r>
      <w:r w:rsidRPr="00FF088C">
        <w:rPr>
          <w:sz w:val="22"/>
          <w:szCs w:val="22"/>
          <w:lang w:val="en-GB"/>
        </w:rPr>
        <w:t>05/07/2013</w:t>
      </w:r>
    </w:p>
    <w:p w14:paraId="6F42FD6D" w14:textId="77777777" w:rsidR="004956FB" w:rsidRPr="00FF088C" w:rsidRDefault="004956FB" w:rsidP="0037071F"/>
    <w:p w14:paraId="6288A612" w14:textId="77777777" w:rsidR="004956FB" w:rsidRPr="00FF088C" w:rsidRDefault="004956FB" w:rsidP="009F50B8">
      <w:r w:rsidRPr="00FF088C">
        <w:br w:type="page"/>
      </w:r>
    </w:p>
    <w:p w14:paraId="6B72DBB6" w14:textId="63EAF85F" w:rsidR="007B68CF" w:rsidRPr="00FF088C" w:rsidRDefault="00EC406C" w:rsidP="007B2503">
      <w:pPr>
        <w:ind w:right="23"/>
        <w:jc w:val="center"/>
        <w:rPr>
          <w:b/>
          <w:sz w:val="22"/>
          <w:szCs w:val="22"/>
          <w:u w:val="single"/>
          <w:lang w:val="en-GB"/>
        </w:rPr>
      </w:pPr>
      <w:r w:rsidRPr="00FF088C">
        <w:rPr>
          <w:b/>
          <w:sz w:val="22"/>
          <w:szCs w:val="22"/>
          <w:lang w:val="en-GB"/>
        </w:rPr>
        <w:lastRenderedPageBreak/>
        <w:t>Synopsis of notifications of final regulatory action received since the last PIC Circular</w:t>
      </w:r>
    </w:p>
    <w:p w14:paraId="3063BAA5" w14:textId="77777777" w:rsidR="007B68CF" w:rsidRPr="00FF088C" w:rsidRDefault="007B68CF" w:rsidP="004C05DB">
      <w:pPr>
        <w:ind w:right="23"/>
        <w:jc w:val="both"/>
        <w:rPr>
          <w:b/>
          <w:sz w:val="22"/>
          <w:szCs w:val="22"/>
          <w:u w:val="single"/>
          <w:lang w:val="en-GB"/>
        </w:rPr>
      </w:pPr>
    </w:p>
    <w:p w14:paraId="7CFC2A93" w14:textId="77777777" w:rsidR="00340E2B" w:rsidRPr="00FF088C" w:rsidRDefault="00BC73C4" w:rsidP="004C05DB">
      <w:pPr>
        <w:ind w:right="23"/>
        <w:jc w:val="center"/>
        <w:outlineLvl w:val="1"/>
        <w:rPr>
          <w:b/>
          <w:u w:val="single"/>
          <w:lang w:val="en-GB"/>
        </w:rPr>
      </w:pPr>
      <w:bookmarkStart w:id="141" w:name="_Toc421544486"/>
      <w:bookmarkStart w:id="142" w:name="_Toc468869212"/>
      <w:bookmarkStart w:id="143" w:name="_Toc468870496"/>
      <w:bookmarkStart w:id="144" w:name="_Toc469006100"/>
      <w:bookmarkStart w:id="145" w:name="_Toc484684820"/>
      <w:bookmarkStart w:id="146" w:name="_Toc484684982"/>
      <w:r w:rsidRPr="00FF088C">
        <w:rPr>
          <w:b/>
          <w:u w:val="single"/>
          <w:lang w:val="en-GB"/>
        </w:rPr>
        <w:t>PART B</w:t>
      </w:r>
      <w:bookmarkEnd w:id="141"/>
      <w:bookmarkEnd w:id="142"/>
      <w:bookmarkEnd w:id="143"/>
      <w:bookmarkEnd w:id="144"/>
      <w:bookmarkEnd w:id="145"/>
      <w:bookmarkEnd w:id="146"/>
    </w:p>
    <w:p w14:paraId="70FA330C" w14:textId="77777777" w:rsidR="007B68CF" w:rsidRPr="00FF088C" w:rsidRDefault="007B68CF" w:rsidP="004C05DB">
      <w:pPr>
        <w:ind w:right="23"/>
        <w:jc w:val="center"/>
        <w:rPr>
          <w:b/>
          <w:lang w:val="en-GB"/>
        </w:rPr>
      </w:pPr>
    </w:p>
    <w:p w14:paraId="4985580F" w14:textId="3CEBE475" w:rsidR="007B68CF" w:rsidRPr="00FF088C" w:rsidRDefault="00BC73C4" w:rsidP="0045109F">
      <w:pPr>
        <w:widowControl w:val="0"/>
        <w:tabs>
          <w:tab w:val="left" w:pos="900"/>
        </w:tabs>
        <w:autoSpaceDE w:val="0"/>
        <w:autoSpaceDN w:val="0"/>
        <w:adjustRightInd w:val="0"/>
        <w:ind w:right="23"/>
        <w:jc w:val="center"/>
        <w:rPr>
          <w:b/>
          <w:lang w:val="en-GB"/>
        </w:rPr>
      </w:pPr>
      <w:r w:rsidRPr="00FF088C">
        <w:rPr>
          <w:b/>
          <w:lang w:val="en-GB"/>
        </w:rPr>
        <w:t xml:space="preserve">NOTIFICATIONS OF FINAL REGULATORY ACTION THAT HAVE BEEN VERIFIED </w:t>
      </w:r>
      <w:r w:rsidR="0022323E" w:rsidRPr="00FF088C">
        <w:rPr>
          <w:b/>
          <w:lang w:val="en-GB"/>
        </w:rPr>
        <w:t xml:space="preserve">AS NOT CONTAINING </w:t>
      </w:r>
      <w:r w:rsidRPr="00FF088C">
        <w:rPr>
          <w:b/>
          <w:lang w:val="en-GB"/>
        </w:rPr>
        <w:t>ALL T</w:t>
      </w:r>
      <w:r w:rsidR="005378C4" w:rsidRPr="00FF088C">
        <w:rPr>
          <w:b/>
          <w:lang w:val="en-GB"/>
        </w:rPr>
        <w:t>HE INFORMATION REQUIRE</w:t>
      </w:r>
      <w:r w:rsidR="00D96833" w:rsidRPr="00FF088C">
        <w:rPr>
          <w:b/>
          <w:lang w:val="en-GB"/>
        </w:rPr>
        <w:t xml:space="preserve">D </w:t>
      </w:r>
      <w:r w:rsidR="009C376D" w:rsidRPr="00FF088C">
        <w:rPr>
          <w:b/>
          <w:lang w:val="en-GB"/>
        </w:rPr>
        <w:t>BY</w:t>
      </w:r>
      <w:r w:rsidR="005378C4" w:rsidRPr="00FF088C">
        <w:rPr>
          <w:b/>
          <w:lang w:val="en-GB"/>
        </w:rPr>
        <w:t xml:space="preserve"> </w:t>
      </w:r>
      <w:r w:rsidRPr="00FF088C">
        <w:rPr>
          <w:b/>
          <w:lang w:val="en-GB"/>
        </w:rPr>
        <w:t xml:space="preserve">ANNEX I </w:t>
      </w:r>
      <w:r w:rsidR="002A611D" w:rsidRPr="00FF088C">
        <w:rPr>
          <w:b/>
          <w:lang w:val="en-GB"/>
        </w:rPr>
        <w:t>TO</w:t>
      </w:r>
      <w:r w:rsidRPr="00FF088C">
        <w:rPr>
          <w:b/>
          <w:lang w:val="en-GB"/>
        </w:rPr>
        <w:t xml:space="preserve"> THE CONVENTION</w:t>
      </w:r>
    </w:p>
    <w:p w14:paraId="1B90054D" w14:textId="77777777" w:rsidR="00D21758" w:rsidRPr="00FF088C" w:rsidRDefault="00D21758" w:rsidP="004C05DB">
      <w:pPr>
        <w:widowControl w:val="0"/>
        <w:autoSpaceDE w:val="0"/>
        <w:autoSpaceDN w:val="0"/>
        <w:adjustRightInd w:val="0"/>
        <w:ind w:right="23"/>
        <w:jc w:val="both"/>
        <w:rPr>
          <w:sz w:val="22"/>
          <w:szCs w:val="22"/>
          <w:lang w:val="en-GB" w:eastAsia="fr-FR"/>
        </w:rPr>
      </w:pPr>
    </w:p>
    <w:p w14:paraId="7F282A3E" w14:textId="10C83367" w:rsidR="004C05DB" w:rsidRPr="00FF088C" w:rsidRDefault="00122A9D" w:rsidP="00B6404F">
      <w:pPr>
        <w:autoSpaceDE w:val="0"/>
        <w:autoSpaceDN w:val="0"/>
        <w:adjustRightInd w:val="0"/>
        <w:rPr>
          <w:b/>
          <w:sz w:val="22"/>
          <w:szCs w:val="22"/>
          <w:lang w:val="en-GB"/>
        </w:rPr>
      </w:pPr>
      <w:r w:rsidRPr="00FF088C">
        <w:rPr>
          <w:rFonts w:ascii="TimesNewRomanPSMT" w:eastAsia="SimSun" w:hAnsi="TimesNewRomanPSMT" w:cs="TimesNewRomanPSMT"/>
          <w:sz w:val="22"/>
          <w:szCs w:val="22"/>
          <w:lang w:eastAsia="en-GB"/>
        </w:rPr>
        <w:t>None</w:t>
      </w:r>
      <w:r w:rsidR="00B6404F" w:rsidRPr="00FF088C">
        <w:rPr>
          <w:rFonts w:ascii="TimesNewRomanPSMT" w:eastAsia="SimSun" w:hAnsi="TimesNewRomanPSMT" w:cs="TimesNewRomanPSMT"/>
          <w:sz w:val="22"/>
          <w:szCs w:val="22"/>
          <w:lang w:eastAsia="en-GB"/>
        </w:rPr>
        <w:t>.</w:t>
      </w:r>
    </w:p>
    <w:p w14:paraId="42E99378" w14:textId="6F58C6FD" w:rsidR="004C05DB" w:rsidRPr="00FF088C" w:rsidRDefault="004C05DB" w:rsidP="004C05DB">
      <w:pPr>
        <w:jc w:val="both"/>
        <w:rPr>
          <w:b/>
          <w:sz w:val="22"/>
          <w:szCs w:val="22"/>
          <w:lang w:val="en-GB"/>
        </w:rPr>
      </w:pPr>
    </w:p>
    <w:p w14:paraId="3BD6BA11" w14:textId="77777777" w:rsidR="00B6404F" w:rsidRPr="00FF088C" w:rsidRDefault="00B6404F" w:rsidP="004C05DB">
      <w:pPr>
        <w:jc w:val="both"/>
        <w:rPr>
          <w:b/>
          <w:sz w:val="22"/>
          <w:szCs w:val="22"/>
          <w:lang w:val="en-GB"/>
        </w:rPr>
      </w:pPr>
    </w:p>
    <w:p w14:paraId="15CB41AE" w14:textId="77777777" w:rsidR="00340E2B" w:rsidRPr="00FF088C" w:rsidRDefault="00BC73C4" w:rsidP="004C05DB">
      <w:pPr>
        <w:ind w:right="23"/>
        <w:jc w:val="center"/>
        <w:outlineLvl w:val="1"/>
        <w:rPr>
          <w:b/>
          <w:u w:val="single"/>
          <w:lang w:val="en-GB"/>
        </w:rPr>
      </w:pPr>
      <w:bookmarkStart w:id="147" w:name="_Toc421544487"/>
      <w:bookmarkStart w:id="148" w:name="_Toc468869213"/>
      <w:bookmarkStart w:id="149" w:name="_Toc468870497"/>
      <w:bookmarkStart w:id="150" w:name="_Toc469006101"/>
      <w:bookmarkStart w:id="151" w:name="_Toc484684821"/>
      <w:bookmarkStart w:id="152" w:name="_Toc484684983"/>
      <w:r w:rsidRPr="00FF088C">
        <w:rPr>
          <w:b/>
          <w:u w:val="single"/>
          <w:lang w:val="en-GB"/>
        </w:rPr>
        <w:t>PART C</w:t>
      </w:r>
      <w:bookmarkEnd w:id="147"/>
      <w:bookmarkEnd w:id="148"/>
      <w:bookmarkEnd w:id="149"/>
      <w:bookmarkEnd w:id="150"/>
      <w:bookmarkEnd w:id="151"/>
      <w:bookmarkEnd w:id="152"/>
    </w:p>
    <w:p w14:paraId="31A376F2" w14:textId="77777777" w:rsidR="007B68CF" w:rsidRPr="00FF088C" w:rsidRDefault="007B68CF" w:rsidP="004C05DB">
      <w:pPr>
        <w:ind w:right="23"/>
        <w:jc w:val="center"/>
        <w:rPr>
          <w:b/>
          <w:lang w:val="en-GB"/>
        </w:rPr>
      </w:pPr>
    </w:p>
    <w:p w14:paraId="6716E75F" w14:textId="77777777" w:rsidR="007B68CF" w:rsidRPr="00FF088C" w:rsidRDefault="00BC73C4" w:rsidP="004C05DB">
      <w:pPr>
        <w:widowControl w:val="0"/>
        <w:autoSpaceDE w:val="0"/>
        <w:autoSpaceDN w:val="0"/>
        <w:adjustRightInd w:val="0"/>
        <w:ind w:right="23"/>
        <w:jc w:val="center"/>
        <w:rPr>
          <w:b/>
          <w:lang w:val="en-GB"/>
        </w:rPr>
      </w:pPr>
      <w:r w:rsidRPr="00FF088C">
        <w:rPr>
          <w:b/>
          <w:lang w:val="en-GB"/>
        </w:rPr>
        <w:t>NOTIFICATIONS OF FINAL REGULATORY ACTION STILL UNDER VERIFICATION</w:t>
      </w:r>
    </w:p>
    <w:p w14:paraId="74B70FF5" w14:textId="66BE8E52" w:rsidR="007B2503" w:rsidRPr="00FF088C" w:rsidRDefault="007B2503" w:rsidP="004C05DB">
      <w:pPr>
        <w:tabs>
          <w:tab w:val="left" w:pos="3686"/>
        </w:tabs>
        <w:ind w:right="23"/>
        <w:jc w:val="both"/>
        <w:rPr>
          <w:sz w:val="22"/>
          <w:szCs w:val="22"/>
          <w:lang w:val="en-GB"/>
        </w:rPr>
      </w:pPr>
    </w:p>
    <w:tbl>
      <w:tblPr>
        <w:tblStyle w:val="TableGrid"/>
        <w:tblW w:w="0" w:type="auto"/>
        <w:tblLook w:val="04A0" w:firstRow="1" w:lastRow="0" w:firstColumn="1" w:lastColumn="0" w:noHBand="0" w:noVBand="1"/>
      </w:tblPr>
      <w:tblGrid>
        <w:gridCol w:w="1795"/>
        <w:gridCol w:w="1225"/>
        <w:gridCol w:w="1510"/>
        <w:gridCol w:w="1510"/>
        <w:gridCol w:w="1510"/>
        <w:gridCol w:w="1511"/>
      </w:tblGrid>
      <w:tr w:rsidR="0011440E" w:rsidRPr="00FF088C" w14:paraId="4F0A2FCB" w14:textId="77777777" w:rsidTr="004B3C6F">
        <w:tc>
          <w:tcPr>
            <w:tcW w:w="1795" w:type="dxa"/>
            <w:vAlign w:val="center"/>
          </w:tcPr>
          <w:p w14:paraId="53DCF1D3" w14:textId="1A715752" w:rsidR="0011440E" w:rsidRPr="00FF088C" w:rsidRDefault="0011440E" w:rsidP="004B3C6F">
            <w:pPr>
              <w:tabs>
                <w:tab w:val="left" w:pos="3686"/>
              </w:tabs>
              <w:spacing w:before="40" w:after="40"/>
              <w:ind w:right="23"/>
              <w:rPr>
                <w:b/>
                <w:sz w:val="20"/>
                <w:szCs w:val="20"/>
                <w:lang w:val="en-GB"/>
              </w:rPr>
            </w:pPr>
            <w:bookmarkStart w:id="153" w:name="_Hlk500487605"/>
            <w:r w:rsidRPr="00FF088C">
              <w:rPr>
                <w:rFonts w:eastAsia="SimSun"/>
                <w:b/>
                <w:bCs/>
                <w:sz w:val="20"/>
                <w:szCs w:val="20"/>
                <w:lang w:eastAsia="en-GB"/>
              </w:rPr>
              <w:t>Chemical name</w:t>
            </w:r>
          </w:p>
        </w:tc>
        <w:tc>
          <w:tcPr>
            <w:tcW w:w="1225" w:type="dxa"/>
            <w:vAlign w:val="center"/>
          </w:tcPr>
          <w:p w14:paraId="5E36063D" w14:textId="77777777" w:rsidR="0011440E" w:rsidRPr="00FF088C" w:rsidRDefault="0011440E" w:rsidP="004B3C6F">
            <w:pPr>
              <w:keepNext/>
              <w:keepLines/>
              <w:spacing w:before="40" w:after="40"/>
              <w:rPr>
                <w:rFonts w:ascii="Arial" w:hAnsi="Arial" w:cs="Arial"/>
                <w:b/>
                <w:sz w:val="20"/>
                <w:szCs w:val="20"/>
                <w:lang w:val="en-GB"/>
              </w:rPr>
            </w:pPr>
            <w:r w:rsidRPr="00FF088C">
              <w:rPr>
                <w:rFonts w:eastAsia="SimSun"/>
                <w:b/>
                <w:bCs/>
                <w:sz w:val="20"/>
                <w:szCs w:val="20"/>
                <w:lang w:eastAsia="en-GB"/>
              </w:rPr>
              <w:t>CAS No.</w:t>
            </w:r>
          </w:p>
        </w:tc>
        <w:tc>
          <w:tcPr>
            <w:tcW w:w="1510" w:type="dxa"/>
            <w:vAlign w:val="center"/>
          </w:tcPr>
          <w:p w14:paraId="599A4327" w14:textId="77777777" w:rsidR="0011440E" w:rsidRPr="00FF088C" w:rsidRDefault="0011440E" w:rsidP="004B3C6F">
            <w:pPr>
              <w:keepNext/>
              <w:keepLines/>
              <w:spacing w:before="40" w:after="40"/>
              <w:rPr>
                <w:rFonts w:ascii="Arial" w:hAnsi="Arial" w:cs="Arial"/>
                <w:b/>
                <w:sz w:val="20"/>
                <w:szCs w:val="20"/>
                <w:lang w:val="en-GB"/>
              </w:rPr>
            </w:pPr>
            <w:r w:rsidRPr="00FF088C">
              <w:rPr>
                <w:rFonts w:eastAsia="SimSun"/>
                <w:b/>
                <w:bCs/>
                <w:sz w:val="20"/>
                <w:szCs w:val="20"/>
                <w:lang w:eastAsia="en-GB"/>
              </w:rPr>
              <w:t>Category</w:t>
            </w:r>
          </w:p>
        </w:tc>
        <w:tc>
          <w:tcPr>
            <w:tcW w:w="1510" w:type="dxa"/>
            <w:vAlign w:val="center"/>
          </w:tcPr>
          <w:p w14:paraId="0E0F05B7" w14:textId="77777777" w:rsidR="0011440E" w:rsidRPr="00FF088C" w:rsidRDefault="0011440E" w:rsidP="004B3C6F">
            <w:pPr>
              <w:keepNext/>
              <w:keepLines/>
              <w:spacing w:before="40" w:after="40"/>
              <w:rPr>
                <w:rFonts w:ascii="Arial" w:hAnsi="Arial" w:cs="Arial"/>
                <w:b/>
                <w:sz w:val="20"/>
                <w:szCs w:val="20"/>
                <w:lang w:val="en-GB"/>
              </w:rPr>
            </w:pPr>
            <w:r w:rsidRPr="00FF088C">
              <w:rPr>
                <w:rFonts w:eastAsia="SimSun"/>
                <w:b/>
                <w:bCs/>
                <w:sz w:val="20"/>
                <w:szCs w:val="20"/>
                <w:lang w:eastAsia="en-GB"/>
              </w:rPr>
              <w:t>Country</w:t>
            </w:r>
          </w:p>
        </w:tc>
        <w:tc>
          <w:tcPr>
            <w:tcW w:w="1510" w:type="dxa"/>
            <w:vAlign w:val="center"/>
          </w:tcPr>
          <w:p w14:paraId="715AE916" w14:textId="77777777" w:rsidR="0011440E" w:rsidRPr="00FF088C" w:rsidRDefault="0011440E" w:rsidP="004B3C6F">
            <w:pPr>
              <w:keepNext/>
              <w:keepLines/>
              <w:spacing w:before="40" w:after="40"/>
              <w:rPr>
                <w:rFonts w:ascii="Arial" w:hAnsi="Arial" w:cs="Arial"/>
                <w:b/>
                <w:sz w:val="20"/>
                <w:szCs w:val="20"/>
                <w:lang w:val="en-GB"/>
              </w:rPr>
            </w:pPr>
            <w:r w:rsidRPr="00FF088C">
              <w:rPr>
                <w:rFonts w:eastAsia="SimSun"/>
                <w:b/>
                <w:bCs/>
                <w:sz w:val="20"/>
                <w:szCs w:val="20"/>
                <w:lang w:eastAsia="en-GB"/>
              </w:rPr>
              <w:t>Region</w:t>
            </w:r>
          </w:p>
        </w:tc>
        <w:tc>
          <w:tcPr>
            <w:tcW w:w="1511" w:type="dxa"/>
            <w:vAlign w:val="center"/>
          </w:tcPr>
          <w:p w14:paraId="47ACE641" w14:textId="1B818FCF" w:rsidR="0011440E" w:rsidRPr="00FF088C" w:rsidRDefault="00186E46" w:rsidP="004B3C6F">
            <w:pPr>
              <w:keepNext/>
              <w:keepLines/>
              <w:spacing w:before="40" w:after="40"/>
              <w:rPr>
                <w:rFonts w:ascii="Arial" w:hAnsi="Arial" w:cs="Arial"/>
                <w:b/>
                <w:sz w:val="20"/>
                <w:szCs w:val="20"/>
                <w:lang w:val="en-GB"/>
              </w:rPr>
            </w:pPr>
            <w:r w:rsidRPr="00FF088C">
              <w:rPr>
                <w:rFonts w:eastAsia="SimSun"/>
                <w:b/>
                <w:bCs/>
                <w:sz w:val="20"/>
                <w:szCs w:val="20"/>
                <w:lang w:eastAsia="en-GB"/>
              </w:rPr>
              <w:t>Annex </w:t>
            </w:r>
            <w:r w:rsidR="0011440E" w:rsidRPr="00FF088C">
              <w:rPr>
                <w:rFonts w:eastAsia="SimSun"/>
                <w:b/>
                <w:bCs/>
                <w:sz w:val="20"/>
                <w:szCs w:val="20"/>
                <w:lang w:eastAsia="en-GB"/>
              </w:rPr>
              <w:t>III</w:t>
            </w:r>
          </w:p>
        </w:tc>
      </w:tr>
      <w:tr w:rsidR="0011440E" w:rsidRPr="00FF088C" w14:paraId="3BC74363" w14:textId="77777777" w:rsidTr="004B3C6F">
        <w:tc>
          <w:tcPr>
            <w:tcW w:w="1795" w:type="dxa"/>
          </w:tcPr>
          <w:p w14:paraId="54D852F7" w14:textId="77777777" w:rsidR="0011440E" w:rsidRPr="00FF088C" w:rsidRDefault="0011440E" w:rsidP="004B3C6F">
            <w:pPr>
              <w:keepNext/>
              <w:keepLines/>
              <w:spacing w:before="40" w:after="40"/>
              <w:rPr>
                <w:sz w:val="20"/>
                <w:szCs w:val="20"/>
              </w:rPr>
            </w:pPr>
            <w:r w:rsidRPr="00FF088C">
              <w:rPr>
                <w:sz w:val="20"/>
                <w:szCs w:val="20"/>
              </w:rPr>
              <w:t>Mercury</w:t>
            </w:r>
          </w:p>
        </w:tc>
        <w:tc>
          <w:tcPr>
            <w:tcW w:w="1225" w:type="dxa"/>
          </w:tcPr>
          <w:p w14:paraId="09F3ADDE" w14:textId="77777777" w:rsidR="0011440E" w:rsidRPr="00FF088C" w:rsidRDefault="0011440E" w:rsidP="004B3C6F">
            <w:pPr>
              <w:keepNext/>
              <w:keepLines/>
              <w:spacing w:before="40" w:after="40"/>
              <w:rPr>
                <w:rFonts w:ascii="Arial" w:hAnsi="Arial" w:cs="Arial"/>
                <w:b/>
                <w:sz w:val="20"/>
                <w:szCs w:val="20"/>
                <w:lang w:val="en-GB"/>
              </w:rPr>
            </w:pPr>
            <w:r w:rsidRPr="00FF088C">
              <w:rPr>
                <w:sz w:val="20"/>
                <w:szCs w:val="20"/>
              </w:rPr>
              <w:t>7439-97-6</w:t>
            </w:r>
          </w:p>
        </w:tc>
        <w:tc>
          <w:tcPr>
            <w:tcW w:w="1510" w:type="dxa"/>
          </w:tcPr>
          <w:p w14:paraId="6461D2D8" w14:textId="77777777" w:rsidR="0011440E" w:rsidRPr="00FF088C" w:rsidRDefault="0011440E" w:rsidP="004B3C6F">
            <w:pPr>
              <w:keepNext/>
              <w:keepLines/>
              <w:spacing w:before="40" w:after="40"/>
              <w:rPr>
                <w:rFonts w:ascii="Arial" w:hAnsi="Arial" w:cs="Arial"/>
                <w:b/>
                <w:sz w:val="20"/>
                <w:szCs w:val="20"/>
                <w:lang w:val="en-GB"/>
              </w:rPr>
            </w:pPr>
            <w:r w:rsidRPr="00FF088C">
              <w:rPr>
                <w:sz w:val="20"/>
                <w:szCs w:val="20"/>
                <w:lang w:val="en-GB"/>
              </w:rPr>
              <w:t>Industrial</w:t>
            </w:r>
          </w:p>
        </w:tc>
        <w:tc>
          <w:tcPr>
            <w:tcW w:w="1510" w:type="dxa"/>
          </w:tcPr>
          <w:p w14:paraId="17E2A753" w14:textId="77777777" w:rsidR="0011440E" w:rsidRPr="00FF088C" w:rsidRDefault="0011440E" w:rsidP="004B3C6F">
            <w:pPr>
              <w:keepNext/>
              <w:keepLines/>
              <w:spacing w:before="40" w:after="40"/>
              <w:rPr>
                <w:rFonts w:ascii="Arial" w:hAnsi="Arial" w:cs="Arial"/>
                <w:b/>
                <w:sz w:val="20"/>
                <w:szCs w:val="20"/>
                <w:lang w:val="en-GB"/>
              </w:rPr>
            </w:pPr>
            <w:r w:rsidRPr="00FF088C">
              <w:rPr>
                <w:sz w:val="20"/>
                <w:szCs w:val="20"/>
                <w:lang w:val="en-GB"/>
              </w:rPr>
              <w:t>Sweden</w:t>
            </w:r>
          </w:p>
        </w:tc>
        <w:tc>
          <w:tcPr>
            <w:tcW w:w="1510" w:type="dxa"/>
          </w:tcPr>
          <w:p w14:paraId="6D39E27B" w14:textId="77777777" w:rsidR="0011440E" w:rsidRPr="00FF088C" w:rsidRDefault="0011440E" w:rsidP="004B3C6F">
            <w:pPr>
              <w:keepNext/>
              <w:keepLines/>
              <w:spacing w:before="40" w:after="40"/>
              <w:rPr>
                <w:sz w:val="20"/>
                <w:szCs w:val="20"/>
                <w:lang w:val="en-GB"/>
              </w:rPr>
            </w:pPr>
            <w:r w:rsidRPr="00FF088C">
              <w:rPr>
                <w:sz w:val="20"/>
                <w:szCs w:val="20"/>
                <w:lang w:val="en-GB"/>
              </w:rPr>
              <w:t>Europe</w:t>
            </w:r>
          </w:p>
        </w:tc>
        <w:tc>
          <w:tcPr>
            <w:tcW w:w="1511" w:type="dxa"/>
          </w:tcPr>
          <w:p w14:paraId="60B285E3" w14:textId="5BD50C1E" w:rsidR="0011440E" w:rsidRPr="00FF088C" w:rsidRDefault="00A67881" w:rsidP="004B3C6F">
            <w:pPr>
              <w:keepNext/>
              <w:keepLines/>
              <w:spacing w:before="40" w:after="40"/>
              <w:rPr>
                <w:sz w:val="20"/>
                <w:szCs w:val="20"/>
                <w:lang w:val="en-GB"/>
              </w:rPr>
            </w:pPr>
            <w:r w:rsidRPr="00FF088C">
              <w:rPr>
                <w:sz w:val="20"/>
                <w:szCs w:val="20"/>
                <w:lang w:val="en-GB"/>
              </w:rPr>
              <w:t>No</w:t>
            </w:r>
          </w:p>
        </w:tc>
      </w:tr>
      <w:bookmarkEnd w:id="153"/>
    </w:tbl>
    <w:p w14:paraId="2DEC3226" w14:textId="77777777" w:rsidR="00A7090C" w:rsidRPr="00FF088C" w:rsidRDefault="00A7090C" w:rsidP="004C05DB">
      <w:pPr>
        <w:tabs>
          <w:tab w:val="left" w:pos="3686"/>
        </w:tabs>
        <w:ind w:right="23"/>
        <w:jc w:val="both"/>
        <w:rPr>
          <w:sz w:val="22"/>
          <w:szCs w:val="22"/>
          <w:lang w:val="en-GB"/>
        </w:rPr>
      </w:pPr>
    </w:p>
    <w:p w14:paraId="594CB74A" w14:textId="77777777" w:rsidR="005068F2" w:rsidRPr="00FF088C" w:rsidRDefault="005068F2" w:rsidP="004C05DB">
      <w:pPr>
        <w:keepNext/>
        <w:keepLines/>
        <w:spacing w:before="80"/>
        <w:jc w:val="both"/>
        <w:rPr>
          <w:rFonts w:ascii="Arial" w:hAnsi="Arial" w:cs="Arial"/>
          <w:b/>
          <w:lang w:val="en-GB"/>
        </w:rPr>
        <w:sectPr w:rsidR="005068F2" w:rsidRPr="00FF088C" w:rsidSect="00BF23CC">
          <w:headerReference w:type="even" r:id="rId17"/>
          <w:headerReference w:type="default" r:id="rId18"/>
          <w:pgSz w:w="11907" w:h="16839" w:code="9"/>
          <w:pgMar w:top="1134" w:right="1418" w:bottom="1134" w:left="1418" w:header="709" w:footer="277" w:gutter="0"/>
          <w:cols w:space="709"/>
          <w:docGrid w:linePitch="360"/>
        </w:sectPr>
      </w:pPr>
    </w:p>
    <w:p w14:paraId="6F2089C4" w14:textId="77777777" w:rsidR="00C178F3" w:rsidRPr="00FF088C" w:rsidRDefault="00BC73C4" w:rsidP="007B2503">
      <w:pPr>
        <w:pStyle w:val="H1PIC"/>
        <w:jc w:val="center"/>
        <w:rPr>
          <w:color w:val="auto"/>
          <w:sz w:val="24"/>
          <w:szCs w:val="24"/>
        </w:rPr>
      </w:pPr>
      <w:bookmarkStart w:id="154" w:name="_Toc232307882"/>
      <w:bookmarkStart w:id="155" w:name="_Toc248296438"/>
      <w:bookmarkStart w:id="156" w:name="_Toc248307674"/>
      <w:bookmarkStart w:id="157" w:name="_Toc263866401"/>
      <w:bookmarkStart w:id="158" w:name="_Toc264391972"/>
      <w:bookmarkStart w:id="159" w:name="_Toc264393119"/>
      <w:bookmarkStart w:id="160" w:name="_Toc468869214"/>
      <w:bookmarkStart w:id="161" w:name="_Toc468870498"/>
      <w:bookmarkStart w:id="162" w:name="_Toc469006102"/>
      <w:bookmarkStart w:id="163" w:name="_Toc484684984"/>
      <w:bookmarkStart w:id="164" w:name="_Toc327357866"/>
      <w:bookmarkStart w:id="165" w:name="_Toc405887615"/>
      <w:bookmarkStart w:id="166" w:name="_Toc421544488"/>
      <w:bookmarkStart w:id="167" w:name="_Toc105228789"/>
      <w:bookmarkStart w:id="168" w:name="_Toc158029016"/>
      <w:bookmarkStart w:id="169" w:name="_Toc168731349"/>
      <w:bookmarkStart w:id="170" w:name="_Toc184545131"/>
      <w:bookmarkStart w:id="171" w:name="_Toc184545466"/>
      <w:bookmarkStart w:id="172" w:name="_Toc187484347"/>
      <w:bookmarkStart w:id="173" w:name="_Toc199906474"/>
      <w:bookmarkStart w:id="174" w:name="_Toc201032662"/>
      <w:bookmarkStart w:id="175" w:name="_Toc215915387"/>
      <w:r w:rsidRPr="00FF088C">
        <w:rPr>
          <w:color w:val="auto"/>
          <w:sz w:val="24"/>
          <w:szCs w:val="24"/>
        </w:rPr>
        <w:lastRenderedPageBreak/>
        <w:t>APPENDIX II</w:t>
      </w:r>
      <w:bookmarkEnd w:id="154"/>
      <w:bookmarkEnd w:id="155"/>
      <w:bookmarkEnd w:id="156"/>
      <w:bookmarkEnd w:id="157"/>
      <w:bookmarkEnd w:id="158"/>
      <w:bookmarkEnd w:id="159"/>
      <w:bookmarkEnd w:id="160"/>
      <w:bookmarkEnd w:id="161"/>
      <w:bookmarkEnd w:id="162"/>
      <w:bookmarkEnd w:id="163"/>
    </w:p>
    <w:p w14:paraId="4E521605" w14:textId="77777777" w:rsidR="00C178F3" w:rsidRPr="00FF088C" w:rsidRDefault="00C178F3" w:rsidP="007B2503">
      <w:pPr>
        <w:pStyle w:val="H1PIC"/>
        <w:jc w:val="center"/>
        <w:rPr>
          <w:color w:val="auto"/>
          <w:sz w:val="24"/>
          <w:szCs w:val="24"/>
        </w:rPr>
      </w:pPr>
    </w:p>
    <w:p w14:paraId="3E23945C" w14:textId="77777777" w:rsidR="007B68CF" w:rsidRPr="00FF088C" w:rsidRDefault="00BC73C4" w:rsidP="007B2503">
      <w:pPr>
        <w:pStyle w:val="H1PIC"/>
        <w:jc w:val="center"/>
        <w:rPr>
          <w:color w:val="auto"/>
          <w:sz w:val="24"/>
          <w:szCs w:val="24"/>
        </w:rPr>
      </w:pPr>
      <w:bookmarkStart w:id="176" w:name="_Toc484684985"/>
      <w:r w:rsidRPr="00FF088C">
        <w:rPr>
          <w:color w:val="auto"/>
          <w:sz w:val="24"/>
          <w:szCs w:val="24"/>
        </w:rPr>
        <w:t>PROPOSALS FOR INCLUSION OF SEVERELY HAZARDOUS PESTICIDE FORMULATIONS IN THE PIC PROCEDURE</w:t>
      </w:r>
      <w:bookmarkEnd w:id="164"/>
      <w:bookmarkEnd w:id="165"/>
      <w:bookmarkEnd w:id="166"/>
      <w:bookmarkEnd w:id="176"/>
    </w:p>
    <w:p w14:paraId="75FF5F64" w14:textId="77777777" w:rsidR="007B68CF" w:rsidRPr="00FF088C" w:rsidRDefault="007B68CF" w:rsidP="007B2503">
      <w:pPr>
        <w:jc w:val="center"/>
        <w:rPr>
          <w:sz w:val="22"/>
          <w:szCs w:val="22"/>
          <w:lang w:val="en-GB"/>
        </w:rPr>
      </w:pPr>
    </w:p>
    <w:p w14:paraId="60FB7497" w14:textId="77777777" w:rsidR="00340E2B" w:rsidRPr="00FF088C" w:rsidRDefault="00BC73C4" w:rsidP="007B2503">
      <w:pPr>
        <w:ind w:left="839" w:hanging="839"/>
        <w:jc w:val="center"/>
        <w:outlineLvl w:val="1"/>
        <w:rPr>
          <w:b/>
          <w:lang w:val="en-GB"/>
        </w:rPr>
      </w:pPr>
      <w:bookmarkStart w:id="177" w:name="_Toc421544489"/>
      <w:bookmarkStart w:id="178" w:name="_Toc468869216"/>
      <w:bookmarkStart w:id="179" w:name="_Toc468870500"/>
      <w:bookmarkStart w:id="180" w:name="_Toc469006104"/>
      <w:bookmarkStart w:id="181" w:name="_Toc484684986"/>
      <w:r w:rsidRPr="00FF088C">
        <w:rPr>
          <w:b/>
          <w:u w:val="single"/>
          <w:lang w:val="en-GB"/>
        </w:rPr>
        <w:t>PART A</w:t>
      </w:r>
      <w:bookmarkEnd w:id="177"/>
      <w:bookmarkEnd w:id="178"/>
      <w:bookmarkEnd w:id="179"/>
      <w:bookmarkEnd w:id="180"/>
      <w:bookmarkEnd w:id="181"/>
    </w:p>
    <w:p w14:paraId="29B4A909" w14:textId="77777777" w:rsidR="007B68CF" w:rsidRPr="00FF088C" w:rsidRDefault="007B68CF" w:rsidP="007B2503">
      <w:pPr>
        <w:jc w:val="center"/>
        <w:rPr>
          <w:b/>
          <w:lang w:val="en-GB"/>
        </w:rPr>
      </w:pPr>
    </w:p>
    <w:p w14:paraId="12C5927E" w14:textId="77777777" w:rsidR="007B68CF" w:rsidRPr="00FF088C" w:rsidRDefault="00BC73C4" w:rsidP="007B2503">
      <w:pPr>
        <w:jc w:val="center"/>
        <w:rPr>
          <w:lang w:val="en-GB"/>
        </w:rPr>
      </w:pPr>
      <w:r w:rsidRPr="00FF088C">
        <w:rPr>
          <w:b/>
          <w:lang w:val="en-GB"/>
        </w:rPr>
        <w:t xml:space="preserve">SUMMARY OF EACH PROPOSAL FOR INCLUSION OF A SEVERELY HAZARDOUS PESTICIDE FORMULATION THAT HAS BEEN VERIFIED TO CONTAIN ALL INFORMATION REQUESTED BY </w:t>
      </w:r>
      <w:r w:rsidR="00280875" w:rsidRPr="00FF088C">
        <w:rPr>
          <w:b/>
          <w:lang w:val="en-GB"/>
        </w:rPr>
        <w:t xml:space="preserve">PART I OF </w:t>
      </w:r>
      <w:r w:rsidRPr="00FF088C">
        <w:rPr>
          <w:b/>
          <w:lang w:val="en-GB"/>
        </w:rPr>
        <w:t xml:space="preserve">ANNEX IV </w:t>
      </w:r>
      <w:r w:rsidR="00CF4E10" w:rsidRPr="00FF088C">
        <w:rPr>
          <w:b/>
          <w:lang w:val="en-GB"/>
        </w:rPr>
        <w:t>TO</w:t>
      </w:r>
      <w:r w:rsidRPr="00FF088C">
        <w:rPr>
          <w:b/>
          <w:lang w:val="en-GB"/>
        </w:rPr>
        <w:t xml:space="preserve"> THE CONVENTION</w:t>
      </w:r>
    </w:p>
    <w:p w14:paraId="4091A58B" w14:textId="77777777" w:rsidR="005378C4" w:rsidRPr="00FF088C" w:rsidRDefault="005378C4" w:rsidP="004C05DB">
      <w:pPr>
        <w:jc w:val="both"/>
        <w:rPr>
          <w:sz w:val="22"/>
          <w:szCs w:val="22"/>
          <w:lang w:val="en-GB"/>
        </w:rPr>
      </w:pPr>
    </w:p>
    <w:p w14:paraId="2E88A10F" w14:textId="167DF80B" w:rsidR="007B68CF" w:rsidRPr="00FF088C" w:rsidRDefault="00A0402D" w:rsidP="00A0402D">
      <w:pPr>
        <w:jc w:val="both"/>
        <w:rPr>
          <w:sz w:val="22"/>
          <w:szCs w:val="22"/>
          <w:lang w:val="en-GB"/>
        </w:rPr>
      </w:pPr>
      <w:r w:rsidRPr="00FF088C">
        <w:rPr>
          <w:sz w:val="22"/>
          <w:szCs w:val="22"/>
          <w:lang w:val="en-GB"/>
        </w:rPr>
        <w:t>None</w:t>
      </w:r>
      <w:r w:rsidR="002C00EE" w:rsidRPr="00FF088C">
        <w:rPr>
          <w:sz w:val="22"/>
          <w:szCs w:val="22"/>
          <w:lang w:val="en-GB"/>
        </w:rPr>
        <w:t>.</w:t>
      </w:r>
    </w:p>
    <w:p w14:paraId="4A9794F0" w14:textId="77777777" w:rsidR="00385B91" w:rsidRPr="00FF088C" w:rsidRDefault="00385B91" w:rsidP="004C05DB">
      <w:pPr>
        <w:ind w:left="619" w:hanging="605"/>
        <w:jc w:val="both"/>
        <w:rPr>
          <w:sz w:val="22"/>
          <w:szCs w:val="22"/>
          <w:u w:val="single"/>
          <w:lang w:val="en-GB"/>
        </w:rPr>
      </w:pPr>
    </w:p>
    <w:p w14:paraId="3439A8E2" w14:textId="77777777" w:rsidR="00340E2B" w:rsidRPr="00FF088C" w:rsidRDefault="001F46B4" w:rsidP="007B2503">
      <w:pPr>
        <w:spacing w:before="80"/>
        <w:ind w:left="624" w:hanging="605"/>
        <w:jc w:val="center"/>
        <w:outlineLvl w:val="1"/>
        <w:rPr>
          <w:b/>
          <w:u w:val="single"/>
          <w:lang w:val="en-GB"/>
        </w:rPr>
      </w:pPr>
      <w:bookmarkStart w:id="182" w:name="_Toc421544490"/>
      <w:bookmarkStart w:id="183" w:name="_Toc468869217"/>
      <w:bookmarkStart w:id="184" w:name="_Toc468870501"/>
      <w:bookmarkStart w:id="185" w:name="_Toc469006105"/>
      <w:bookmarkStart w:id="186" w:name="_Toc484684987"/>
      <w:r w:rsidRPr="00FF088C">
        <w:rPr>
          <w:b/>
          <w:u w:val="single"/>
          <w:lang w:val="en-GB"/>
        </w:rPr>
        <w:t>PART B</w:t>
      </w:r>
      <w:bookmarkEnd w:id="182"/>
      <w:bookmarkEnd w:id="183"/>
      <w:bookmarkEnd w:id="184"/>
      <w:bookmarkEnd w:id="185"/>
      <w:bookmarkEnd w:id="186"/>
    </w:p>
    <w:p w14:paraId="2310BCF2" w14:textId="77777777" w:rsidR="007B68CF" w:rsidRPr="00FF088C" w:rsidRDefault="007B68CF" w:rsidP="007B2503">
      <w:pPr>
        <w:spacing w:before="80"/>
        <w:ind w:left="601" w:hanging="605"/>
        <w:jc w:val="center"/>
        <w:rPr>
          <w:b/>
          <w:lang w:val="en-GB"/>
        </w:rPr>
      </w:pPr>
    </w:p>
    <w:p w14:paraId="542D5765" w14:textId="77777777" w:rsidR="007B68CF" w:rsidRPr="00FF088C" w:rsidRDefault="001F46B4" w:rsidP="007B2503">
      <w:pPr>
        <w:spacing w:before="80"/>
        <w:ind w:left="601" w:hanging="605"/>
        <w:jc w:val="center"/>
        <w:rPr>
          <w:lang w:val="en-GB"/>
        </w:rPr>
      </w:pPr>
      <w:r w:rsidRPr="00FF088C">
        <w:rPr>
          <w:b/>
          <w:lang w:val="en-GB"/>
        </w:rPr>
        <w:t>PROPOSALS FOR INCLUSION OF SEVERELY HAZARDOUS PESTICIDE FORMULATIONS STILL UNDER VERIFICATION</w:t>
      </w:r>
    </w:p>
    <w:p w14:paraId="6A7EA278" w14:textId="77777777" w:rsidR="007B68CF" w:rsidRPr="00FF088C" w:rsidRDefault="007B68CF" w:rsidP="004C05DB">
      <w:pPr>
        <w:ind w:left="624" w:hanging="601"/>
        <w:jc w:val="both"/>
        <w:rPr>
          <w:sz w:val="22"/>
          <w:szCs w:val="22"/>
          <w:lang w:val="en-GB"/>
        </w:rPr>
      </w:pPr>
    </w:p>
    <w:p w14:paraId="172BBB33" w14:textId="4556EB8A" w:rsidR="00A84B0B" w:rsidRPr="00FF088C" w:rsidRDefault="00A0402D" w:rsidP="004C05DB">
      <w:pPr>
        <w:jc w:val="both"/>
        <w:rPr>
          <w:sz w:val="22"/>
          <w:szCs w:val="22"/>
          <w:lang w:val="en-GB"/>
        </w:rPr>
      </w:pPr>
      <w:r w:rsidRPr="00FF088C">
        <w:rPr>
          <w:sz w:val="22"/>
          <w:szCs w:val="22"/>
          <w:lang w:val="en-GB"/>
        </w:rPr>
        <w:t>None</w:t>
      </w:r>
      <w:r w:rsidR="00BC73C4" w:rsidRPr="00FF088C">
        <w:rPr>
          <w:sz w:val="22"/>
          <w:szCs w:val="22"/>
          <w:lang w:val="en-GB"/>
        </w:rPr>
        <w:t>.</w:t>
      </w:r>
    </w:p>
    <w:p w14:paraId="03B952B2" w14:textId="77777777" w:rsidR="00A84B0B" w:rsidRPr="00FF088C" w:rsidRDefault="00A84B0B" w:rsidP="004C05DB">
      <w:pPr>
        <w:ind w:left="624" w:hanging="601"/>
        <w:jc w:val="both"/>
        <w:rPr>
          <w:sz w:val="22"/>
          <w:szCs w:val="22"/>
          <w:lang w:val="en-GB"/>
        </w:rPr>
      </w:pPr>
    </w:p>
    <w:p w14:paraId="77A62EDB" w14:textId="77777777" w:rsidR="00A84B0B" w:rsidRPr="00FF088C" w:rsidRDefault="00A84B0B" w:rsidP="004C05DB">
      <w:pPr>
        <w:jc w:val="both"/>
        <w:rPr>
          <w:rFonts w:ascii="Arial" w:hAnsi="Arial" w:cs="Arial"/>
          <w:sz w:val="22"/>
          <w:szCs w:val="22"/>
          <w:lang w:val="en-GB"/>
        </w:rPr>
        <w:sectPr w:rsidR="00A84B0B" w:rsidRPr="00FF088C" w:rsidSect="00BF23CC">
          <w:headerReference w:type="default" r:id="rId19"/>
          <w:pgSz w:w="11907" w:h="16839" w:code="9"/>
          <w:pgMar w:top="1134" w:right="1418" w:bottom="1134" w:left="1418" w:header="709" w:footer="277" w:gutter="0"/>
          <w:cols w:space="709"/>
          <w:docGrid w:linePitch="360"/>
        </w:sectPr>
      </w:pPr>
    </w:p>
    <w:p w14:paraId="3D60909A" w14:textId="77777777" w:rsidR="00C178F3" w:rsidRPr="00FF088C" w:rsidRDefault="00BC73C4" w:rsidP="00123F59">
      <w:pPr>
        <w:pStyle w:val="H1PIC"/>
        <w:jc w:val="center"/>
        <w:rPr>
          <w:color w:val="auto"/>
          <w:sz w:val="24"/>
          <w:szCs w:val="24"/>
        </w:rPr>
      </w:pPr>
      <w:bookmarkStart w:id="187" w:name="_Toc105228790"/>
      <w:bookmarkStart w:id="188" w:name="_Toc158029017"/>
      <w:bookmarkStart w:id="189" w:name="_Toc168731350"/>
      <w:bookmarkStart w:id="190" w:name="_Toc184545132"/>
      <w:bookmarkStart w:id="191" w:name="_Toc184545467"/>
      <w:bookmarkStart w:id="192" w:name="_Toc187484348"/>
      <w:bookmarkStart w:id="193" w:name="_Toc199906475"/>
      <w:bookmarkStart w:id="194" w:name="_Toc201032663"/>
      <w:bookmarkStart w:id="195" w:name="_Toc215915389"/>
      <w:bookmarkStart w:id="196" w:name="_Toc232307883"/>
      <w:bookmarkStart w:id="197" w:name="_Toc248296439"/>
      <w:bookmarkStart w:id="198" w:name="_Toc248307675"/>
      <w:bookmarkStart w:id="199" w:name="_Toc263866402"/>
      <w:bookmarkStart w:id="200" w:name="_Toc264391973"/>
      <w:bookmarkStart w:id="201" w:name="_Toc264393120"/>
      <w:bookmarkStart w:id="202" w:name="_Toc468869218"/>
      <w:bookmarkStart w:id="203" w:name="_Toc468870502"/>
      <w:bookmarkStart w:id="204" w:name="_Toc469006106"/>
      <w:bookmarkStart w:id="205" w:name="_Toc484684988"/>
      <w:bookmarkStart w:id="206" w:name="_Toc327357867"/>
      <w:bookmarkStart w:id="207" w:name="_Toc405887616"/>
      <w:bookmarkStart w:id="208" w:name="_Toc421544491"/>
      <w:bookmarkEnd w:id="167"/>
      <w:bookmarkEnd w:id="168"/>
      <w:bookmarkEnd w:id="169"/>
      <w:bookmarkEnd w:id="170"/>
      <w:bookmarkEnd w:id="171"/>
      <w:bookmarkEnd w:id="172"/>
      <w:bookmarkEnd w:id="173"/>
      <w:bookmarkEnd w:id="174"/>
      <w:bookmarkEnd w:id="175"/>
      <w:r w:rsidRPr="00FF088C">
        <w:rPr>
          <w:color w:val="auto"/>
          <w:sz w:val="24"/>
          <w:szCs w:val="24"/>
        </w:rPr>
        <w:lastRenderedPageBreak/>
        <w:t>APPENDIX III</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3C984654" w14:textId="77777777" w:rsidR="00C178F3" w:rsidRPr="00FF088C" w:rsidRDefault="00C178F3" w:rsidP="00123F59">
      <w:pPr>
        <w:pStyle w:val="H1PIC"/>
        <w:jc w:val="center"/>
        <w:rPr>
          <w:color w:val="auto"/>
          <w:sz w:val="24"/>
          <w:szCs w:val="24"/>
        </w:rPr>
      </w:pPr>
    </w:p>
    <w:p w14:paraId="38CECAF3" w14:textId="77777777" w:rsidR="007B68CF" w:rsidRPr="00FF088C" w:rsidRDefault="00BC73C4" w:rsidP="00123F59">
      <w:pPr>
        <w:pStyle w:val="H1PIC"/>
        <w:jc w:val="center"/>
        <w:rPr>
          <w:rFonts w:eastAsia="SimSun"/>
          <w:color w:val="auto"/>
          <w:sz w:val="24"/>
          <w:szCs w:val="24"/>
          <w:lang w:eastAsia="zh-CN"/>
        </w:rPr>
      </w:pPr>
      <w:bookmarkStart w:id="209" w:name="_Toc215914922"/>
      <w:bookmarkStart w:id="210" w:name="_Toc215915390"/>
      <w:bookmarkStart w:id="211" w:name="_Toc216256811"/>
      <w:bookmarkStart w:id="212" w:name="_Toc216258159"/>
      <w:bookmarkStart w:id="213" w:name="_Toc231189220"/>
      <w:bookmarkStart w:id="214" w:name="_Toc232307884"/>
      <w:bookmarkStart w:id="215" w:name="_Toc248296440"/>
      <w:bookmarkStart w:id="216" w:name="_Toc248296590"/>
      <w:bookmarkStart w:id="217" w:name="_Toc248307676"/>
      <w:bookmarkStart w:id="218" w:name="_Toc263866403"/>
      <w:bookmarkStart w:id="219" w:name="_Toc264391974"/>
      <w:bookmarkStart w:id="220" w:name="_Toc264393121"/>
      <w:bookmarkStart w:id="221" w:name="_Toc484684989"/>
      <w:r w:rsidRPr="00FF088C">
        <w:rPr>
          <w:rFonts w:eastAsia="SimSun"/>
          <w:color w:val="auto"/>
          <w:sz w:val="24"/>
          <w:szCs w:val="24"/>
          <w:lang w:eastAsia="zh-CN"/>
        </w:rPr>
        <w:t xml:space="preserve">CHEMICALS </w:t>
      </w:r>
      <w:r w:rsidR="00DB4625" w:rsidRPr="00FF088C">
        <w:rPr>
          <w:rFonts w:eastAsia="SimSun"/>
          <w:color w:val="auto"/>
          <w:sz w:val="24"/>
          <w:szCs w:val="24"/>
          <w:lang w:eastAsia="zh-CN"/>
        </w:rPr>
        <w:t xml:space="preserve">SUBJECT TO THE </w:t>
      </w:r>
      <w:r w:rsidR="00500404" w:rsidRPr="00FF088C">
        <w:rPr>
          <w:rFonts w:eastAsia="SimSun"/>
          <w:color w:val="auto"/>
          <w:sz w:val="24"/>
          <w:szCs w:val="24"/>
          <w:lang w:eastAsia="zh-CN"/>
        </w:rPr>
        <w:t>PIC</w:t>
      </w:r>
      <w:r w:rsidR="00DB4625" w:rsidRPr="00FF088C">
        <w:rPr>
          <w:rFonts w:eastAsia="SimSun"/>
          <w:color w:val="auto"/>
          <w:sz w:val="24"/>
          <w:szCs w:val="24"/>
          <w:lang w:eastAsia="zh-CN"/>
        </w:rPr>
        <w:t xml:space="preserve"> PROCEDURE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04C9C39" w14:textId="77777777" w:rsidR="00D277F4" w:rsidRPr="00FF088C" w:rsidRDefault="00D277F4" w:rsidP="00052463">
      <w:pPr>
        <w:pStyle w:val="H1PIC"/>
        <w:ind w:left="9240" w:hanging="9240"/>
        <w:jc w:val="both"/>
        <w:rPr>
          <w:rFonts w:eastAsia="SimSun"/>
          <w:color w:val="auto"/>
          <w:lang w:eastAsia="zh-CN"/>
        </w:rPr>
      </w:pPr>
    </w:p>
    <w:tbl>
      <w:tblPr>
        <w:tblW w:w="5198"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58"/>
        <w:gridCol w:w="2270"/>
        <w:gridCol w:w="1175"/>
        <w:gridCol w:w="2787"/>
      </w:tblGrid>
      <w:tr w:rsidR="00D62E23" w:rsidRPr="00FF088C" w14:paraId="5691E788" w14:textId="77777777" w:rsidTr="00706319">
        <w:trPr>
          <w:cantSplit/>
          <w:trHeight w:val="20"/>
          <w:tblHeader/>
        </w:trPr>
        <w:tc>
          <w:tcPr>
            <w:tcW w:w="1886" w:type="pct"/>
            <w:tcBorders>
              <w:top w:val="double" w:sz="4" w:space="0" w:color="auto"/>
              <w:left w:val="double" w:sz="4" w:space="0" w:color="auto"/>
              <w:bottom w:val="double" w:sz="4" w:space="0" w:color="auto"/>
              <w:right w:val="double" w:sz="4" w:space="0" w:color="auto"/>
            </w:tcBorders>
            <w:shd w:val="clear" w:color="auto" w:fill="auto"/>
            <w:vAlign w:val="center"/>
          </w:tcPr>
          <w:p w14:paraId="46122FA4" w14:textId="77777777" w:rsidR="00425C92" w:rsidRPr="00FF088C" w:rsidRDefault="001F46B4" w:rsidP="00052463">
            <w:pPr>
              <w:snapToGrid w:val="0"/>
              <w:spacing w:before="20" w:after="20"/>
              <w:jc w:val="center"/>
              <w:rPr>
                <w:rFonts w:eastAsia="SimSun"/>
                <w:b/>
                <w:sz w:val="20"/>
                <w:szCs w:val="20"/>
                <w:lang w:val="en-GB"/>
              </w:rPr>
            </w:pPr>
            <w:r w:rsidRPr="00FF088C">
              <w:rPr>
                <w:rFonts w:eastAsia="SimSun"/>
                <w:b/>
                <w:sz w:val="20"/>
                <w:szCs w:val="20"/>
                <w:lang w:val="en-GB"/>
              </w:rPr>
              <w:t>Chemical</w:t>
            </w:r>
          </w:p>
        </w:tc>
        <w:tc>
          <w:tcPr>
            <w:tcW w:w="1141" w:type="pct"/>
            <w:tcBorders>
              <w:top w:val="double" w:sz="4" w:space="0" w:color="auto"/>
              <w:left w:val="double" w:sz="4" w:space="0" w:color="auto"/>
              <w:bottom w:val="double" w:sz="4" w:space="0" w:color="auto"/>
              <w:right w:val="double" w:sz="4" w:space="0" w:color="auto"/>
            </w:tcBorders>
            <w:shd w:val="clear" w:color="auto" w:fill="auto"/>
            <w:vAlign w:val="center"/>
          </w:tcPr>
          <w:p w14:paraId="42BA8703" w14:textId="77777777" w:rsidR="00425C92" w:rsidRPr="00FF088C" w:rsidRDefault="001F46B4" w:rsidP="00052463">
            <w:pPr>
              <w:snapToGrid w:val="0"/>
              <w:spacing w:before="20" w:after="20"/>
              <w:jc w:val="center"/>
              <w:rPr>
                <w:rFonts w:eastAsia="SimSun"/>
                <w:b/>
                <w:sz w:val="20"/>
                <w:szCs w:val="20"/>
                <w:lang w:val="en-GB"/>
              </w:rPr>
            </w:pPr>
            <w:r w:rsidRPr="00FF088C">
              <w:rPr>
                <w:rFonts w:eastAsia="SimSun"/>
                <w:b/>
                <w:sz w:val="20"/>
                <w:szCs w:val="20"/>
                <w:lang w:val="en-GB"/>
              </w:rPr>
              <w:t>CAS number</w:t>
            </w:r>
          </w:p>
        </w:tc>
        <w:tc>
          <w:tcPr>
            <w:tcW w:w="573" w:type="pct"/>
            <w:tcBorders>
              <w:top w:val="double" w:sz="4" w:space="0" w:color="auto"/>
              <w:left w:val="double" w:sz="4" w:space="0" w:color="auto"/>
              <w:bottom w:val="double" w:sz="4" w:space="0" w:color="auto"/>
              <w:right w:val="double" w:sz="4" w:space="0" w:color="auto"/>
            </w:tcBorders>
            <w:shd w:val="clear" w:color="auto" w:fill="auto"/>
            <w:vAlign w:val="center"/>
          </w:tcPr>
          <w:p w14:paraId="08DA4F2A" w14:textId="77777777" w:rsidR="00425C92" w:rsidRPr="00FF088C" w:rsidRDefault="001F46B4" w:rsidP="00052463">
            <w:pPr>
              <w:snapToGrid w:val="0"/>
              <w:spacing w:before="20" w:after="20"/>
              <w:jc w:val="center"/>
              <w:rPr>
                <w:rFonts w:eastAsia="SimSun"/>
                <w:b/>
                <w:sz w:val="20"/>
                <w:szCs w:val="20"/>
                <w:lang w:val="en-GB"/>
              </w:rPr>
            </w:pPr>
            <w:r w:rsidRPr="00FF088C">
              <w:rPr>
                <w:rFonts w:eastAsia="SimSun"/>
                <w:b/>
                <w:sz w:val="20"/>
                <w:szCs w:val="20"/>
                <w:lang w:val="en-GB"/>
              </w:rPr>
              <w:t>Category</w:t>
            </w:r>
          </w:p>
        </w:tc>
        <w:tc>
          <w:tcPr>
            <w:tcW w:w="1400" w:type="pct"/>
            <w:tcBorders>
              <w:top w:val="double" w:sz="4" w:space="0" w:color="auto"/>
              <w:left w:val="double" w:sz="4" w:space="0" w:color="auto"/>
              <w:bottom w:val="double" w:sz="4" w:space="0" w:color="auto"/>
              <w:right w:val="double" w:sz="4" w:space="0" w:color="auto"/>
            </w:tcBorders>
            <w:shd w:val="clear" w:color="auto" w:fill="auto"/>
            <w:vAlign w:val="center"/>
          </w:tcPr>
          <w:p w14:paraId="3A1BC644" w14:textId="77777777" w:rsidR="00425C92" w:rsidRPr="00FF088C" w:rsidRDefault="001F46B4" w:rsidP="00052463">
            <w:pPr>
              <w:snapToGrid w:val="0"/>
              <w:spacing w:before="20" w:after="20"/>
              <w:jc w:val="center"/>
              <w:rPr>
                <w:rFonts w:eastAsia="SimSun"/>
                <w:b/>
                <w:sz w:val="20"/>
                <w:szCs w:val="20"/>
                <w:lang w:val="en-GB"/>
              </w:rPr>
            </w:pPr>
            <w:r w:rsidRPr="00FF088C">
              <w:rPr>
                <w:rFonts w:eastAsia="SimSun"/>
                <w:b/>
                <w:sz w:val="20"/>
                <w:szCs w:val="20"/>
                <w:lang w:val="en-GB"/>
              </w:rPr>
              <w:t>Date of first dispatch of decision guidance document</w:t>
            </w:r>
          </w:p>
        </w:tc>
      </w:tr>
      <w:tr w:rsidR="00D62E23" w:rsidRPr="00FF088C" w14:paraId="3BD4ADCD" w14:textId="77777777" w:rsidTr="00706319">
        <w:trPr>
          <w:cantSplit/>
          <w:trHeight w:val="107"/>
        </w:trPr>
        <w:tc>
          <w:tcPr>
            <w:tcW w:w="1886" w:type="pct"/>
            <w:tcBorders>
              <w:top w:val="double" w:sz="4" w:space="0" w:color="auto"/>
            </w:tcBorders>
            <w:shd w:val="clear" w:color="auto" w:fill="auto"/>
          </w:tcPr>
          <w:p w14:paraId="366C3B87" w14:textId="77777777" w:rsidR="008C14D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2,4,5-T and its salts and esters</w:t>
            </w:r>
          </w:p>
        </w:tc>
        <w:tc>
          <w:tcPr>
            <w:tcW w:w="1141" w:type="pct"/>
            <w:tcBorders>
              <w:top w:val="double" w:sz="4" w:space="0" w:color="auto"/>
            </w:tcBorders>
            <w:shd w:val="clear" w:color="auto" w:fill="auto"/>
          </w:tcPr>
          <w:p w14:paraId="71346BD4" w14:textId="2F329DEB"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93-76-5</w:t>
            </w:r>
            <w:r w:rsidR="00563754" w:rsidRPr="00FF088C">
              <w:rPr>
                <w:rFonts w:eastAsia="SimSun"/>
                <w:sz w:val="20"/>
                <w:szCs w:val="20"/>
                <w:vertAlign w:val="superscript"/>
                <w:lang w:val="en-GB"/>
              </w:rPr>
              <w:t>1</w:t>
            </w:r>
          </w:p>
        </w:tc>
        <w:tc>
          <w:tcPr>
            <w:tcW w:w="573" w:type="pct"/>
            <w:tcBorders>
              <w:top w:val="double" w:sz="4" w:space="0" w:color="auto"/>
            </w:tcBorders>
            <w:shd w:val="clear" w:color="auto" w:fill="auto"/>
          </w:tcPr>
          <w:p w14:paraId="0319904B"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tcBorders>
              <w:top w:val="double" w:sz="4" w:space="0" w:color="auto"/>
            </w:tcBorders>
            <w:shd w:val="clear" w:color="auto" w:fill="auto"/>
          </w:tcPr>
          <w:p w14:paraId="06C12C7F"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36548DE5" w14:textId="77777777" w:rsidTr="007A0D34">
        <w:trPr>
          <w:cantSplit/>
          <w:trHeight w:val="20"/>
        </w:trPr>
        <w:tc>
          <w:tcPr>
            <w:tcW w:w="1886" w:type="pct"/>
            <w:shd w:val="clear" w:color="auto" w:fill="auto"/>
          </w:tcPr>
          <w:p w14:paraId="691C5BA4" w14:textId="77777777" w:rsidR="008C14D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Alachlor</w:t>
            </w:r>
          </w:p>
        </w:tc>
        <w:tc>
          <w:tcPr>
            <w:tcW w:w="1141" w:type="pct"/>
            <w:shd w:val="clear" w:color="auto" w:fill="auto"/>
          </w:tcPr>
          <w:p w14:paraId="7FF48CBF" w14:textId="77777777"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15972-60-8</w:t>
            </w:r>
          </w:p>
        </w:tc>
        <w:tc>
          <w:tcPr>
            <w:tcW w:w="573" w:type="pct"/>
            <w:shd w:val="clear" w:color="auto" w:fill="auto"/>
          </w:tcPr>
          <w:p w14:paraId="63C88A59"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1F70680D" w14:textId="77777777" w:rsidR="00425C92" w:rsidRPr="00FF088C" w:rsidRDefault="001F46B4" w:rsidP="00052463">
            <w:pPr>
              <w:snapToGrid w:val="0"/>
              <w:spacing w:before="20" w:after="20"/>
              <w:rPr>
                <w:rFonts w:eastAsia="SimSun"/>
                <w:sz w:val="20"/>
                <w:szCs w:val="20"/>
                <w:lang w:val="en-GB" w:eastAsia="zh-CN"/>
              </w:rPr>
            </w:pPr>
            <w:r w:rsidRPr="00FF088C">
              <w:rPr>
                <w:rFonts w:eastAsia="SimSun"/>
                <w:sz w:val="20"/>
                <w:szCs w:val="20"/>
                <w:lang w:val="en-GB" w:eastAsia="zh-CN"/>
              </w:rPr>
              <w:t>24 October 2011</w:t>
            </w:r>
          </w:p>
        </w:tc>
      </w:tr>
      <w:tr w:rsidR="00D62E23" w:rsidRPr="00FF088C" w14:paraId="2515FBA5" w14:textId="77777777" w:rsidTr="007A0D34">
        <w:trPr>
          <w:cantSplit/>
          <w:trHeight w:val="20"/>
        </w:trPr>
        <w:tc>
          <w:tcPr>
            <w:tcW w:w="1886" w:type="pct"/>
            <w:shd w:val="clear" w:color="auto" w:fill="auto"/>
          </w:tcPr>
          <w:p w14:paraId="64D4557E"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Aldicarb</w:t>
            </w:r>
          </w:p>
        </w:tc>
        <w:tc>
          <w:tcPr>
            <w:tcW w:w="1141" w:type="pct"/>
            <w:shd w:val="clear" w:color="auto" w:fill="auto"/>
          </w:tcPr>
          <w:p w14:paraId="40E0B1AB" w14:textId="77777777"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116-06-3</w:t>
            </w:r>
          </w:p>
        </w:tc>
        <w:tc>
          <w:tcPr>
            <w:tcW w:w="573" w:type="pct"/>
            <w:shd w:val="clear" w:color="auto" w:fill="auto"/>
          </w:tcPr>
          <w:p w14:paraId="070CC05F"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0F3CA86C" w14:textId="77777777" w:rsidR="00425C92" w:rsidRPr="00FF088C" w:rsidRDefault="001F46B4" w:rsidP="00052463">
            <w:pPr>
              <w:snapToGrid w:val="0"/>
              <w:spacing w:before="20" w:after="20"/>
              <w:rPr>
                <w:rFonts w:eastAsia="SimSun"/>
                <w:sz w:val="20"/>
                <w:szCs w:val="20"/>
                <w:lang w:val="en-GB" w:eastAsia="zh-CN"/>
              </w:rPr>
            </w:pPr>
            <w:r w:rsidRPr="00FF088C">
              <w:rPr>
                <w:rFonts w:eastAsia="SimSun"/>
                <w:sz w:val="20"/>
                <w:szCs w:val="20"/>
                <w:lang w:val="en-GB" w:eastAsia="zh-CN"/>
              </w:rPr>
              <w:t>24 October 2011</w:t>
            </w:r>
          </w:p>
        </w:tc>
      </w:tr>
      <w:tr w:rsidR="00D62E23" w:rsidRPr="00FF088C" w14:paraId="72FEF85A" w14:textId="77777777" w:rsidTr="007A0D34">
        <w:trPr>
          <w:cantSplit/>
          <w:trHeight w:val="20"/>
        </w:trPr>
        <w:tc>
          <w:tcPr>
            <w:tcW w:w="1886" w:type="pct"/>
            <w:shd w:val="clear" w:color="auto" w:fill="auto"/>
          </w:tcPr>
          <w:p w14:paraId="5763BC8F"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Aldrin</w:t>
            </w:r>
          </w:p>
        </w:tc>
        <w:tc>
          <w:tcPr>
            <w:tcW w:w="1141" w:type="pct"/>
            <w:shd w:val="clear" w:color="auto" w:fill="auto"/>
          </w:tcPr>
          <w:p w14:paraId="2845AF10" w14:textId="77777777"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309-00-2</w:t>
            </w:r>
          </w:p>
        </w:tc>
        <w:tc>
          <w:tcPr>
            <w:tcW w:w="573" w:type="pct"/>
            <w:shd w:val="clear" w:color="auto" w:fill="auto"/>
          </w:tcPr>
          <w:p w14:paraId="1459CEFC"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546648AD"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521F4D0" w14:textId="77777777" w:rsidTr="007A0D34">
        <w:trPr>
          <w:cantSplit/>
          <w:trHeight w:val="20"/>
        </w:trPr>
        <w:tc>
          <w:tcPr>
            <w:tcW w:w="1886" w:type="pct"/>
            <w:shd w:val="clear" w:color="auto" w:fill="auto"/>
          </w:tcPr>
          <w:p w14:paraId="3A8A76ED"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Azinphos-methyl</w:t>
            </w:r>
          </w:p>
        </w:tc>
        <w:tc>
          <w:tcPr>
            <w:tcW w:w="1141" w:type="pct"/>
            <w:shd w:val="clear" w:color="auto" w:fill="auto"/>
          </w:tcPr>
          <w:p w14:paraId="6D014108" w14:textId="77777777" w:rsidR="00340E2B" w:rsidRPr="00FF088C" w:rsidRDefault="001F46B4" w:rsidP="00052463">
            <w:pPr>
              <w:snapToGrid w:val="0"/>
              <w:spacing w:before="20" w:after="20"/>
              <w:rPr>
                <w:rFonts w:eastAsia="SimSun"/>
                <w:sz w:val="20"/>
                <w:szCs w:val="20"/>
                <w:lang w:val="en-GB"/>
              </w:rPr>
            </w:pPr>
            <w:r w:rsidRPr="00FF088C">
              <w:rPr>
                <w:sz w:val="20"/>
                <w:szCs w:val="20"/>
                <w:lang w:val="en-GB"/>
              </w:rPr>
              <w:t>86-50-0</w:t>
            </w:r>
          </w:p>
        </w:tc>
        <w:tc>
          <w:tcPr>
            <w:tcW w:w="573" w:type="pct"/>
            <w:shd w:val="clear" w:color="auto" w:fill="auto"/>
          </w:tcPr>
          <w:p w14:paraId="6428AF10"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07D0ED08" w14:textId="77777777" w:rsidR="00425C92" w:rsidRPr="00FF088C" w:rsidRDefault="001F46B4" w:rsidP="00052463">
            <w:pPr>
              <w:snapToGrid w:val="0"/>
              <w:spacing w:before="20" w:after="20"/>
              <w:rPr>
                <w:rFonts w:eastAsia="SimSun"/>
                <w:sz w:val="20"/>
                <w:szCs w:val="20"/>
                <w:lang w:val="en-GB" w:eastAsia="zh-CN"/>
              </w:rPr>
            </w:pPr>
            <w:r w:rsidRPr="00FF088C">
              <w:rPr>
                <w:rFonts w:eastAsia="SimSun"/>
                <w:sz w:val="20"/>
                <w:szCs w:val="20"/>
                <w:lang w:val="en-GB" w:eastAsia="zh-CN"/>
              </w:rPr>
              <w:t>10 August 2013</w:t>
            </w:r>
          </w:p>
        </w:tc>
      </w:tr>
      <w:tr w:rsidR="00D62E23" w:rsidRPr="00FF088C" w14:paraId="5EF6D133" w14:textId="77777777" w:rsidTr="007A0D34">
        <w:trPr>
          <w:cantSplit/>
          <w:trHeight w:val="20"/>
        </w:trPr>
        <w:tc>
          <w:tcPr>
            <w:tcW w:w="1886" w:type="pct"/>
            <w:shd w:val="clear" w:color="auto" w:fill="auto"/>
          </w:tcPr>
          <w:p w14:paraId="32B9D682"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Binapacryl</w:t>
            </w:r>
          </w:p>
        </w:tc>
        <w:tc>
          <w:tcPr>
            <w:tcW w:w="1141" w:type="pct"/>
            <w:shd w:val="clear" w:color="auto" w:fill="auto"/>
          </w:tcPr>
          <w:p w14:paraId="1E671850" w14:textId="77777777"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485-31-4</w:t>
            </w:r>
          </w:p>
        </w:tc>
        <w:tc>
          <w:tcPr>
            <w:tcW w:w="573" w:type="pct"/>
            <w:shd w:val="clear" w:color="auto" w:fill="auto"/>
          </w:tcPr>
          <w:p w14:paraId="741C7BCB"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03C60692" w14:textId="77777777" w:rsidR="00425C92" w:rsidRPr="00FF088C" w:rsidRDefault="001F46B4"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2005</w:t>
            </w:r>
          </w:p>
        </w:tc>
      </w:tr>
      <w:tr w:rsidR="00D62E23" w:rsidRPr="00FF088C" w14:paraId="26AA32E0" w14:textId="77777777" w:rsidTr="007A0D34">
        <w:trPr>
          <w:cantSplit/>
          <w:trHeight w:val="20"/>
        </w:trPr>
        <w:tc>
          <w:tcPr>
            <w:tcW w:w="1886" w:type="pct"/>
            <w:shd w:val="clear" w:color="auto" w:fill="auto"/>
          </w:tcPr>
          <w:p w14:paraId="3DC47A47"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Captafol</w:t>
            </w:r>
          </w:p>
        </w:tc>
        <w:tc>
          <w:tcPr>
            <w:tcW w:w="1141" w:type="pct"/>
            <w:shd w:val="clear" w:color="auto" w:fill="auto"/>
          </w:tcPr>
          <w:p w14:paraId="3593CD16" w14:textId="77777777" w:rsidR="00340E2B" w:rsidRPr="00FF088C" w:rsidRDefault="001F46B4" w:rsidP="00052463">
            <w:pPr>
              <w:snapToGrid w:val="0"/>
              <w:spacing w:before="20" w:after="20"/>
              <w:rPr>
                <w:rFonts w:eastAsia="SimSun"/>
                <w:sz w:val="20"/>
                <w:szCs w:val="20"/>
                <w:lang w:val="en-GB"/>
              </w:rPr>
            </w:pPr>
            <w:r w:rsidRPr="00FF088C">
              <w:rPr>
                <w:rFonts w:eastAsia="SimSun"/>
                <w:sz w:val="20"/>
                <w:szCs w:val="20"/>
                <w:lang w:val="en-GB"/>
              </w:rPr>
              <w:t>2425-06-1</w:t>
            </w:r>
          </w:p>
        </w:tc>
        <w:tc>
          <w:tcPr>
            <w:tcW w:w="573" w:type="pct"/>
            <w:shd w:val="clear" w:color="auto" w:fill="auto"/>
          </w:tcPr>
          <w:p w14:paraId="022F8FED"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75B11CC9" w14:textId="77777777" w:rsidR="00425C92" w:rsidRPr="00FF088C" w:rsidRDefault="001F46B4"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61AFA1D4" w14:textId="77777777" w:rsidTr="007A0D34">
        <w:trPr>
          <w:cantSplit/>
          <w:trHeight w:val="20"/>
        </w:trPr>
        <w:tc>
          <w:tcPr>
            <w:tcW w:w="1886" w:type="pct"/>
            <w:shd w:val="clear" w:color="auto" w:fill="auto"/>
          </w:tcPr>
          <w:p w14:paraId="6A6E7C7C"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Carbofuran</w:t>
            </w:r>
          </w:p>
        </w:tc>
        <w:tc>
          <w:tcPr>
            <w:tcW w:w="1141" w:type="pct"/>
            <w:shd w:val="clear" w:color="auto" w:fill="auto"/>
          </w:tcPr>
          <w:p w14:paraId="2BAA9B55"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1563-66-2</w:t>
            </w:r>
          </w:p>
        </w:tc>
        <w:tc>
          <w:tcPr>
            <w:tcW w:w="573" w:type="pct"/>
            <w:shd w:val="clear" w:color="auto" w:fill="auto"/>
          </w:tcPr>
          <w:p w14:paraId="4B15D023"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Pesticide</w:t>
            </w:r>
          </w:p>
        </w:tc>
        <w:tc>
          <w:tcPr>
            <w:tcW w:w="1400" w:type="pct"/>
            <w:shd w:val="clear" w:color="auto" w:fill="auto"/>
          </w:tcPr>
          <w:p w14:paraId="1EDEBAC4" w14:textId="527DB836"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15 September 2017</w:t>
            </w:r>
          </w:p>
        </w:tc>
      </w:tr>
      <w:tr w:rsidR="00D62E23" w:rsidRPr="00FF088C" w14:paraId="26FD43A6" w14:textId="77777777" w:rsidTr="007A0D34">
        <w:trPr>
          <w:cantSplit/>
          <w:trHeight w:val="20"/>
        </w:trPr>
        <w:tc>
          <w:tcPr>
            <w:tcW w:w="1886" w:type="pct"/>
            <w:shd w:val="clear" w:color="auto" w:fill="auto"/>
          </w:tcPr>
          <w:p w14:paraId="29E03DC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Chlordane</w:t>
            </w:r>
          </w:p>
        </w:tc>
        <w:tc>
          <w:tcPr>
            <w:tcW w:w="1141" w:type="pct"/>
            <w:shd w:val="clear" w:color="auto" w:fill="auto"/>
          </w:tcPr>
          <w:p w14:paraId="1AAF97A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57-74-9</w:t>
            </w:r>
          </w:p>
        </w:tc>
        <w:tc>
          <w:tcPr>
            <w:tcW w:w="573" w:type="pct"/>
            <w:shd w:val="clear" w:color="auto" w:fill="auto"/>
          </w:tcPr>
          <w:p w14:paraId="5D597B4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4CDBCAB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EAFC9F8" w14:textId="77777777" w:rsidTr="007A0D34">
        <w:trPr>
          <w:cantSplit/>
          <w:trHeight w:val="20"/>
        </w:trPr>
        <w:tc>
          <w:tcPr>
            <w:tcW w:w="1886" w:type="pct"/>
            <w:shd w:val="clear" w:color="auto" w:fill="auto"/>
          </w:tcPr>
          <w:p w14:paraId="5D18F75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Chlordimeform</w:t>
            </w:r>
          </w:p>
        </w:tc>
        <w:tc>
          <w:tcPr>
            <w:tcW w:w="1141" w:type="pct"/>
            <w:shd w:val="clear" w:color="auto" w:fill="auto"/>
          </w:tcPr>
          <w:p w14:paraId="21D6B69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6164-98-3</w:t>
            </w:r>
          </w:p>
        </w:tc>
        <w:tc>
          <w:tcPr>
            <w:tcW w:w="573" w:type="pct"/>
            <w:shd w:val="clear" w:color="auto" w:fill="auto"/>
          </w:tcPr>
          <w:p w14:paraId="45280989"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2C02B39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321E889C" w14:textId="77777777" w:rsidTr="007A0D34">
        <w:trPr>
          <w:cantSplit/>
          <w:trHeight w:val="20"/>
        </w:trPr>
        <w:tc>
          <w:tcPr>
            <w:tcW w:w="1886" w:type="pct"/>
            <w:shd w:val="clear" w:color="auto" w:fill="auto"/>
          </w:tcPr>
          <w:p w14:paraId="38E4187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Chlorobenzilate</w:t>
            </w:r>
          </w:p>
        </w:tc>
        <w:tc>
          <w:tcPr>
            <w:tcW w:w="1141" w:type="pct"/>
            <w:shd w:val="clear" w:color="auto" w:fill="auto"/>
          </w:tcPr>
          <w:p w14:paraId="218A8FE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510-15-6</w:t>
            </w:r>
          </w:p>
        </w:tc>
        <w:tc>
          <w:tcPr>
            <w:tcW w:w="573" w:type="pct"/>
            <w:shd w:val="clear" w:color="auto" w:fill="auto"/>
          </w:tcPr>
          <w:p w14:paraId="5BBE62A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31DACE0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56BDBB61" w14:textId="77777777" w:rsidTr="007A0D34">
        <w:trPr>
          <w:cantSplit/>
          <w:trHeight w:val="20"/>
        </w:trPr>
        <w:tc>
          <w:tcPr>
            <w:tcW w:w="1886" w:type="pct"/>
            <w:shd w:val="clear" w:color="auto" w:fill="auto"/>
          </w:tcPr>
          <w:p w14:paraId="586B86A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DDT</w:t>
            </w:r>
          </w:p>
        </w:tc>
        <w:tc>
          <w:tcPr>
            <w:tcW w:w="1141" w:type="pct"/>
            <w:shd w:val="clear" w:color="auto" w:fill="auto"/>
          </w:tcPr>
          <w:p w14:paraId="3018FD5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50-29-3</w:t>
            </w:r>
          </w:p>
        </w:tc>
        <w:tc>
          <w:tcPr>
            <w:tcW w:w="573" w:type="pct"/>
            <w:shd w:val="clear" w:color="auto" w:fill="auto"/>
          </w:tcPr>
          <w:p w14:paraId="49BCFD6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725234B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37472D28" w14:textId="77777777" w:rsidTr="007A0D34">
        <w:trPr>
          <w:cantSplit/>
          <w:trHeight w:val="20"/>
        </w:trPr>
        <w:tc>
          <w:tcPr>
            <w:tcW w:w="1886" w:type="pct"/>
            <w:shd w:val="clear" w:color="auto" w:fill="auto"/>
          </w:tcPr>
          <w:p w14:paraId="47CA6329"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Dieldrin</w:t>
            </w:r>
          </w:p>
        </w:tc>
        <w:tc>
          <w:tcPr>
            <w:tcW w:w="1141" w:type="pct"/>
            <w:shd w:val="clear" w:color="auto" w:fill="auto"/>
          </w:tcPr>
          <w:p w14:paraId="3A4AFD7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60-57-1</w:t>
            </w:r>
          </w:p>
        </w:tc>
        <w:tc>
          <w:tcPr>
            <w:tcW w:w="573" w:type="pct"/>
            <w:shd w:val="clear" w:color="auto" w:fill="auto"/>
          </w:tcPr>
          <w:p w14:paraId="69EA11A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53B3E43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4B9BD6FB" w14:textId="77777777" w:rsidTr="007A0D34">
        <w:trPr>
          <w:cantSplit/>
          <w:trHeight w:val="20"/>
        </w:trPr>
        <w:tc>
          <w:tcPr>
            <w:tcW w:w="1886" w:type="pct"/>
            <w:shd w:val="clear" w:color="auto" w:fill="auto"/>
          </w:tcPr>
          <w:p w14:paraId="409C383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Dinitro-</w:t>
            </w:r>
            <w:r w:rsidRPr="00FF088C">
              <w:rPr>
                <w:rFonts w:eastAsia="SimSun"/>
                <w:i/>
                <w:sz w:val="20"/>
                <w:szCs w:val="20"/>
                <w:lang w:val="en-GB"/>
              </w:rPr>
              <w:t>ortho</w:t>
            </w:r>
            <w:r w:rsidRPr="00FF088C">
              <w:rPr>
                <w:rFonts w:eastAsia="SimSun"/>
                <w:sz w:val="20"/>
                <w:szCs w:val="20"/>
                <w:lang w:val="en-GB"/>
              </w:rPr>
              <w:t>-cresol (DNOC) and its salts (such as ammonium salt, potassium salt and sodium salt)</w:t>
            </w:r>
          </w:p>
        </w:tc>
        <w:tc>
          <w:tcPr>
            <w:tcW w:w="1141" w:type="pct"/>
            <w:shd w:val="clear" w:color="auto" w:fill="auto"/>
          </w:tcPr>
          <w:p w14:paraId="44246F6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534-52-1</w:t>
            </w:r>
          </w:p>
          <w:p w14:paraId="44D3178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2980-64-5</w:t>
            </w:r>
          </w:p>
          <w:p w14:paraId="7139ECE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5787-96-2</w:t>
            </w:r>
          </w:p>
          <w:p w14:paraId="564264D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2312-76-7</w:t>
            </w:r>
          </w:p>
        </w:tc>
        <w:tc>
          <w:tcPr>
            <w:tcW w:w="573" w:type="pct"/>
            <w:shd w:val="clear" w:color="auto" w:fill="auto"/>
          </w:tcPr>
          <w:p w14:paraId="4C23369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7DF2185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783B2839" w14:textId="77777777" w:rsidTr="007A0D34">
        <w:trPr>
          <w:cantSplit/>
          <w:trHeight w:val="20"/>
        </w:trPr>
        <w:tc>
          <w:tcPr>
            <w:tcW w:w="1886" w:type="pct"/>
            <w:shd w:val="clear" w:color="auto" w:fill="auto"/>
          </w:tcPr>
          <w:p w14:paraId="3493494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Dinoseb and its salts and esters</w:t>
            </w:r>
          </w:p>
        </w:tc>
        <w:tc>
          <w:tcPr>
            <w:tcW w:w="1141" w:type="pct"/>
            <w:shd w:val="clear" w:color="auto" w:fill="auto"/>
          </w:tcPr>
          <w:p w14:paraId="116E15F0" w14:textId="16F76650"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88-85-7</w:t>
            </w:r>
            <w:r w:rsidR="0089615D" w:rsidRPr="00FF088C">
              <w:rPr>
                <w:rFonts w:eastAsia="SimSun"/>
                <w:sz w:val="20"/>
                <w:szCs w:val="20"/>
                <w:vertAlign w:val="superscript"/>
                <w:lang w:val="en-GB"/>
              </w:rPr>
              <w:t>1</w:t>
            </w:r>
          </w:p>
        </w:tc>
        <w:tc>
          <w:tcPr>
            <w:tcW w:w="573" w:type="pct"/>
            <w:shd w:val="clear" w:color="auto" w:fill="auto"/>
          </w:tcPr>
          <w:p w14:paraId="474C4B1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54E88B7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50E70F7" w14:textId="77777777" w:rsidTr="007A0D34">
        <w:trPr>
          <w:cantSplit/>
          <w:trHeight w:val="20"/>
        </w:trPr>
        <w:tc>
          <w:tcPr>
            <w:tcW w:w="1886" w:type="pct"/>
            <w:shd w:val="clear" w:color="auto" w:fill="auto"/>
          </w:tcPr>
          <w:p w14:paraId="1083044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1,2-dibromoethane (EDB)</w:t>
            </w:r>
          </w:p>
        </w:tc>
        <w:tc>
          <w:tcPr>
            <w:tcW w:w="1141" w:type="pct"/>
            <w:shd w:val="clear" w:color="auto" w:fill="auto"/>
          </w:tcPr>
          <w:p w14:paraId="0D48BF8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106-93-4</w:t>
            </w:r>
          </w:p>
        </w:tc>
        <w:tc>
          <w:tcPr>
            <w:tcW w:w="573" w:type="pct"/>
            <w:shd w:val="clear" w:color="auto" w:fill="auto"/>
          </w:tcPr>
          <w:p w14:paraId="3AE8C22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0E6C8A9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23FB77F2" w14:textId="77777777" w:rsidTr="007A0D34">
        <w:trPr>
          <w:cantSplit/>
          <w:trHeight w:val="20"/>
        </w:trPr>
        <w:tc>
          <w:tcPr>
            <w:tcW w:w="1886" w:type="pct"/>
            <w:shd w:val="clear" w:color="auto" w:fill="auto"/>
          </w:tcPr>
          <w:p w14:paraId="46109BF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Endosulfan</w:t>
            </w:r>
          </w:p>
        </w:tc>
        <w:tc>
          <w:tcPr>
            <w:tcW w:w="1141" w:type="pct"/>
            <w:shd w:val="clear" w:color="auto" w:fill="auto"/>
          </w:tcPr>
          <w:p w14:paraId="063BD2F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115-29-7</w:t>
            </w:r>
          </w:p>
        </w:tc>
        <w:tc>
          <w:tcPr>
            <w:tcW w:w="573" w:type="pct"/>
            <w:shd w:val="clear" w:color="auto" w:fill="auto"/>
          </w:tcPr>
          <w:p w14:paraId="4018C96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11F2A047"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24 October 2011</w:t>
            </w:r>
          </w:p>
        </w:tc>
      </w:tr>
      <w:tr w:rsidR="00D62E23" w:rsidRPr="00FF088C" w14:paraId="7BFBF1FE" w14:textId="77777777" w:rsidTr="007A0D34">
        <w:trPr>
          <w:cantSplit/>
          <w:trHeight w:val="20"/>
        </w:trPr>
        <w:tc>
          <w:tcPr>
            <w:tcW w:w="1886" w:type="pct"/>
            <w:shd w:val="clear" w:color="auto" w:fill="auto"/>
          </w:tcPr>
          <w:p w14:paraId="0135429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Ethylene dichloride</w:t>
            </w:r>
          </w:p>
        </w:tc>
        <w:tc>
          <w:tcPr>
            <w:tcW w:w="1141" w:type="pct"/>
            <w:shd w:val="clear" w:color="auto" w:fill="auto"/>
          </w:tcPr>
          <w:p w14:paraId="7347DC1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107-06-2</w:t>
            </w:r>
          </w:p>
        </w:tc>
        <w:tc>
          <w:tcPr>
            <w:tcW w:w="573" w:type="pct"/>
            <w:shd w:val="clear" w:color="auto" w:fill="auto"/>
          </w:tcPr>
          <w:p w14:paraId="26D249C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C650EF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6BE22D12" w14:textId="77777777" w:rsidTr="007A0D34">
        <w:trPr>
          <w:cantSplit/>
          <w:trHeight w:val="20"/>
        </w:trPr>
        <w:tc>
          <w:tcPr>
            <w:tcW w:w="1886" w:type="pct"/>
            <w:shd w:val="clear" w:color="auto" w:fill="auto"/>
          </w:tcPr>
          <w:p w14:paraId="0B7F9C9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Ethylene oxide</w:t>
            </w:r>
          </w:p>
        </w:tc>
        <w:tc>
          <w:tcPr>
            <w:tcW w:w="1141" w:type="pct"/>
            <w:shd w:val="clear" w:color="auto" w:fill="auto"/>
          </w:tcPr>
          <w:p w14:paraId="39A6A49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75-21-8</w:t>
            </w:r>
          </w:p>
        </w:tc>
        <w:tc>
          <w:tcPr>
            <w:tcW w:w="573" w:type="pct"/>
            <w:shd w:val="clear" w:color="auto" w:fill="auto"/>
          </w:tcPr>
          <w:p w14:paraId="49062CD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0CF3467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0808498C" w14:textId="77777777" w:rsidTr="007A0D34">
        <w:trPr>
          <w:cantSplit/>
          <w:trHeight w:val="20"/>
        </w:trPr>
        <w:tc>
          <w:tcPr>
            <w:tcW w:w="1886" w:type="pct"/>
            <w:shd w:val="clear" w:color="auto" w:fill="auto"/>
          </w:tcPr>
          <w:p w14:paraId="5EE80B7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Fluoroacetamide</w:t>
            </w:r>
          </w:p>
        </w:tc>
        <w:tc>
          <w:tcPr>
            <w:tcW w:w="1141" w:type="pct"/>
            <w:shd w:val="clear" w:color="auto" w:fill="auto"/>
          </w:tcPr>
          <w:p w14:paraId="070BCA4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640-19-7</w:t>
            </w:r>
          </w:p>
        </w:tc>
        <w:tc>
          <w:tcPr>
            <w:tcW w:w="573" w:type="pct"/>
            <w:shd w:val="clear" w:color="auto" w:fill="auto"/>
          </w:tcPr>
          <w:p w14:paraId="6A5C435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70910F6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2FC9458" w14:textId="77777777" w:rsidTr="007A0D34">
        <w:trPr>
          <w:cantSplit/>
          <w:trHeight w:val="20"/>
        </w:trPr>
        <w:tc>
          <w:tcPr>
            <w:tcW w:w="1886" w:type="pct"/>
            <w:shd w:val="clear" w:color="auto" w:fill="auto"/>
          </w:tcPr>
          <w:p w14:paraId="40FA27A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HCH (mixed isomers)</w:t>
            </w:r>
          </w:p>
        </w:tc>
        <w:tc>
          <w:tcPr>
            <w:tcW w:w="1141" w:type="pct"/>
            <w:shd w:val="clear" w:color="auto" w:fill="auto"/>
          </w:tcPr>
          <w:p w14:paraId="57CFD01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608-73-1</w:t>
            </w:r>
          </w:p>
        </w:tc>
        <w:tc>
          <w:tcPr>
            <w:tcW w:w="573" w:type="pct"/>
            <w:shd w:val="clear" w:color="auto" w:fill="auto"/>
          </w:tcPr>
          <w:p w14:paraId="5A6ED27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88C8CA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E9E8768" w14:textId="77777777" w:rsidTr="007A0D34">
        <w:trPr>
          <w:cantSplit/>
          <w:trHeight w:val="20"/>
        </w:trPr>
        <w:tc>
          <w:tcPr>
            <w:tcW w:w="1886" w:type="pct"/>
            <w:shd w:val="clear" w:color="auto" w:fill="auto"/>
          </w:tcPr>
          <w:p w14:paraId="5ED3DE3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Heptachlor</w:t>
            </w:r>
          </w:p>
        </w:tc>
        <w:tc>
          <w:tcPr>
            <w:tcW w:w="1141" w:type="pct"/>
            <w:shd w:val="clear" w:color="auto" w:fill="auto"/>
          </w:tcPr>
          <w:p w14:paraId="0100D3B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76-44-8</w:t>
            </w:r>
          </w:p>
        </w:tc>
        <w:tc>
          <w:tcPr>
            <w:tcW w:w="573" w:type="pct"/>
            <w:shd w:val="clear" w:color="auto" w:fill="auto"/>
          </w:tcPr>
          <w:p w14:paraId="17C64D3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2D8C68D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13E708FB" w14:textId="77777777" w:rsidTr="007A0D34">
        <w:trPr>
          <w:cantSplit/>
          <w:trHeight w:val="20"/>
        </w:trPr>
        <w:tc>
          <w:tcPr>
            <w:tcW w:w="1886" w:type="pct"/>
            <w:shd w:val="clear" w:color="auto" w:fill="auto"/>
          </w:tcPr>
          <w:p w14:paraId="22BDA90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Hexachlorobenzene</w:t>
            </w:r>
          </w:p>
        </w:tc>
        <w:tc>
          <w:tcPr>
            <w:tcW w:w="1141" w:type="pct"/>
            <w:shd w:val="clear" w:color="auto" w:fill="auto"/>
          </w:tcPr>
          <w:p w14:paraId="610AB76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118-74-1</w:t>
            </w:r>
          </w:p>
        </w:tc>
        <w:tc>
          <w:tcPr>
            <w:tcW w:w="573" w:type="pct"/>
            <w:shd w:val="clear" w:color="auto" w:fill="auto"/>
          </w:tcPr>
          <w:p w14:paraId="732BC5C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714F8D2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427E5FCE" w14:textId="77777777" w:rsidTr="007A0D34">
        <w:trPr>
          <w:cantSplit/>
          <w:trHeight w:val="20"/>
        </w:trPr>
        <w:tc>
          <w:tcPr>
            <w:tcW w:w="1886" w:type="pct"/>
            <w:shd w:val="clear" w:color="auto" w:fill="auto"/>
          </w:tcPr>
          <w:p w14:paraId="215049B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 xml:space="preserve">Lindane </w:t>
            </w:r>
          </w:p>
        </w:tc>
        <w:tc>
          <w:tcPr>
            <w:tcW w:w="1141" w:type="pct"/>
            <w:shd w:val="clear" w:color="auto" w:fill="auto"/>
          </w:tcPr>
          <w:p w14:paraId="2029DF9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58-89-9</w:t>
            </w:r>
          </w:p>
        </w:tc>
        <w:tc>
          <w:tcPr>
            <w:tcW w:w="573" w:type="pct"/>
            <w:shd w:val="clear" w:color="auto" w:fill="auto"/>
          </w:tcPr>
          <w:p w14:paraId="01731DA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3844CD2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08D42B0D" w14:textId="77777777" w:rsidTr="007A0D34">
        <w:trPr>
          <w:cantSplit/>
          <w:trHeight w:val="20"/>
        </w:trPr>
        <w:tc>
          <w:tcPr>
            <w:tcW w:w="1886" w:type="pct"/>
            <w:shd w:val="clear" w:color="auto" w:fill="auto"/>
          </w:tcPr>
          <w:p w14:paraId="052E2799"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Mercury compounds, including inorganic mercury compounds, alkyl mercury compounds and alkyloxyalkyl and aryl mercury compounds</w:t>
            </w:r>
          </w:p>
        </w:tc>
        <w:tc>
          <w:tcPr>
            <w:tcW w:w="1141" w:type="pct"/>
            <w:shd w:val="clear" w:color="auto" w:fill="auto"/>
          </w:tcPr>
          <w:p w14:paraId="56B1D02E" w14:textId="77777777" w:rsidR="00D657F2" w:rsidRPr="00FF088C" w:rsidRDefault="00D657F2" w:rsidP="00052463">
            <w:pPr>
              <w:snapToGrid w:val="0"/>
              <w:spacing w:before="20" w:after="20"/>
              <w:rPr>
                <w:sz w:val="20"/>
                <w:szCs w:val="20"/>
              </w:rPr>
            </w:pPr>
          </w:p>
        </w:tc>
        <w:tc>
          <w:tcPr>
            <w:tcW w:w="573" w:type="pct"/>
            <w:shd w:val="clear" w:color="auto" w:fill="auto"/>
          </w:tcPr>
          <w:p w14:paraId="7E8C460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66697A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63520BD" w14:textId="77777777" w:rsidTr="007A0D34">
        <w:trPr>
          <w:cantSplit/>
          <w:trHeight w:val="20"/>
        </w:trPr>
        <w:tc>
          <w:tcPr>
            <w:tcW w:w="1886" w:type="pct"/>
            <w:shd w:val="clear" w:color="auto" w:fill="auto"/>
          </w:tcPr>
          <w:p w14:paraId="4E84353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Methamidophos</w:t>
            </w:r>
          </w:p>
        </w:tc>
        <w:tc>
          <w:tcPr>
            <w:tcW w:w="1141" w:type="pct"/>
            <w:shd w:val="clear" w:color="auto" w:fill="auto"/>
          </w:tcPr>
          <w:p w14:paraId="40FB42B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10265-92-6</w:t>
            </w:r>
          </w:p>
        </w:tc>
        <w:tc>
          <w:tcPr>
            <w:tcW w:w="573" w:type="pct"/>
            <w:shd w:val="clear" w:color="auto" w:fill="auto"/>
          </w:tcPr>
          <w:p w14:paraId="023C6E3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35CB268" w14:textId="7288DDED"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15 September 2015</w:t>
            </w:r>
            <w:r w:rsidR="00563754" w:rsidRPr="00FF088C">
              <w:rPr>
                <w:rFonts w:eastAsia="SimSun"/>
                <w:sz w:val="20"/>
                <w:szCs w:val="20"/>
                <w:vertAlign w:val="superscript"/>
                <w:lang w:val="en-GB" w:eastAsia="zh-CN"/>
              </w:rPr>
              <w:t>2</w:t>
            </w:r>
          </w:p>
        </w:tc>
      </w:tr>
      <w:tr w:rsidR="00D62E23" w:rsidRPr="00FF088C" w14:paraId="538300FD" w14:textId="77777777" w:rsidTr="007A0D34">
        <w:trPr>
          <w:cantSplit/>
          <w:trHeight w:val="20"/>
        </w:trPr>
        <w:tc>
          <w:tcPr>
            <w:tcW w:w="1886" w:type="pct"/>
            <w:shd w:val="clear" w:color="auto" w:fill="auto"/>
          </w:tcPr>
          <w:p w14:paraId="6F35E52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Monocrotophos</w:t>
            </w:r>
          </w:p>
        </w:tc>
        <w:tc>
          <w:tcPr>
            <w:tcW w:w="1141" w:type="pct"/>
            <w:shd w:val="clear" w:color="auto" w:fill="auto"/>
          </w:tcPr>
          <w:p w14:paraId="01A4D1A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6923-22-4</w:t>
            </w:r>
          </w:p>
        </w:tc>
        <w:tc>
          <w:tcPr>
            <w:tcW w:w="573" w:type="pct"/>
            <w:shd w:val="clear" w:color="auto" w:fill="auto"/>
          </w:tcPr>
          <w:p w14:paraId="2B0AB37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54942CA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637A2E55" w14:textId="77777777" w:rsidTr="007A0D34">
        <w:trPr>
          <w:cantSplit/>
          <w:trHeight w:val="20"/>
        </w:trPr>
        <w:tc>
          <w:tcPr>
            <w:tcW w:w="1886" w:type="pct"/>
            <w:shd w:val="clear" w:color="auto" w:fill="auto"/>
          </w:tcPr>
          <w:p w14:paraId="63C9D01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Parathion</w:t>
            </w:r>
          </w:p>
        </w:tc>
        <w:tc>
          <w:tcPr>
            <w:tcW w:w="1141" w:type="pct"/>
            <w:shd w:val="clear" w:color="auto" w:fill="auto"/>
          </w:tcPr>
          <w:p w14:paraId="5041B91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56-38-2</w:t>
            </w:r>
          </w:p>
        </w:tc>
        <w:tc>
          <w:tcPr>
            <w:tcW w:w="573" w:type="pct"/>
            <w:shd w:val="clear" w:color="auto" w:fill="auto"/>
          </w:tcPr>
          <w:p w14:paraId="04663E9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17BBFC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49C7B3DE" w14:textId="77777777" w:rsidTr="007A0D34">
        <w:trPr>
          <w:cantSplit/>
          <w:trHeight w:val="20"/>
        </w:trPr>
        <w:tc>
          <w:tcPr>
            <w:tcW w:w="1886" w:type="pct"/>
            <w:shd w:val="clear" w:color="auto" w:fill="auto"/>
          </w:tcPr>
          <w:p w14:paraId="61504D5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Pentachlorophenol and its salts and esters</w:t>
            </w:r>
          </w:p>
        </w:tc>
        <w:tc>
          <w:tcPr>
            <w:tcW w:w="1141" w:type="pct"/>
            <w:shd w:val="clear" w:color="auto" w:fill="auto"/>
          </w:tcPr>
          <w:p w14:paraId="60B2FF7B" w14:textId="6D910AFC"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87-86-5</w:t>
            </w:r>
            <w:r w:rsidR="0089615D" w:rsidRPr="00FF088C">
              <w:rPr>
                <w:rFonts w:eastAsia="SimSun"/>
                <w:sz w:val="20"/>
                <w:szCs w:val="20"/>
                <w:vertAlign w:val="superscript"/>
                <w:lang w:val="en-GB"/>
              </w:rPr>
              <w:t>1</w:t>
            </w:r>
          </w:p>
        </w:tc>
        <w:tc>
          <w:tcPr>
            <w:tcW w:w="573" w:type="pct"/>
            <w:shd w:val="clear" w:color="auto" w:fill="auto"/>
          </w:tcPr>
          <w:p w14:paraId="4DFFF07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6EB8FCD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534845B1" w14:textId="77777777" w:rsidTr="007A0D34">
        <w:trPr>
          <w:cantSplit/>
          <w:trHeight w:val="20"/>
        </w:trPr>
        <w:tc>
          <w:tcPr>
            <w:tcW w:w="1886" w:type="pct"/>
            <w:shd w:val="clear" w:color="auto" w:fill="auto"/>
          </w:tcPr>
          <w:p w14:paraId="0D4C32A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Toxaphene</w:t>
            </w:r>
          </w:p>
        </w:tc>
        <w:tc>
          <w:tcPr>
            <w:tcW w:w="1141" w:type="pct"/>
            <w:shd w:val="clear" w:color="auto" w:fill="auto"/>
          </w:tcPr>
          <w:p w14:paraId="3F40E75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8001-35-2</w:t>
            </w:r>
          </w:p>
        </w:tc>
        <w:tc>
          <w:tcPr>
            <w:tcW w:w="573" w:type="pct"/>
            <w:shd w:val="clear" w:color="auto" w:fill="auto"/>
          </w:tcPr>
          <w:p w14:paraId="37F711C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Pesticide</w:t>
            </w:r>
          </w:p>
        </w:tc>
        <w:tc>
          <w:tcPr>
            <w:tcW w:w="1400" w:type="pct"/>
            <w:shd w:val="clear" w:color="auto" w:fill="auto"/>
          </w:tcPr>
          <w:p w14:paraId="1C71C2B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50BD2E57" w14:textId="77777777" w:rsidTr="007A0D34">
        <w:trPr>
          <w:cantSplit/>
          <w:trHeight w:val="20"/>
        </w:trPr>
        <w:tc>
          <w:tcPr>
            <w:tcW w:w="1886" w:type="pct"/>
            <w:shd w:val="clear" w:color="auto" w:fill="auto"/>
          </w:tcPr>
          <w:p w14:paraId="16A6754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All tributyltin compounds including:</w:t>
            </w:r>
          </w:p>
          <w:p w14:paraId="0AED5CA4"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oxide</w:t>
            </w:r>
          </w:p>
          <w:p w14:paraId="4F07B620"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fluoride</w:t>
            </w:r>
          </w:p>
          <w:p w14:paraId="75E2CC74"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methacrylate</w:t>
            </w:r>
          </w:p>
          <w:p w14:paraId="18CA6E63"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benzoate</w:t>
            </w:r>
          </w:p>
          <w:p w14:paraId="28F98357"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chloride</w:t>
            </w:r>
          </w:p>
          <w:p w14:paraId="07305D00"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linoleate</w:t>
            </w:r>
          </w:p>
          <w:p w14:paraId="656C8BE9"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naphthenate</w:t>
            </w:r>
          </w:p>
        </w:tc>
        <w:tc>
          <w:tcPr>
            <w:tcW w:w="1141" w:type="pct"/>
            <w:shd w:val="clear" w:color="auto" w:fill="auto"/>
          </w:tcPr>
          <w:p w14:paraId="10404B5B" w14:textId="77777777" w:rsidR="00D657F2" w:rsidRPr="00FF088C" w:rsidRDefault="00D657F2" w:rsidP="00052463">
            <w:pPr>
              <w:snapToGrid w:val="0"/>
              <w:spacing w:before="20" w:after="20"/>
              <w:rPr>
                <w:rFonts w:eastAsia="SimSun"/>
                <w:sz w:val="20"/>
                <w:szCs w:val="20"/>
                <w:lang w:val="en-GB"/>
              </w:rPr>
            </w:pPr>
          </w:p>
          <w:p w14:paraId="0D97902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56-35-9</w:t>
            </w:r>
          </w:p>
          <w:p w14:paraId="0A8183C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1983-10-4</w:t>
            </w:r>
          </w:p>
          <w:p w14:paraId="25A8525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2155-70-6</w:t>
            </w:r>
          </w:p>
          <w:p w14:paraId="456AA0A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4342-36-3</w:t>
            </w:r>
          </w:p>
          <w:p w14:paraId="26A2EFF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1461-22-9</w:t>
            </w:r>
          </w:p>
          <w:p w14:paraId="53DD2F9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24124-25-2</w:t>
            </w:r>
          </w:p>
          <w:p w14:paraId="6776E78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85409-17-2</w:t>
            </w:r>
          </w:p>
        </w:tc>
        <w:tc>
          <w:tcPr>
            <w:tcW w:w="573" w:type="pct"/>
            <w:shd w:val="clear" w:color="auto" w:fill="auto"/>
          </w:tcPr>
          <w:p w14:paraId="579C162E" w14:textId="77777777" w:rsidR="00D657F2" w:rsidRPr="00FF088C" w:rsidRDefault="00D657F2" w:rsidP="00052463">
            <w:pPr>
              <w:snapToGrid w:val="0"/>
              <w:spacing w:before="20" w:after="20"/>
              <w:rPr>
                <w:rFonts w:eastAsia="SimSun"/>
                <w:sz w:val="20"/>
                <w:szCs w:val="20"/>
                <w:lang w:val="en-GB"/>
              </w:rPr>
            </w:pPr>
            <w:r w:rsidRPr="00FF088C">
              <w:rPr>
                <w:rFonts w:eastAsia="SimSun"/>
                <w:snapToGrid w:val="0"/>
                <w:sz w:val="20"/>
                <w:szCs w:val="20"/>
                <w:lang w:val="en-GB"/>
              </w:rPr>
              <w:t>Pesticide</w:t>
            </w:r>
          </w:p>
        </w:tc>
        <w:tc>
          <w:tcPr>
            <w:tcW w:w="1400" w:type="pct"/>
            <w:shd w:val="clear" w:color="auto" w:fill="auto"/>
          </w:tcPr>
          <w:p w14:paraId="1A0BC625" w14:textId="493CF790"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2009</w:t>
            </w:r>
            <w:r w:rsidR="00563754" w:rsidRPr="00FF088C">
              <w:rPr>
                <w:rFonts w:eastAsia="SimSun"/>
                <w:sz w:val="20"/>
                <w:szCs w:val="20"/>
                <w:vertAlign w:val="superscript"/>
                <w:lang w:val="en-GB" w:eastAsia="zh-CN"/>
              </w:rPr>
              <w:t>3</w:t>
            </w:r>
          </w:p>
        </w:tc>
      </w:tr>
      <w:tr w:rsidR="00D62E23" w:rsidRPr="00FF088C" w14:paraId="1BCC15F0" w14:textId="77777777" w:rsidTr="007A0D34">
        <w:trPr>
          <w:cantSplit/>
          <w:trHeight w:val="20"/>
        </w:trPr>
        <w:tc>
          <w:tcPr>
            <w:tcW w:w="1886" w:type="pct"/>
            <w:shd w:val="clear" w:color="auto" w:fill="auto"/>
          </w:tcPr>
          <w:p w14:paraId="04A7A297"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Trichlorfon</w:t>
            </w:r>
          </w:p>
        </w:tc>
        <w:tc>
          <w:tcPr>
            <w:tcW w:w="1141" w:type="pct"/>
            <w:shd w:val="clear" w:color="auto" w:fill="auto"/>
          </w:tcPr>
          <w:p w14:paraId="2E152C4F"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52-68-6</w:t>
            </w:r>
          </w:p>
        </w:tc>
        <w:tc>
          <w:tcPr>
            <w:tcW w:w="573" w:type="pct"/>
            <w:shd w:val="clear" w:color="auto" w:fill="auto"/>
          </w:tcPr>
          <w:p w14:paraId="7D51A80A"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Pesticide</w:t>
            </w:r>
          </w:p>
        </w:tc>
        <w:tc>
          <w:tcPr>
            <w:tcW w:w="1400" w:type="pct"/>
            <w:shd w:val="clear" w:color="auto" w:fill="auto"/>
          </w:tcPr>
          <w:p w14:paraId="40A88391" w14:textId="3C10D6DE"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15 September 2017</w:t>
            </w:r>
          </w:p>
        </w:tc>
      </w:tr>
      <w:tr w:rsidR="00D62E23" w:rsidRPr="00FF088C" w14:paraId="64437D91" w14:textId="77777777" w:rsidTr="007A0D34">
        <w:trPr>
          <w:cantSplit/>
          <w:trHeight w:val="20"/>
        </w:trPr>
        <w:tc>
          <w:tcPr>
            <w:tcW w:w="1886" w:type="pct"/>
            <w:shd w:val="clear" w:color="auto" w:fill="auto"/>
          </w:tcPr>
          <w:p w14:paraId="7F725DD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lastRenderedPageBreak/>
              <w:t>Dustable powder formulations containing a combination of:</w:t>
            </w:r>
          </w:p>
          <w:p w14:paraId="61880B00" w14:textId="77777777" w:rsidR="00D657F2" w:rsidRPr="00FF088C" w:rsidRDefault="00D657F2" w:rsidP="00052463">
            <w:pPr>
              <w:numPr>
                <w:ilvl w:val="0"/>
                <w:numId w:val="8"/>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Benomyl at or above 7%,</w:t>
            </w:r>
          </w:p>
          <w:p w14:paraId="3B1AFADB" w14:textId="77777777" w:rsidR="00D657F2" w:rsidRPr="00FF088C" w:rsidRDefault="00D657F2" w:rsidP="00052463">
            <w:pPr>
              <w:numPr>
                <w:ilvl w:val="0"/>
                <w:numId w:val="8"/>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Carbofuran at or above 10%,</w:t>
            </w:r>
          </w:p>
          <w:p w14:paraId="15168711" w14:textId="77777777" w:rsidR="00D657F2" w:rsidRPr="00FF088C" w:rsidRDefault="00D657F2" w:rsidP="00052463">
            <w:pPr>
              <w:numPr>
                <w:ilvl w:val="0"/>
                <w:numId w:val="8"/>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Thiram at or above 15%</w:t>
            </w:r>
          </w:p>
        </w:tc>
        <w:tc>
          <w:tcPr>
            <w:tcW w:w="1141" w:type="pct"/>
            <w:shd w:val="clear" w:color="auto" w:fill="auto"/>
          </w:tcPr>
          <w:p w14:paraId="1C48530C" w14:textId="77777777" w:rsidR="00D657F2" w:rsidRPr="00FF088C" w:rsidRDefault="00D657F2" w:rsidP="00052463">
            <w:pPr>
              <w:snapToGrid w:val="0"/>
              <w:spacing w:before="20" w:after="20"/>
              <w:rPr>
                <w:rFonts w:eastAsia="SimSun"/>
                <w:sz w:val="20"/>
                <w:szCs w:val="20"/>
                <w:lang w:val="en-GB"/>
              </w:rPr>
            </w:pPr>
          </w:p>
          <w:p w14:paraId="1DA6ABDC" w14:textId="77777777" w:rsidR="00D657F2" w:rsidRPr="00FF088C" w:rsidRDefault="00D657F2" w:rsidP="00052463">
            <w:pPr>
              <w:snapToGrid w:val="0"/>
              <w:spacing w:before="20" w:after="20"/>
              <w:rPr>
                <w:rFonts w:eastAsia="SimSun"/>
                <w:sz w:val="20"/>
                <w:szCs w:val="20"/>
                <w:lang w:val="en-GB"/>
              </w:rPr>
            </w:pPr>
          </w:p>
          <w:p w14:paraId="1E1BC8C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17804-35-2</w:t>
            </w:r>
          </w:p>
          <w:p w14:paraId="2AF13F9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1563-66-2</w:t>
            </w:r>
          </w:p>
          <w:p w14:paraId="0420AB5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137-26-8</w:t>
            </w:r>
          </w:p>
        </w:tc>
        <w:tc>
          <w:tcPr>
            <w:tcW w:w="573" w:type="pct"/>
            <w:shd w:val="clear" w:color="auto" w:fill="auto"/>
          </w:tcPr>
          <w:p w14:paraId="745AFB2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Severely hazardous pesticide formulation</w:t>
            </w:r>
          </w:p>
        </w:tc>
        <w:tc>
          <w:tcPr>
            <w:tcW w:w="1400" w:type="pct"/>
            <w:shd w:val="clear" w:color="auto" w:fill="auto"/>
          </w:tcPr>
          <w:p w14:paraId="616113D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4DF0AAFB" w14:textId="77777777" w:rsidTr="007A0D34">
        <w:trPr>
          <w:cantSplit/>
          <w:trHeight w:val="20"/>
        </w:trPr>
        <w:tc>
          <w:tcPr>
            <w:tcW w:w="1886" w:type="pct"/>
            <w:shd w:val="clear" w:color="auto" w:fill="auto"/>
          </w:tcPr>
          <w:p w14:paraId="0C3508AF" w14:textId="54986279"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Phosphamidon (soluble liquid formulations of the substance that e</w:t>
            </w:r>
            <w:r w:rsidR="00651B31" w:rsidRPr="00FF088C">
              <w:rPr>
                <w:rFonts w:eastAsia="SimSun"/>
                <w:sz w:val="20"/>
                <w:szCs w:val="20"/>
                <w:lang w:val="en-GB"/>
              </w:rPr>
              <w:t>xceed 1000 g active ingredient/L</w:t>
            </w:r>
            <w:r w:rsidRPr="00FF088C">
              <w:rPr>
                <w:rFonts w:eastAsia="SimSun"/>
                <w:sz w:val="20"/>
                <w:szCs w:val="20"/>
                <w:lang w:val="en-GB"/>
              </w:rPr>
              <w:t>)</w:t>
            </w:r>
          </w:p>
        </w:tc>
        <w:tc>
          <w:tcPr>
            <w:tcW w:w="1141" w:type="pct"/>
            <w:shd w:val="clear" w:color="auto" w:fill="auto"/>
          </w:tcPr>
          <w:p w14:paraId="699ACF5A" w14:textId="77777777" w:rsidR="00D657F2" w:rsidRPr="00FF088C" w:rsidRDefault="00D657F2" w:rsidP="00052463">
            <w:pPr>
              <w:snapToGrid w:val="0"/>
              <w:spacing w:before="20" w:after="20"/>
              <w:rPr>
                <w:rFonts w:eastAsia="SimSun"/>
                <w:sz w:val="20"/>
                <w:szCs w:val="20"/>
                <w:lang w:val="pt-BR"/>
              </w:rPr>
            </w:pPr>
            <w:r w:rsidRPr="00FF088C">
              <w:rPr>
                <w:rFonts w:eastAsia="SimSun"/>
                <w:sz w:val="20"/>
                <w:szCs w:val="20"/>
                <w:lang w:val="pt-BR"/>
              </w:rPr>
              <w:t>13171-21-6 (mixture,</w:t>
            </w:r>
          </w:p>
          <w:p w14:paraId="7311AF38" w14:textId="77777777" w:rsidR="00D657F2" w:rsidRPr="00FF088C" w:rsidRDefault="00D657F2" w:rsidP="00052463">
            <w:pPr>
              <w:snapToGrid w:val="0"/>
              <w:spacing w:before="20" w:after="20"/>
              <w:rPr>
                <w:rFonts w:eastAsia="SimSun"/>
                <w:sz w:val="20"/>
                <w:szCs w:val="20"/>
                <w:lang w:val="pt-BR"/>
              </w:rPr>
            </w:pPr>
            <w:r w:rsidRPr="00FF088C">
              <w:rPr>
                <w:rFonts w:eastAsia="SimSun"/>
                <w:sz w:val="20"/>
                <w:szCs w:val="20"/>
                <w:lang w:val="pt-BR"/>
              </w:rPr>
              <w:t>(E)&amp;(Z) isomers)</w:t>
            </w:r>
          </w:p>
          <w:p w14:paraId="087BFD65" w14:textId="77777777" w:rsidR="00D657F2" w:rsidRPr="00FF088C" w:rsidRDefault="00D657F2" w:rsidP="00052463">
            <w:pPr>
              <w:snapToGrid w:val="0"/>
              <w:spacing w:before="20" w:after="20"/>
              <w:rPr>
                <w:rFonts w:eastAsia="SimSun"/>
                <w:sz w:val="20"/>
                <w:szCs w:val="20"/>
                <w:lang w:val="pt-BR"/>
              </w:rPr>
            </w:pPr>
            <w:r w:rsidRPr="00FF088C">
              <w:rPr>
                <w:rFonts w:eastAsia="SimSun"/>
                <w:sz w:val="20"/>
                <w:szCs w:val="20"/>
                <w:lang w:val="pt-BR"/>
              </w:rPr>
              <w:t>23783-98-4 ((Z)-isomer)</w:t>
            </w:r>
          </w:p>
          <w:p w14:paraId="17B4BD86" w14:textId="77777777" w:rsidR="00D657F2" w:rsidRPr="00FF088C" w:rsidRDefault="00D657F2" w:rsidP="00052463">
            <w:pPr>
              <w:snapToGrid w:val="0"/>
              <w:spacing w:before="20" w:after="20"/>
              <w:rPr>
                <w:rFonts w:eastAsia="SimSun"/>
                <w:sz w:val="20"/>
                <w:szCs w:val="20"/>
                <w:lang w:val="es-ES_tradnl"/>
              </w:rPr>
            </w:pPr>
            <w:r w:rsidRPr="00FF088C">
              <w:rPr>
                <w:rFonts w:eastAsia="SimSun"/>
                <w:sz w:val="20"/>
                <w:szCs w:val="20"/>
                <w:lang w:val="es-ES_tradnl"/>
              </w:rPr>
              <w:t>297-99-4 ((E)-isomer)</w:t>
            </w:r>
          </w:p>
        </w:tc>
        <w:tc>
          <w:tcPr>
            <w:tcW w:w="573" w:type="pct"/>
            <w:shd w:val="clear" w:color="auto" w:fill="auto"/>
          </w:tcPr>
          <w:p w14:paraId="0BD7692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Severely hazardous pesticide formulation</w:t>
            </w:r>
          </w:p>
        </w:tc>
        <w:tc>
          <w:tcPr>
            <w:tcW w:w="1400" w:type="pct"/>
            <w:shd w:val="clear" w:color="auto" w:fill="auto"/>
          </w:tcPr>
          <w:p w14:paraId="61E94B0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6AFA86EA" w14:textId="77777777" w:rsidTr="007A0D34">
        <w:trPr>
          <w:cantSplit/>
          <w:trHeight w:val="20"/>
        </w:trPr>
        <w:tc>
          <w:tcPr>
            <w:tcW w:w="1886" w:type="pct"/>
            <w:shd w:val="clear" w:color="auto" w:fill="auto"/>
          </w:tcPr>
          <w:p w14:paraId="24DC2BB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Methyl-parathion (emulsifiable concentrates (EC) at or above 19.5% active ingredient and dusts at or above 1.5% active ingredient)</w:t>
            </w:r>
          </w:p>
        </w:tc>
        <w:tc>
          <w:tcPr>
            <w:tcW w:w="1141" w:type="pct"/>
            <w:shd w:val="clear" w:color="auto" w:fill="auto"/>
          </w:tcPr>
          <w:p w14:paraId="2D84C3D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298-00-0</w:t>
            </w:r>
          </w:p>
        </w:tc>
        <w:tc>
          <w:tcPr>
            <w:tcW w:w="573" w:type="pct"/>
            <w:shd w:val="clear" w:color="auto" w:fill="auto"/>
          </w:tcPr>
          <w:p w14:paraId="595B200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Severely hazardous pesticide formulation</w:t>
            </w:r>
          </w:p>
        </w:tc>
        <w:tc>
          <w:tcPr>
            <w:tcW w:w="1400" w:type="pct"/>
            <w:shd w:val="clear" w:color="auto" w:fill="auto"/>
          </w:tcPr>
          <w:p w14:paraId="17E944A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2493496F" w14:textId="77777777" w:rsidTr="007A0D34">
        <w:trPr>
          <w:cantSplit/>
          <w:trHeight w:val="20"/>
        </w:trPr>
        <w:tc>
          <w:tcPr>
            <w:tcW w:w="1886" w:type="pct"/>
            <w:shd w:val="clear" w:color="auto" w:fill="auto"/>
          </w:tcPr>
          <w:p w14:paraId="2816A23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Asbestos:</w:t>
            </w:r>
          </w:p>
          <w:p w14:paraId="0759DE58" w14:textId="77777777" w:rsidR="00D657F2" w:rsidRPr="00FF088C" w:rsidRDefault="00D657F2" w:rsidP="00052463">
            <w:pPr>
              <w:numPr>
                <w:ilvl w:val="0"/>
                <w:numId w:val="7"/>
              </w:numPr>
              <w:tabs>
                <w:tab w:val="clear" w:pos="360"/>
              </w:tabs>
              <w:snapToGrid w:val="0"/>
              <w:spacing w:before="20" w:after="20"/>
              <w:ind w:left="245" w:hanging="245"/>
              <w:rPr>
                <w:rFonts w:eastAsia="SimSun"/>
                <w:sz w:val="20"/>
                <w:szCs w:val="20"/>
                <w:lang w:val="en-GB"/>
              </w:rPr>
            </w:pPr>
            <w:r w:rsidRPr="00FF088C">
              <w:rPr>
                <w:rFonts w:eastAsia="SimSun"/>
                <w:sz w:val="20"/>
                <w:szCs w:val="20"/>
                <w:lang w:val="en-GB"/>
              </w:rPr>
              <w:t>Actinolite</w:t>
            </w:r>
          </w:p>
          <w:p w14:paraId="1DB37897" w14:textId="77777777" w:rsidR="00D657F2" w:rsidRPr="00FF088C" w:rsidRDefault="00D657F2" w:rsidP="00052463">
            <w:pPr>
              <w:numPr>
                <w:ilvl w:val="0"/>
                <w:numId w:val="7"/>
              </w:numPr>
              <w:tabs>
                <w:tab w:val="clear" w:pos="360"/>
              </w:tabs>
              <w:snapToGrid w:val="0"/>
              <w:spacing w:before="20" w:after="20"/>
              <w:ind w:left="245" w:hanging="245"/>
              <w:rPr>
                <w:rFonts w:eastAsia="SimSun"/>
                <w:sz w:val="20"/>
                <w:szCs w:val="20"/>
                <w:lang w:val="en-GB"/>
              </w:rPr>
            </w:pPr>
            <w:r w:rsidRPr="00FF088C">
              <w:rPr>
                <w:rFonts w:eastAsia="SimSun"/>
                <w:sz w:val="20"/>
                <w:szCs w:val="20"/>
                <w:lang w:val="en-GB"/>
              </w:rPr>
              <w:t xml:space="preserve">Anthophyllite </w:t>
            </w:r>
          </w:p>
          <w:p w14:paraId="0925E930" w14:textId="77777777" w:rsidR="00D657F2" w:rsidRPr="00FF088C" w:rsidRDefault="00D657F2" w:rsidP="00052463">
            <w:pPr>
              <w:numPr>
                <w:ilvl w:val="0"/>
                <w:numId w:val="7"/>
              </w:numPr>
              <w:tabs>
                <w:tab w:val="clear" w:pos="360"/>
              </w:tabs>
              <w:snapToGrid w:val="0"/>
              <w:spacing w:before="20" w:after="20"/>
              <w:ind w:left="245" w:hanging="245"/>
              <w:rPr>
                <w:rFonts w:eastAsia="SimSun"/>
                <w:sz w:val="20"/>
                <w:szCs w:val="20"/>
                <w:lang w:val="en-GB"/>
              </w:rPr>
            </w:pPr>
            <w:r w:rsidRPr="00FF088C">
              <w:rPr>
                <w:rFonts w:eastAsia="SimSun"/>
                <w:sz w:val="20"/>
                <w:szCs w:val="20"/>
                <w:lang w:val="en-GB"/>
              </w:rPr>
              <w:t xml:space="preserve">Amosite </w:t>
            </w:r>
          </w:p>
          <w:p w14:paraId="0E6F8FFC" w14:textId="77777777" w:rsidR="00D657F2" w:rsidRPr="00FF088C" w:rsidRDefault="00D657F2" w:rsidP="00052463">
            <w:pPr>
              <w:numPr>
                <w:ilvl w:val="0"/>
                <w:numId w:val="7"/>
              </w:numPr>
              <w:tabs>
                <w:tab w:val="clear" w:pos="360"/>
              </w:tabs>
              <w:snapToGrid w:val="0"/>
              <w:spacing w:before="20" w:after="20"/>
              <w:ind w:left="245" w:hanging="245"/>
              <w:rPr>
                <w:rFonts w:eastAsia="SimSun"/>
                <w:sz w:val="20"/>
                <w:szCs w:val="20"/>
                <w:lang w:val="en-GB"/>
              </w:rPr>
            </w:pPr>
            <w:r w:rsidRPr="00FF088C">
              <w:rPr>
                <w:rFonts w:eastAsia="SimSun"/>
                <w:sz w:val="20"/>
                <w:szCs w:val="20"/>
                <w:lang w:val="en-GB"/>
              </w:rPr>
              <w:t xml:space="preserve">Crocidolite </w:t>
            </w:r>
          </w:p>
          <w:p w14:paraId="68F37D34" w14:textId="77777777" w:rsidR="00D657F2" w:rsidRPr="00FF088C" w:rsidRDefault="00D657F2" w:rsidP="00052463">
            <w:pPr>
              <w:numPr>
                <w:ilvl w:val="0"/>
                <w:numId w:val="7"/>
              </w:numPr>
              <w:tabs>
                <w:tab w:val="clear" w:pos="360"/>
              </w:tabs>
              <w:snapToGrid w:val="0"/>
              <w:spacing w:before="20" w:after="20"/>
              <w:ind w:left="245" w:hanging="245"/>
              <w:rPr>
                <w:rFonts w:eastAsia="SimSun"/>
                <w:sz w:val="20"/>
                <w:szCs w:val="20"/>
                <w:lang w:val="en-GB"/>
              </w:rPr>
            </w:pPr>
            <w:r w:rsidRPr="00FF088C">
              <w:rPr>
                <w:rFonts w:eastAsia="SimSun"/>
                <w:sz w:val="20"/>
                <w:szCs w:val="20"/>
                <w:lang w:val="en-GB"/>
              </w:rPr>
              <w:t xml:space="preserve">Tremolite </w:t>
            </w:r>
          </w:p>
        </w:tc>
        <w:tc>
          <w:tcPr>
            <w:tcW w:w="1141" w:type="pct"/>
            <w:shd w:val="clear" w:color="auto" w:fill="auto"/>
          </w:tcPr>
          <w:p w14:paraId="601718BE" w14:textId="77777777" w:rsidR="00D657F2" w:rsidRPr="00FF088C" w:rsidRDefault="00D657F2" w:rsidP="00052463">
            <w:pPr>
              <w:snapToGrid w:val="0"/>
              <w:spacing w:before="20" w:after="20"/>
              <w:rPr>
                <w:rFonts w:eastAsia="SimSun"/>
                <w:sz w:val="20"/>
                <w:szCs w:val="20"/>
                <w:lang w:val="en-GB"/>
              </w:rPr>
            </w:pPr>
          </w:p>
          <w:p w14:paraId="711D1D9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77536-66-4</w:t>
            </w:r>
          </w:p>
          <w:p w14:paraId="050531A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77536-67-5</w:t>
            </w:r>
          </w:p>
          <w:p w14:paraId="334DA60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12172-73-5</w:t>
            </w:r>
          </w:p>
          <w:p w14:paraId="44E86C9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12001-28-4</w:t>
            </w:r>
          </w:p>
          <w:p w14:paraId="239B6A6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77536-68-6</w:t>
            </w:r>
          </w:p>
        </w:tc>
        <w:tc>
          <w:tcPr>
            <w:tcW w:w="573" w:type="pct"/>
            <w:shd w:val="clear" w:color="auto" w:fill="auto"/>
          </w:tcPr>
          <w:p w14:paraId="1C4CA63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43914E71" w14:textId="77777777" w:rsidR="00D657F2" w:rsidRPr="00FF088C" w:rsidRDefault="00D657F2" w:rsidP="00052463">
            <w:pPr>
              <w:snapToGrid w:val="0"/>
              <w:spacing w:before="20" w:after="20"/>
              <w:rPr>
                <w:rFonts w:eastAsia="SimSun"/>
                <w:sz w:val="20"/>
                <w:szCs w:val="20"/>
                <w:lang w:val="en-GB" w:eastAsia="zh-CN"/>
              </w:rPr>
            </w:pPr>
          </w:p>
          <w:p w14:paraId="387B2350"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2005</w:t>
            </w:r>
          </w:p>
          <w:p w14:paraId="67067ADE"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2005</w:t>
            </w:r>
          </w:p>
          <w:p w14:paraId="7EA4896F"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2005</w:t>
            </w:r>
          </w:p>
          <w:p w14:paraId="09397205" w14:textId="4C2A6322"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Prior to adoption of Convention</w:t>
            </w:r>
          </w:p>
          <w:p w14:paraId="7BD7E5AE"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 February 2005</w:t>
            </w:r>
          </w:p>
        </w:tc>
      </w:tr>
      <w:tr w:rsidR="00D62E23" w:rsidRPr="00FF088C" w14:paraId="1612DCAE" w14:textId="77777777" w:rsidTr="007A0D34">
        <w:trPr>
          <w:cantSplit/>
          <w:trHeight w:val="20"/>
        </w:trPr>
        <w:tc>
          <w:tcPr>
            <w:tcW w:w="1886" w:type="pct"/>
            <w:shd w:val="clear" w:color="auto" w:fill="auto"/>
          </w:tcPr>
          <w:p w14:paraId="4174FFA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Commercial octabromodiphenyl ether including:</w:t>
            </w:r>
          </w:p>
          <w:p w14:paraId="4080FC84" w14:textId="77777777" w:rsidR="00D657F2" w:rsidRPr="00FF088C" w:rsidRDefault="00D657F2" w:rsidP="00052463">
            <w:pPr>
              <w:pStyle w:val="ListParagraph"/>
              <w:numPr>
                <w:ilvl w:val="0"/>
                <w:numId w:val="4"/>
              </w:numPr>
              <w:snapToGrid w:val="0"/>
              <w:spacing w:before="20" w:after="20"/>
              <w:ind w:left="245" w:hanging="245"/>
              <w:rPr>
                <w:rFonts w:eastAsia="SimSun"/>
                <w:sz w:val="20"/>
                <w:szCs w:val="20"/>
                <w:lang w:val="en-GB"/>
              </w:rPr>
            </w:pPr>
            <w:r w:rsidRPr="00FF088C">
              <w:rPr>
                <w:rFonts w:eastAsia="SimSun"/>
                <w:sz w:val="20"/>
                <w:szCs w:val="20"/>
                <w:lang w:val="en-GB"/>
              </w:rPr>
              <w:t>Hexabromodiphenyl ether</w:t>
            </w:r>
          </w:p>
          <w:p w14:paraId="2F64330A" w14:textId="77777777" w:rsidR="00D657F2" w:rsidRPr="00FF088C" w:rsidRDefault="00D657F2" w:rsidP="00052463">
            <w:pPr>
              <w:pStyle w:val="ListParagraph"/>
              <w:numPr>
                <w:ilvl w:val="0"/>
                <w:numId w:val="4"/>
              </w:numPr>
              <w:snapToGrid w:val="0"/>
              <w:spacing w:before="20" w:after="20"/>
              <w:ind w:left="245" w:hanging="245"/>
              <w:rPr>
                <w:rFonts w:eastAsia="SimSun"/>
                <w:sz w:val="20"/>
                <w:szCs w:val="20"/>
                <w:lang w:val="en-GB"/>
              </w:rPr>
            </w:pPr>
            <w:r w:rsidRPr="00FF088C">
              <w:rPr>
                <w:rFonts w:eastAsia="SimSun"/>
                <w:sz w:val="20"/>
                <w:szCs w:val="20"/>
                <w:lang w:val="en-GB"/>
              </w:rPr>
              <w:t>Heptabromodiphenyl ether</w:t>
            </w:r>
          </w:p>
        </w:tc>
        <w:tc>
          <w:tcPr>
            <w:tcW w:w="1141" w:type="pct"/>
            <w:shd w:val="clear" w:color="auto" w:fill="auto"/>
          </w:tcPr>
          <w:p w14:paraId="3206CD5E" w14:textId="77777777" w:rsidR="00D657F2" w:rsidRPr="00FF088C" w:rsidRDefault="00D657F2" w:rsidP="00052463">
            <w:pPr>
              <w:snapToGrid w:val="0"/>
              <w:spacing w:before="20" w:after="20"/>
              <w:rPr>
                <w:rFonts w:eastAsia="SimSun"/>
                <w:sz w:val="20"/>
                <w:szCs w:val="20"/>
                <w:lang w:val="en-GB"/>
              </w:rPr>
            </w:pPr>
          </w:p>
          <w:p w14:paraId="4A01549B" w14:textId="77777777" w:rsidR="00D657F2" w:rsidRPr="00FF088C" w:rsidRDefault="00D657F2" w:rsidP="00052463">
            <w:pPr>
              <w:snapToGrid w:val="0"/>
              <w:spacing w:before="20" w:after="20"/>
              <w:rPr>
                <w:rFonts w:eastAsia="SimSun"/>
                <w:sz w:val="20"/>
                <w:szCs w:val="20"/>
                <w:lang w:val="en-GB"/>
              </w:rPr>
            </w:pPr>
          </w:p>
          <w:p w14:paraId="3017A6C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36483-60-0</w:t>
            </w:r>
          </w:p>
          <w:p w14:paraId="16654243"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68928-80-3</w:t>
            </w:r>
          </w:p>
        </w:tc>
        <w:tc>
          <w:tcPr>
            <w:tcW w:w="573" w:type="pct"/>
            <w:shd w:val="clear" w:color="auto" w:fill="auto"/>
          </w:tcPr>
          <w:p w14:paraId="45ABB964"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67F3FBE1"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10 August 2013</w:t>
            </w:r>
          </w:p>
        </w:tc>
      </w:tr>
      <w:tr w:rsidR="00D62E23" w:rsidRPr="00FF088C" w14:paraId="47F2C338" w14:textId="77777777" w:rsidTr="007A0D34">
        <w:trPr>
          <w:cantSplit/>
          <w:trHeight w:val="20"/>
        </w:trPr>
        <w:tc>
          <w:tcPr>
            <w:tcW w:w="1886" w:type="pct"/>
            <w:shd w:val="clear" w:color="auto" w:fill="auto"/>
          </w:tcPr>
          <w:p w14:paraId="6CA8AEF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Commercial pentabromodiphenyl ether including:</w:t>
            </w:r>
          </w:p>
          <w:p w14:paraId="1E4C2214" w14:textId="77777777" w:rsidR="00D657F2" w:rsidRPr="00FF088C" w:rsidRDefault="00D657F2" w:rsidP="00052463">
            <w:pPr>
              <w:pStyle w:val="ListParagraph"/>
              <w:numPr>
                <w:ilvl w:val="0"/>
                <w:numId w:val="5"/>
              </w:numPr>
              <w:snapToGrid w:val="0"/>
              <w:spacing w:before="20" w:after="20"/>
              <w:ind w:left="245" w:hanging="245"/>
              <w:rPr>
                <w:rFonts w:eastAsia="SimSun"/>
                <w:sz w:val="20"/>
                <w:szCs w:val="20"/>
                <w:lang w:val="en-GB"/>
              </w:rPr>
            </w:pPr>
            <w:r w:rsidRPr="00FF088C">
              <w:rPr>
                <w:rFonts w:eastAsia="SimSun"/>
                <w:sz w:val="20"/>
                <w:szCs w:val="20"/>
                <w:lang w:val="en-GB"/>
              </w:rPr>
              <w:t>Tetrabromodiphenyl ether</w:t>
            </w:r>
          </w:p>
          <w:p w14:paraId="69C41A87" w14:textId="77777777" w:rsidR="00D657F2" w:rsidRPr="00FF088C" w:rsidRDefault="00D657F2" w:rsidP="00052463">
            <w:pPr>
              <w:pStyle w:val="ListParagraph"/>
              <w:numPr>
                <w:ilvl w:val="0"/>
                <w:numId w:val="5"/>
              </w:numPr>
              <w:snapToGrid w:val="0"/>
              <w:spacing w:before="20" w:after="20"/>
              <w:ind w:left="245" w:hanging="245"/>
              <w:rPr>
                <w:rFonts w:eastAsia="SimSun"/>
                <w:sz w:val="20"/>
                <w:szCs w:val="20"/>
                <w:lang w:val="en-GB"/>
              </w:rPr>
            </w:pPr>
            <w:r w:rsidRPr="00FF088C">
              <w:rPr>
                <w:rFonts w:eastAsia="SimSun"/>
                <w:sz w:val="20"/>
                <w:szCs w:val="20"/>
                <w:lang w:val="en-GB"/>
              </w:rPr>
              <w:t>Pentabromodiphenyl ether</w:t>
            </w:r>
          </w:p>
        </w:tc>
        <w:tc>
          <w:tcPr>
            <w:tcW w:w="1141" w:type="pct"/>
            <w:shd w:val="clear" w:color="auto" w:fill="auto"/>
          </w:tcPr>
          <w:p w14:paraId="233A8EE7" w14:textId="4D1F70EB" w:rsidR="00D657F2" w:rsidRPr="00FF088C" w:rsidRDefault="00D657F2" w:rsidP="00052463">
            <w:pPr>
              <w:snapToGrid w:val="0"/>
              <w:spacing w:before="20" w:after="20"/>
              <w:rPr>
                <w:rFonts w:eastAsia="SimSun"/>
                <w:sz w:val="20"/>
                <w:szCs w:val="20"/>
                <w:lang w:val="en-GB"/>
              </w:rPr>
            </w:pPr>
          </w:p>
          <w:p w14:paraId="4A3BC57B" w14:textId="77777777" w:rsidR="009E1967" w:rsidRPr="00FF088C" w:rsidRDefault="009E1967" w:rsidP="00052463">
            <w:pPr>
              <w:snapToGrid w:val="0"/>
              <w:spacing w:before="20" w:after="20"/>
              <w:rPr>
                <w:rFonts w:eastAsia="SimSun"/>
                <w:sz w:val="20"/>
                <w:szCs w:val="20"/>
                <w:lang w:val="en-GB"/>
              </w:rPr>
            </w:pPr>
          </w:p>
          <w:p w14:paraId="1888EFF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40088-47-9</w:t>
            </w:r>
          </w:p>
          <w:p w14:paraId="5869909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32534-81-9</w:t>
            </w:r>
          </w:p>
        </w:tc>
        <w:tc>
          <w:tcPr>
            <w:tcW w:w="573" w:type="pct"/>
            <w:shd w:val="clear" w:color="auto" w:fill="auto"/>
          </w:tcPr>
          <w:p w14:paraId="64DDF3B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31DB5FB0"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10 August 2013</w:t>
            </w:r>
          </w:p>
        </w:tc>
      </w:tr>
      <w:tr w:rsidR="00D62E23" w:rsidRPr="00FF088C" w14:paraId="353C0D2C" w14:textId="77777777" w:rsidTr="007A0D34">
        <w:trPr>
          <w:cantSplit/>
          <w:trHeight w:val="20"/>
        </w:trPr>
        <w:tc>
          <w:tcPr>
            <w:tcW w:w="1886" w:type="pct"/>
            <w:shd w:val="clear" w:color="auto" w:fill="auto"/>
          </w:tcPr>
          <w:p w14:paraId="473824D8" w14:textId="77777777" w:rsidR="00D657F2" w:rsidRPr="00FF088C" w:rsidRDefault="00D657F2" w:rsidP="00052463">
            <w:pPr>
              <w:snapToGrid w:val="0"/>
              <w:spacing w:before="20" w:after="20"/>
              <w:rPr>
                <w:sz w:val="20"/>
                <w:szCs w:val="20"/>
                <w:lang w:val="en-GB"/>
              </w:rPr>
            </w:pPr>
            <w:r w:rsidRPr="00FF088C">
              <w:rPr>
                <w:sz w:val="20"/>
                <w:szCs w:val="20"/>
                <w:lang w:val="en-GB"/>
              </w:rPr>
              <w:t>Perfluorooctane sulfonic acid, perfluorooctane sulfonates, perfluorooctane sulfonamides and perfluorooctane sulfonyls including:</w:t>
            </w:r>
          </w:p>
          <w:p w14:paraId="4FEA42B7"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Perfluorooctane sulfonic acid</w:t>
            </w:r>
          </w:p>
          <w:p w14:paraId="690E54EC"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Potassium perfluorooctane sulfonate</w:t>
            </w:r>
          </w:p>
          <w:p w14:paraId="65DCD7E5"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Lithium perfluorooctane sulfonate</w:t>
            </w:r>
          </w:p>
          <w:p w14:paraId="64535730"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Ammonium perfluorooctane sulfonate</w:t>
            </w:r>
          </w:p>
          <w:p w14:paraId="6C44B4F6"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Diethanolammonium perfluorooctane sulfonate</w:t>
            </w:r>
          </w:p>
          <w:p w14:paraId="22DF2A1E"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Tetraethylammonium perfluorooctane sulfonate</w:t>
            </w:r>
          </w:p>
          <w:p w14:paraId="665F9856"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Didecyldimethylammonium perfluorooctane sulfonate</w:t>
            </w:r>
          </w:p>
          <w:p w14:paraId="7C641A78"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N-Ethylperfluorooctane sulfonamide</w:t>
            </w:r>
          </w:p>
          <w:p w14:paraId="275857C5"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N-Methylperfluorooctane sulfonamide</w:t>
            </w:r>
          </w:p>
          <w:p w14:paraId="032BE2E2" w14:textId="223D4202"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N-Ethyl-N-(2-hydroxyethyl)perfluorooctane sulfonamide</w:t>
            </w:r>
          </w:p>
          <w:p w14:paraId="45ABA210" w14:textId="77777777" w:rsidR="00D657F2" w:rsidRPr="00FF088C" w:rsidRDefault="00D657F2" w:rsidP="00052463">
            <w:pPr>
              <w:pStyle w:val="ListParagraph"/>
              <w:numPr>
                <w:ilvl w:val="0"/>
                <w:numId w:val="6"/>
              </w:numPr>
              <w:snapToGrid w:val="0"/>
              <w:spacing w:before="20" w:after="20"/>
              <w:ind w:left="245" w:hanging="245"/>
              <w:rPr>
                <w:sz w:val="20"/>
                <w:szCs w:val="20"/>
                <w:lang w:val="it-IT"/>
              </w:rPr>
            </w:pPr>
            <w:r w:rsidRPr="00FF088C">
              <w:rPr>
                <w:sz w:val="20"/>
                <w:szCs w:val="20"/>
                <w:lang w:val="it-IT"/>
              </w:rPr>
              <w:t>N-(2-Hydroxyethyl)-N-methylperfluorooctane sulfonamide</w:t>
            </w:r>
          </w:p>
          <w:p w14:paraId="64750EDD" w14:textId="77777777" w:rsidR="00D657F2" w:rsidRPr="00FF088C" w:rsidRDefault="00D657F2" w:rsidP="00052463">
            <w:pPr>
              <w:pStyle w:val="ListParagraph"/>
              <w:numPr>
                <w:ilvl w:val="0"/>
                <w:numId w:val="6"/>
              </w:numPr>
              <w:snapToGrid w:val="0"/>
              <w:spacing w:before="20" w:after="20"/>
              <w:ind w:left="245" w:hanging="245"/>
              <w:rPr>
                <w:rFonts w:eastAsia="SimSun"/>
                <w:sz w:val="20"/>
                <w:szCs w:val="20"/>
                <w:lang w:val="it-IT"/>
              </w:rPr>
            </w:pPr>
            <w:r w:rsidRPr="00FF088C">
              <w:rPr>
                <w:sz w:val="20"/>
                <w:szCs w:val="20"/>
                <w:lang w:val="it-IT"/>
              </w:rPr>
              <w:t>Perfluorooctane sulfonyl fluoride</w:t>
            </w:r>
          </w:p>
        </w:tc>
        <w:tc>
          <w:tcPr>
            <w:tcW w:w="1141" w:type="pct"/>
            <w:shd w:val="clear" w:color="auto" w:fill="auto"/>
          </w:tcPr>
          <w:p w14:paraId="79C816F6" w14:textId="77777777" w:rsidR="00D657F2" w:rsidRPr="00FF088C" w:rsidRDefault="00D657F2" w:rsidP="00052463">
            <w:pPr>
              <w:snapToGrid w:val="0"/>
              <w:spacing w:before="20" w:after="20"/>
              <w:rPr>
                <w:sz w:val="20"/>
                <w:szCs w:val="20"/>
                <w:lang w:val="en-GB"/>
              </w:rPr>
            </w:pPr>
          </w:p>
          <w:p w14:paraId="0C25E40A" w14:textId="77777777" w:rsidR="00D657F2" w:rsidRPr="00FF088C" w:rsidRDefault="00D657F2" w:rsidP="00052463">
            <w:pPr>
              <w:snapToGrid w:val="0"/>
              <w:spacing w:before="20" w:after="20"/>
              <w:rPr>
                <w:sz w:val="20"/>
                <w:szCs w:val="20"/>
                <w:lang w:val="en-GB"/>
              </w:rPr>
            </w:pPr>
          </w:p>
          <w:p w14:paraId="24AA1319" w14:textId="77777777" w:rsidR="00D657F2" w:rsidRPr="00FF088C" w:rsidRDefault="00D657F2" w:rsidP="00052463">
            <w:pPr>
              <w:snapToGrid w:val="0"/>
              <w:spacing w:before="20" w:after="20"/>
              <w:rPr>
                <w:sz w:val="20"/>
                <w:szCs w:val="20"/>
                <w:lang w:val="en-GB"/>
              </w:rPr>
            </w:pPr>
          </w:p>
          <w:p w14:paraId="2BAB7A27" w14:textId="77777777" w:rsidR="00D657F2" w:rsidRPr="00FF088C" w:rsidRDefault="00D657F2" w:rsidP="00052463">
            <w:pPr>
              <w:snapToGrid w:val="0"/>
              <w:spacing w:before="20" w:after="20"/>
              <w:rPr>
                <w:sz w:val="20"/>
                <w:szCs w:val="20"/>
                <w:lang w:val="en-GB"/>
              </w:rPr>
            </w:pPr>
          </w:p>
          <w:p w14:paraId="6C79FC5D" w14:textId="77777777" w:rsidR="00D657F2" w:rsidRPr="00FF088C" w:rsidRDefault="00D657F2" w:rsidP="00052463">
            <w:pPr>
              <w:snapToGrid w:val="0"/>
              <w:spacing w:before="20" w:after="20"/>
              <w:rPr>
                <w:sz w:val="20"/>
                <w:szCs w:val="20"/>
                <w:lang w:val="en-GB"/>
              </w:rPr>
            </w:pPr>
            <w:r w:rsidRPr="00FF088C">
              <w:rPr>
                <w:sz w:val="20"/>
                <w:szCs w:val="20"/>
                <w:lang w:val="en-GB"/>
              </w:rPr>
              <w:t>1763-23-1</w:t>
            </w:r>
          </w:p>
          <w:p w14:paraId="1ED35F98" w14:textId="77777777" w:rsidR="00D657F2" w:rsidRPr="00FF088C" w:rsidRDefault="00D657F2" w:rsidP="00052463">
            <w:pPr>
              <w:snapToGrid w:val="0"/>
              <w:spacing w:before="20" w:after="20"/>
              <w:rPr>
                <w:sz w:val="20"/>
                <w:szCs w:val="20"/>
                <w:lang w:val="en-GB"/>
              </w:rPr>
            </w:pPr>
            <w:r w:rsidRPr="00FF088C">
              <w:rPr>
                <w:sz w:val="20"/>
                <w:szCs w:val="20"/>
                <w:lang w:val="en-GB"/>
              </w:rPr>
              <w:t>2795-39-3</w:t>
            </w:r>
          </w:p>
          <w:p w14:paraId="2E06FB99" w14:textId="77777777" w:rsidR="00D657F2" w:rsidRPr="00FF088C" w:rsidRDefault="00D657F2" w:rsidP="00052463">
            <w:pPr>
              <w:snapToGrid w:val="0"/>
              <w:spacing w:before="20" w:after="20"/>
              <w:rPr>
                <w:sz w:val="20"/>
                <w:szCs w:val="20"/>
                <w:lang w:val="en-GB"/>
              </w:rPr>
            </w:pPr>
            <w:r w:rsidRPr="00FF088C">
              <w:rPr>
                <w:sz w:val="20"/>
                <w:szCs w:val="20"/>
                <w:lang w:val="en-GB"/>
              </w:rPr>
              <w:t>29457-72-5</w:t>
            </w:r>
          </w:p>
          <w:p w14:paraId="5CEEEAF5" w14:textId="77777777" w:rsidR="00D657F2" w:rsidRPr="00FF088C" w:rsidRDefault="00D657F2" w:rsidP="00052463">
            <w:pPr>
              <w:snapToGrid w:val="0"/>
              <w:spacing w:before="20" w:after="20"/>
              <w:rPr>
                <w:sz w:val="20"/>
                <w:szCs w:val="20"/>
                <w:lang w:val="en-GB"/>
              </w:rPr>
            </w:pPr>
            <w:r w:rsidRPr="00FF088C">
              <w:rPr>
                <w:sz w:val="20"/>
                <w:szCs w:val="20"/>
                <w:lang w:val="en-GB"/>
              </w:rPr>
              <w:t>29081-56-9</w:t>
            </w:r>
          </w:p>
          <w:p w14:paraId="54B892B1" w14:textId="77777777" w:rsidR="00D657F2" w:rsidRPr="00FF088C" w:rsidRDefault="00D657F2" w:rsidP="00052463">
            <w:pPr>
              <w:snapToGrid w:val="0"/>
              <w:spacing w:before="20" w:after="20"/>
              <w:rPr>
                <w:sz w:val="20"/>
                <w:szCs w:val="20"/>
                <w:lang w:val="en-GB"/>
              </w:rPr>
            </w:pPr>
            <w:r w:rsidRPr="00FF088C">
              <w:rPr>
                <w:sz w:val="20"/>
                <w:szCs w:val="20"/>
                <w:lang w:val="en-GB"/>
              </w:rPr>
              <w:t>70225-14-8</w:t>
            </w:r>
          </w:p>
          <w:p w14:paraId="47E07A66" w14:textId="77777777" w:rsidR="00D657F2" w:rsidRPr="00FF088C" w:rsidRDefault="00D657F2" w:rsidP="00052463">
            <w:pPr>
              <w:snapToGrid w:val="0"/>
              <w:spacing w:before="20" w:after="20"/>
              <w:rPr>
                <w:sz w:val="20"/>
                <w:szCs w:val="20"/>
                <w:lang w:val="en-GB"/>
              </w:rPr>
            </w:pPr>
          </w:p>
          <w:p w14:paraId="09C47CB1" w14:textId="77777777" w:rsidR="00D657F2" w:rsidRPr="00FF088C" w:rsidRDefault="00D657F2" w:rsidP="00052463">
            <w:pPr>
              <w:snapToGrid w:val="0"/>
              <w:spacing w:before="20" w:after="20"/>
              <w:rPr>
                <w:sz w:val="20"/>
                <w:szCs w:val="20"/>
                <w:lang w:val="en-GB"/>
              </w:rPr>
            </w:pPr>
            <w:r w:rsidRPr="00FF088C">
              <w:rPr>
                <w:sz w:val="20"/>
                <w:szCs w:val="20"/>
                <w:lang w:val="en-GB"/>
              </w:rPr>
              <w:t>56773-42-3</w:t>
            </w:r>
          </w:p>
          <w:p w14:paraId="51F0396A" w14:textId="77777777" w:rsidR="00D657F2" w:rsidRPr="00FF088C" w:rsidRDefault="00D657F2" w:rsidP="00052463">
            <w:pPr>
              <w:snapToGrid w:val="0"/>
              <w:spacing w:before="20" w:after="20"/>
              <w:rPr>
                <w:sz w:val="20"/>
                <w:szCs w:val="20"/>
                <w:lang w:val="en-GB"/>
              </w:rPr>
            </w:pPr>
          </w:p>
          <w:p w14:paraId="07D76A4F" w14:textId="77777777" w:rsidR="00D657F2" w:rsidRPr="00FF088C" w:rsidRDefault="00D657F2" w:rsidP="00052463">
            <w:pPr>
              <w:snapToGrid w:val="0"/>
              <w:spacing w:before="20" w:after="20"/>
              <w:rPr>
                <w:sz w:val="20"/>
                <w:szCs w:val="20"/>
                <w:lang w:val="en-GB"/>
              </w:rPr>
            </w:pPr>
            <w:r w:rsidRPr="00FF088C">
              <w:rPr>
                <w:sz w:val="20"/>
                <w:szCs w:val="20"/>
                <w:lang w:val="en-GB"/>
              </w:rPr>
              <w:t>251099-16-8</w:t>
            </w:r>
          </w:p>
          <w:p w14:paraId="6E160128" w14:textId="77777777" w:rsidR="00D657F2" w:rsidRPr="00FF088C" w:rsidRDefault="00D657F2" w:rsidP="00052463">
            <w:pPr>
              <w:snapToGrid w:val="0"/>
              <w:spacing w:before="20" w:after="20"/>
              <w:rPr>
                <w:sz w:val="20"/>
                <w:szCs w:val="20"/>
                <w:lang w:val="en-GB"/>
              </w:rPr>
            </w:pPr>
          </w:p>
          <w:p w14:paraId="5D375F07" w14:textId="77777777" w:rsidR="00D657F2" w:rsidRPr="00FF088C" w:rsidRDefault="00D657F2" w:rsidP="00052463">
            <w:pPr>
              <w:snapToGrid w:val="0"/>
              <w:spacing w:before="20" w:after="20"/>
              <w:rPr>
                <w:sz w:val="20"/>
                <w:szCs w:val="20"/>
                <w:lang w:val="en-GB"/>
              </w:rPr>
            </w:pPr>
            <w:r w:rsidRPr="00FF088C">
              <w:rPr>
                <w:sz w:val="20"/>
                <w:szCs w:val="20"/>
                <w:lang w:val="en-GB"/>
              </w:rPr>
              <w:t>4151-50-2</w:t>
            </w:r>
          </w:p>
          <w:p w14:paraId="3045875B" w14:textId="77777777" w:rsidR="00D657F2" w:rsidRPr="00FF088C" w:rsidRDefault="00D657F2" w:rsidP="00052463">
            <w:pPr>
              <w:snapToGrid w:val="0"/>
              <w:spacing w:before="20" w:after="20"/>
              <w:rPr>
                <w:sz w:val="20"/>
                <w:szCs w:val="20"/>
                <w:lang w:val="en-GB"/>
              </w:rPr>
            </w:pPr>
            <w:r w:rsidRPr="00FF088C">
              <w:rPr>
                <w:sz w:val="20"/>
                <w:szCs w:val="20"/>
                <w:lang w:val="en-GB"/>
              </w:rPr>
              <w:t>31506-32-8</w:t>
            </w:r>
          </w:p>
          <w:p w14:paraId="7666728A" w14:textId="77777777" w:rsidR="00D657F2" w:rsidRPr="00FF088C" w:rsidRDefault="00D657F2" w:rsidP="00052463">
            <w:pPr>
              <w:snapToGrid w:val="0"/>
              <w:spacing w:before="20" w:after="20"/>
              <w:rPr>
                <w:sz w:val="20"/>
                <w:szCs w:val="20"/>
                <w:lang w:val="en-GB"/>
              </w:rPr>
            </w:pPr>
            <w:r w:rsidRPr="00FF088C">
              <w:rPr>
                <w:sz w:val="20"/>
                <w:szCs w:val="20"/>
                <w:lang w:val="en-GB"/>
              </w:rPr>
              <w:t>1691-99-2</w:t>
            </w:r>
          </w:p>
          <w:p w14:paraId="53451915" w14:textId="77777777" w:rsidR="00D657F2" w:rsidRPr="00FF088C" w:rsidRDefault="00D657F2" w:rsidP="00052463">
            <w:pPr>
              <w:snapToGrid w:val="0"/>
              <w:spacing w:before="20" w:after="20"/>
              <w:rPr>
                <w:sz w:val="20"/>
                <w:szCs w:val="20"/>
                <w:lang w:val="en-GB"/>
              </w:rPr>
            </w:pPr>
          </w:p>
          <w:p w14:paraId="1CE02BB3" w14:textId="77777777" w:rsidR="00D657F2" w:rsidRPr="00FF088C" w:rsidRDefault="00D657F2" w:rsidP="00052463">
            <w:pPr>
              <w:snapToGrid w:val="0"/>
              <w:spacing w:before="20" w:after="20"/>
              <w:rPr>
                <w:sz w:val="20"/>
                <w:szCs w:val="20"/>
                <w:lang w:val="en-GB"/>
              </w:rPr>
            </w:pPr>
            <w:r w:rsidRPr="00FF088C">
              <w:rPr>
                <w:sz w:val="20"/>
                <w:szCs w:val="20"/>
                <w:lang w:val="en-GB"/>
              </w:rPr>
              <w:t>24448-09-7</w:t>
            </w:r>
          </w:p>
          <w:p w14:paraId="5EF9292C" w14:textId="77777777" w:rsidR="00D657F2" w:rsidRPr="00FF088C" w:rsidRDefault="00D657F2" w:rsidP="00052463">
            <w:pPr>
              <w:snapToGrid w:val="0"/>
              <w:spacing w:before="20" w:after="20"/>
              <w:rPr>
                <w:sz w:val="20"/>
                <w:szCs w:val="20"/>
                <w:lang w:val="en-GB"/>
              </w:rPr>
            </w:pPr>
          </w:p>
          <w:p w14:paraId="17AD7133"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307-35-7</w:t>
            </w:r>
          </w:p>
        </w:tc>
        <w:tc>
          <w:tcPr>
            <w:tcW w:w="573" w:type="pct"/>
            <w:shd w:val="clear" w:color="auto" w:fill="auto"/>
          </w:tcPr>
          <w:p w14:paraId="73DC80C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6D46190E" w14:textId="7777777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10 August 2013</w:t>
            </w:r>
          </w:p>
        </w:tc>
      </w:tr>
      <w:tr w:rsidR="00D62E23" w:rsidRPr="00FF088C" w14:paraId="2B2CFF9F" w14:textId="77777777" w:rsidTr="007A0D34">
        <w:trPr>
          <w:cantSplit/>
          <w:trHeight w:val="20"/>
        </w:trPr>
        <w:tc>
          <w:tcPr>
            <w:tcW w:w="1886" w:type="pct"/>
            <w:shd w:val="clear" w:color="auto" w:fill="auto"/>
          </w:tcPr>
          <w:p w14:paraId="5BD217C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Polybrominated biphenyls (PBB)</w:t>
            </w:r>
          </w:p>
        </w:tc>
        <w:tc>
          <w:tcPr>
            <w:tcW w:w="1141" w:type="pct"/>
            <w:shd w:val="clear" w:color="auto" w:fill="auto"/>
          </w:tcPr>
          <w:p w14:paraId="25E7932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36355-01-8 (hexa-)</w:t>
            </w:r>
          </w:p>
          <w:p w14:paraId="4005E35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27858-07-7 (octa-)</w:t>
            </w:r>
          </w:p>
          <w:p w14:paraId="3CEE563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13654-09-6 (deca-)</w:t>
            </w:r>
          </w:p>
        </w:tc>
        <w:tc>
          <w:tcPr>
            <w:tcW w:w="573" w:type="pct"/>
            <w:shd w:val="clear" w:color="auto" w:fill="auto"/>
          </w:tcPr>
          <w:p w14:paraId="1E6E7A3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0F542C1D"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5E81B826" w14:textId="77777777" w:rsidTr="007A0D34">
        <w:trPr>
          <w:cantSplit/>
          <w:trHeight w:val="20"/>
        </w:trPr>
        <w:tc>
          <w:tcPr>
            <w:tcW w:w="1886" w:type="pct"/>
            <w:shd w:val="clear" w:color="auto" w:fill="auto"/>
          </w:tcPr>
          <w:p w14:paraId="78573B3E"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Polychlorinated biphenyls (PCB)</w:t>
            </w:r>
          </w:p>
        </w:tc>
        <w:tc>
          <w:tcPr>
            <w:tcW w:w="1141" w:type="pct"/>
            <w:shd w:val="clear" w:color="auto" w:fill="auto"/>
          </w:tcPr>
          <w:p w14:paraId="4588BA7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1336-36-3</w:t>
            </w:r>
          </w:p>
        </w:tc>
        <w:tc>
          <w:tcPr>
            <w:tcW w:w="573" w:type="pct"/>
            <w:shd w:val="clear" w:color="auto" w:fill="auto"/>
          </w:tcPr>
          <w:p w14:paraId="2966A50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61D5B4B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5C17294D" w14:textId="77777777" w:rsidTr="007A0D34">
        <w:trPr>
          <w:cantSplit/>
          <w:trHeight w:val="20"/>
        </w:trPr>
        <w:tc>
          <w:tcPr>
            <w:tcW w:w="1886" w:type="pct"/>
            <w:shd w:val="clear" w:color="auto" w:fill="auto"/>
          </w:tcPr>
          <w:p w14:paraId="31827F7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Polychlorinated terphenyls (PCT)</w:t>
            </w:r>
          </w:p>
        </w:tc>
        <w:tc>
          <w:tcPr>
            <w:tcW w:w="1141" w:type="pct"/>
            <w:shd w:val="clear" w:color="auto" w:fill="auto"/>
          </w:tcPr>
          <w:p w14:paraId="765FF2A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61788-33-8</w:t>
            </w:r>
          </w:p>
        </w:tc>
        <w:tc>
          <w:tcPr>
            <w:tcW w:w="573" w:type="pct"/>
            <w:shd w:val="clear" w:color="auto" w:fill="auto"/>
          </w:tcPr>
          <w:p w14:paraId="59EC0FD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5029510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r w:rsidR="00D62E23" w:rsidRPr="00FF088C" w14:paraId="7E53489E" w14:textId="77777777" w:rsidTr="007A0D34">
        <w:trPr>
          <w:cantSplit/>
          <w:trHeight w:val="20"/>
        </w:trPr>
        <w:tc>
          <w:tcPr>
            <w:tcW w:w="1886" w:type="pct"/>
            <w:shd w:val="clear" w:color="auto" w:fill="auto"/>
          </w:tcPr>
          <w:p w14:paraId="7F98570B" w14:textId="3DBF928C" w:rsidR="00D657F2" w:rsidRPr="00FF088C" w:rsidRDefault="00D657F2" w:rsidP="00052463">
            <w:pPr>
              <w:snapToGrid w:val="0"/>
              <w:spacing w:before="20" w:after="20"/>
              <w:rPr>
                <w:rFonts w:eastAsia="SimSun"/>
                <w:sz w:val="20"/>
                <w:szCs w:val="20"/>
                <w:lang w:val="en-GB"/>
              </w:rPr>
            </w:pPr>
            <w:r w:rsidRPr="00FF088C">
              <w:rPr>
                <w:sz w:val="20"/>
                <w:szCs w:val="20"/>
                <w:lang w:val="en-GB"/>
              </w:rPr>
              <w:t>Short-chain chlorinated paraffins</w:t>
            </w:r>
          </w:p>
        </w:tc>
        <w:tc>
          <w:tcPr>
            <w:tcW w:w="1141" w:type="pct"/>
            <w:shd w:val="clear" w:color="auto" w:fill="auto"/>
          </w:tcPr>
          <w:p w14:paraId="12504CAA"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85535-84-8</w:t>
            </w:r>
          </w:p>
        </w:tc>
        <w:tc>
          <w:tcPr>
            <w:tcW w:w="573" w:type="pct"/>
            <w:shd w:val="clear" w:color="auto" w:fill="auto"/>
          </w:tcPr>
          <w:p w14:paraId="2D99DF6A" w14:textId="77777777" w:rsidR="00D657F2" w:rsidRPr="00FF088C" w:rsidRDefault="00D657F2" w:rsidP="00052463">
            <w:pPr>
              <w:snapToGrid w:val="0"/>
              <w:spacing w:before="20" w:after="20"/>
              <w:rPr>
                <w:rFonts w:eastAsia="SimSun"/>
                <w:sz w:val="20"/>
                <w:szCs w:val="20"/>
                <w:lang w:val="en-GB"/>
              </w:rPr>
            </w:pPr>
            <w:r w:rsidRPr="00FF088C">
              <w:rPr>
                <w:sz w:val="20"/>
                <w:szCs w:val="20"/>
                <w:lang w:val="en-GB"/>
              </w:rPr>
              <w:t xml:space="preserve">Industrial </w:t>
            </w:r>
          </w:p>
        </w:tc>
        <w:tc>
          <w:tcPr>
            <w:tcW w:w="1400" w:type="pct"/>
            <w:shd w:val="clear" w:color="auto" w:fill="auto"/>
          </w:tcPr>
          <w:p w14:paraId="031CAE31" w14:textId="6D0FE806"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15 September 2017</w:t>
            </w:r>
          </w:p>
        </w:tc>
      </w:tr>
      <w:tr w:rsidR="00D62E23" w:rsidRPr="00FF088C" w14:paraId="0897A306" w14:textId="77777777" w:rsidTr="007A0D34">
        <w:trPr>
          <w:cantSplit/>
          <w:trHeight w:val="20"/>
        </w:trPr>
        <w:tc>
          <w:tcPr>
            <w:tcW w:w="1886" w:type="pct"/>
            <w:shd w:val="clear" w:color="auto" w:fill="auto"/>
          </w:tcPr>
          <w:p w14:paraId="5C15C5CB"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lastRenderedPageBreak/>
              <w:t>Tetraethyl lead</w:t>
            </w:r>
          </w:p>
        </w:tc>
        <w:tc>
          <w:tcPr>
            <w:tcW w:w="1141" w:type="pct"/>
            <w:shd w:val="clear" w:color="auto" w:fill="auto"/>
          </w:tcPr>
          <w:p w14:paraId="4A51D8F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78-00-2</w:t>
            </w:r>
          </w:p>
        </w:tc>
        <w:tc>
          <w:tcPr>
            <w:tcW w:w="573" w:type="pct"/>
            <w:shd w:val="clear" w:color="auto" w:fill="auto"/>
          </w:tcPr>
          <w:p w14:paraId="40FE060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6C3A032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0854024B" w14:textId="77777777" w:rsidTr="007A0D34">
        <w:trPr>
          <w:cantSplit/>
          <w:trHeight w:val="20"/>
        </w:trPr>
        <w:tc>
          <w:tcPr>
            <w:tcW w:w="1886" w:type="pct"/>
            <w:shd w:val="clear" w:color="auto" w:fill="auto"/>
          </w:tcPr>
          <w:p w14:paraId="3C55C4F8"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Tetramethyl lead</w:t>
            </w:r>
          </w:p>
        </w:tc>
        <w:tc>
          <w:tcPr>
            <w:tcW w:w="1141" w:type="pct"/>
            <w:shd w:val="clear" w:color="auto" w:fill="auto"/>
          </w:tcPr>
          <w:p w14:paraId="417222E1"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75-74-1</w:t>
            </w:r>
          </w:p>
        </w:tc>
        <w:tc>
          <w:tcPr>
            <w:tcW w:w="573" w:type="pct"/>
            <w:shd w:val="clear" w:color="auto" w:fill="auto"/>
          </w:tcPr>
          <w:p w14:paraId="52B0E1D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66D4AF3F"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1 February 2005</w:t>
            </w:r>
          </w:p>
        </w:tc>
      </w:tr>
      <w:tr w:rsidR="00D62E23" w:rsidRPr="00FF088C" w14:paraId="13F2A106" w14:textId="77777777" w:rsidTr="007A0D34">
        <w:trPr>
          <w:cantSplit/>
          <w:trHeight w:val="20"/>
        </w:trPr>
        <w:tc>
          <w:tcPr>
            <w:tcW w:w="1886" w:type="pct"/>
            <w:shd w:val="clear" w:color="auto" w:fill="auto"/>
          </w:tcPr>
          <w:p w14:paraId="19E8BB22"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All tributyltin compounds including:</w:t>
            </w:r>
          </w:p>
          <w:p w14:paraId="105FD08F"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oxide</w:t>
            </w:r>
          </w:p>
          <w:p w14:paraId="46D0C32F"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fluoride</w:t>
            </w:r>
          </w:p>
          <w:p w14:paraId="51DCB59E"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methacrylate</w:t>
            </w:r>
          </w:p>
          <w:p w14:paraId="1B305C8C"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benzoate</w:t>
            </w:r>
          </w:p>
          <w:p w14:paraId="295B1AC9"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chloride</w:t>
            </w:r>
          </w:p>
          <w:p w14:paraId="271F6624" w14:textId="77777777" w:rsidR="00450D2E"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linoleate</w:t>
            </w:r>
          </w:p>
          <w:p w14:paraId="7A9E33BD" w14:textId="77777777" w:rsidR="00D657F2" w:rsidRPr="00FF088C" w:rsidRDefault="00D657F2" w:rsidP="00052463">
            <w:pPr>
              <w:numPr>
                <w:ilvl w:val="0"/>
                <w:numId w:val="9"/>
              </w:numPr>
              <w:tabs>
                <w:tab w:val="clear" w:pos="360"/>
                <w:tab w:val="num" w:pos="245"/>
              </w:tabs>
              <w:snapToGrid w:val="0"/>
              <w:spacing w:before="20" w:after="20"/>
              <w:ind w:left="245" w:hanging="245"/>
              <w:rPr>
                <w:rFonts w:eastAsia="SimSun"/>
                <w:sz w:val="20"/>
                <w:szCs w:val="20"/>
                <w:lang w:val="en-GB"/>
              </w:rPr>
            </w:pPr>
            <w:r w:rsidRPr="00FF088C">
              <w:rPr>
                <w:rFonts w:eastAsia="SimSun"/>
                <w:sz w:val="20"/>
                <w:szCs w:val="20"/>
                <w:lang w:val="en-GB"/>
              </w:rPr>
              <w:t>Tributyltin naphthenate</w:t>
            </w:r>
          </w:p>
        </w:tc>
        <w:tc>
          <w:tcPr>
            <w:tcW w:w="1141" w:type="pct"/>
            <w:shd w:val="clear" w:color="auto" w:fill="auto"/>
          </w:tcPr>
          <w:p w14:paraId="2233D080" w14:textId="77777777" w:rsidR="00D657F2" w:rsidRPr="00FF088C" w:rsidRDefault="00D657F2" w:rsidP="00052463">
            <w:pPr>
              <w:snapToGrid w:val="0"/>
              <w:spacing w:before="20" w:after="20"/>
              <w:rPr>
                <w:rFonts w:eastAsia="SimSun"/>
                <w:sz w:val="20"/>
                <w:szCs w:val="20"/>
                <w:lang w:val="en-GB"/>
              </w:rPr>
            </w:pPr>
          </w:p>
          <w:p w14:paraId="38D27546"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56-35-9</w:t>
            </w:r>
          </w:p>
          <w:p w14:paraId="7CE9CFC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1983-10-4</w:t>
            </w:r>
          </w:p>
          <w:p w14:paraId="30D5CF5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2155-70-6</w:t>
            </w:r>
          </w:p>
          <w:p w14:paraId="15808E7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4342-36-3</w:t>
            </w:r>
          </w:p>
          <w:p w14:paraId="7FE6D5E7"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1461-22-9</w:t>
            </w:r>
          </w:p>
          <w:p w14:paraId="55A8FB39"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24124-25-2</w:t>
            </w:r>
          </w:p>
          <w:p w14:paraId="4EBAA0B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85409-17-2</w:t>
            </w:r>
          </w:p>
        </w:tc>
        <w:tc>
          <w:tcPr>
            <w:tcW w:w="573" w:type="pct"/>
            <w:shd w:val="clear" w:color="auto" w:fill="auto"/>
          </w:tcPr>
          <w:p w14:paraId="68B51CC5" w14:textId="77777777" w:rsidR="00D657F2" w:rsidRPr="00FF088C" w:rsidRDefault="00D657F2" w:rsidP="00052463">
            <w:pPr>
              <w:snapToGrid w:val="0"/>
              <w:spacing w:before="20" w:after="20"/>
              <w:rPr>
                <w:rFonts w:eastAsia="SimSun"/>
                <w:sz w:val="20"/>
                <w:szCs w:val="20"/>
                <w:lang w:val="en-GB"/>
              </w:rPr>
            </w:pPr>
            <w:r w:rsidRPr="00FF088C">
              <w:rPr>
                <w:rFonts w:eastAsia="SimSun"/>
                <w:snapToGrid w:val="0"/>
                <w:sz w:val="20"/>
                <w:szCs w:val="20"/>
                <w:lang w:val="en-GB"/>
              </w:rPr>
              <w:t xml:space="preserve">Industrial </w:t>
            </w:r>
          </w:p>
        </w:tc>
        <w:tc>
          <w:tcPr>
            <w:tcW w:w="1400" w:type="pct"/>
            <w:shd w:val="clear" w:color="auto" w:fill="auto"/>
          </w:tcPr>
          <w:p w14:paraId="071D8E8E" w14:textId="42DA9617" w:rsidR="00D657F2" w:rsidRPr="00FF088C" w:rsidRDefault="00D657F2" w:rsidP="00052463">
            <w:pPr>
              <w:snapToGrid w:val="0"/>
              <w:spacing w:before="20" w:after="20"/>
              <w:rPr>
                <w:rFonts w:eastAsia="SimSun"/>
                <w:sz w:val="20"/>
                <w:szCs w:val="20"/>
                <w:lang w:val="en-GB" w:eastAsia="zh-CN"/>
              </w:rPr>
            </w:pPr>
            <w:r w:rsidRPr="00FF088C">
              <w:rPr>
                <w:rFonts w:eastAsia="SimSun"/>
                <w:sz w:val="20"/>
                <w:szCs w:val="20"/>
                <w:lang w:val="en-GB" w:eastAsia="zh-CN"/>
              </w:rPr>
              <w:t>15 S</w:t>
            </w:r>
            <w:r w:rsidR="00BB238C" w:rsidRPr="00FF088C">
              <w:rPr>
                <w:rFonts w:eastAsia="SimSun"/>
                <w:sz w:val="20"/>
                <w:szCs w:val="20"/>
                <w:lang w:val="en-GB" w:eastAsia="zh-CN"/>
              </w:rPr>
              <w:t>ep</w:t>
            </w:r>
            <w:r w:rsidRPr="00FF088C">
              <w:rPr>
                <w:rFonts w:eastAsia="SimSun"/>
                <w:sz w:val="20"/>
                <w:szCs w:val="20"/>
                <w:lang w:val="en-GB" w:eastAsia="zh-CN"/>
              </w:rPr>
              <w:t>tember 2017</w:t>
            </w:r>
            <w:r w:rsidR="00563754" w:rsidRPr="00FF088C">
              <w:rPr>
                <w:rFonts w:eastAsia="SimSun"/>
                <w:sz w:val="20"/>
                <w:szCs w:val="20"/>
                <w:vertAlign w:val="superscript"/>
                <w:lang w:val="en-GB" w:eastAsia="zh-CN"/>
              </w:rPr>
              <w:t>4</w:t>
            </w:r>
          </w:p>
        </w:tc>
      </w:tr>
      <w:tr w:rsidR="00D62E23" w:rsidRPr="00FF088C" w14:paraId="5D69ABE3" w14:textId="77777777" w:rsidTr="007A0D34">
        <w:trPr>
          <w:cantSplit/>
          <w:trHeight w:val="20"/>
        </w:trPr>
        <w:tc>
          <w:tcPr>
            <w:tcW w:w="1886" w:type="pct"/>
            <w:shd w:val="clear" w:color="auto" w:fill="auto"/>
          </w:tcPr>
          <w:p w14:paraId="5E1828F0"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Tris(2,3-dibromopropyl) phosphate</w:t>
            </w:r>
          </w:p>
        </w:tc>
        <w:tc>
          <w:tcPr>
            <w:tcW w:w="1141" w:type="pct"/>
            <w:shd w:val="clear" w:color="auto" w:fill="auto"/>
          </w:tcPr>
          <w:p w14:paraId="5FE75D25"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126-72-7</w:t>
            </w:r>
          </w:p>
        </w:tc>
        <w:tc>
          <w:tcPr>
            <w:tcW w:w="573" w:type="pct"/>
            <w:shd w:val="clear" w:color="auto" w:fill="auto"/>
          </w:tcPr>
          <w:p w14:paraId="49ED4C1A"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rPr>
              <w:t>Industrial</w:t>
            </w:r>
          </w:p>
        </w:tc>
        <w:tc>
          <w:tcPr>
            <w:tcW w:w="1400" w:type="pct"/>
            <w:shd w:val="clear" w:color="auto" w:fill="auto"/>
          </w:tcPr>
          <w:p w14:paraId="2F8D5E5C" w14:textId="77777777" w:rsidR="00D657F2" w:rsidRPr="00FF088C" w:rsidRDefault="00D657F2" w:rsidP="00052463">
            <w:pPr>
              <w:snapToGrid w:val="0"/>
              <w:spacing w:before="20" w:after="20"/>
              <w:rPr>
                <w:rFonts w:eastAsia="SimSun"/>
                <w:sz w:val="20"/>
                <w:szCs w:val="20"/>
                <w:lang w:val="en-GB"/>
              </w:rPr>
            </w:pPr>
            <w:r w:rsidRPr="00FF088C">
              <w:rPr>
                <w:rFonts w:eastAsia="SimSun"/>
                <w:sz w:val="20"/>
                <w:szCs w:val="20"/>
                <w:lang w:val="en-GB" w:eastAsia="zh-CN"/>
              </w:rPr>
              <w:t>Prior to adoption of Convention</w:t>
            </w:r>
          </w:p>
        </w:tc>
      </w:tr>
    </w:tbl>
    <w:p w14:paraId="03D38639" w14:textId="36DD47C2" w:rsidR="00175C27" w:rsidRPr="00FF088C" w:rsidRDefault="00175C27" w:rsidP="004C05DB">
      <w:pPr>
        <w:pStyle w:val="H1PIC"/>
        <w:tabs>
          <w:tab w:val="clear" w:pos="9240"/>
          <w:tab w:val="left" w:pos="900"/>
        </w:tabs>
        <w:spacing w:before="120"/>
        <w:jc w:val="both"/>
        <w:outlineLvl w:val="9"/>
        <w:rPr>
          <w:b w:val="0"/>
          <w:color w:val="auto"/>
          <w:sz w:val="20"/>
          <w:szCs w:val="20"/>
        </w:rPr>
      </w:pPr>
      <w:bookmarkStart w:id="222" w:name="_Toc405798985"/>
      <w:bookmarkStart w:id="223" w:name="_Toc405800754"/>
      <w:bookmarkStart w:id="224" w:name="_Toc405887617"/>
      <w:bookmarkStart w:id="225" w:name="_Toc421544492"/>
      <w:bookmarkStart w:id="226" w:name="_Toc158029018"/>
      <w:bookmarkStart w:id="227" w:name="_Toc168731351"/>
      <w:bookmarkStart w:id="228" w:name="_Toc184545133"/>
      <w:bookmarkStart w:id="229" w:name="_Toc184545468"/>
      <w:r w:rsidRPr="00FF088C">
        <w:rPr>
          <w:b w:val="0"/>
          <w:color w:val="auto"/>
          <w:sz w:val="20"/>
          <w:szCs w:val="20"/>
        </w:rPr>
        <w:t>Notes:</w:t>
      </w:r>
    </w:p>
    <w:p w14:paraId="39F413B5" w14:textId="3BD8B639" w:rsidR="007B68CF" w:rsidRPr="00FF088C" w:rsidRDefault="00563754" w:rsidP="004C05DB">
      <w:pPr>
        <w:pStyle w:val="H1PIC"/>
        <w:tabs>
          <w:tab w:val="clear" w:pos="9240"/>
          <w:tab w:val="left" w:pos="900"/>
        </w:tabs>
        <w:spacing w:before="120"/>
        <w:jc w:val="both"/>
        <w:outlineLvl w:val="9"/>
        <w:rPr>
          <w:b w:val="0"/>
          <w:color w:val="auto"/>
          <w:sz w:val="20"/>
          <w:szCs w:val="20"/>
        </w:rPr>
      </w:pPr>
      <w:r w:rsidRPr="00FF088C">
        <w:rPr>
          <w:b w:val="0"/>
          <w:color w:val="auto"/>
          <w:sz w:val="20"/>
          <w:szCs w:val="20"/>
        </w:rPr>
        <w:t>1</w:t>
      </w:r>
      <w:r w:rsidR="00175C27" w:rsidRPr="00FF088C">
        <w:rPr>
          <w:b w:val="0"/>
          <w:color w:val="auto"/>
          <w:sz w:val="20"/>
          <w:szCs w:val="20"/>
        </w:rPr>
        <w:t>.</w:t>
      </w:r>
      <w:r w:rsidRPr="00FF088C">
        <w:rPr>
          <w:b w:val="0"/>
          <w:color w:val="auto"/>
          <w:sz w:val="20"/>
          <w:szCs w:val="20"/>
        </w:rPr>
        <w:t xml:space="preserve"> </w:t>
      </w:r>
      <w:r w:rsidR="00BC73C4" w:rsidRPr="00FF088C">
        <w:rPr>
          <w:b w:val="0"/>
          <w:color w:val="auto"/>
          <w:sz w:val="20"/>
          <w:szCs w:val="20"/>
        </w:rPr>
        <w:t xml:space="preserve">Only the CAS numbers of parent compounds are listed. For a list of other relevant CAS numbers, reference may be made to the relevant </w:t>
      </w:r>
      <w:r w:rsidR="00DB7DFE" w:rsidRPr="00FF088C">
        <w:rPr>
          <w:b w:val="0"/>
          <w:color w:val="auto"/>
          <w:sz w:val="20"/>
          <w:szCs w:val="20"/>
        </w:rPr>
        <w:t>d</w:t>
      </w:r>
      <w:r w:rsidR="00BC73C4" w:rsidRPr="00FF088C">
        <w:rPr>
          <w:b w:val="0"/>
          <w:color w:val="auto"/>
          <w:sz w:val="20"/>
          <w:szCs w:val="20"/>
        </w:rPr>
        <w:t xml:space="preserve">ecision </w:t>
      </w:r>
      <w:r w:rsidR="00DB7DFE" w:rsidRPr="00FF088C">
        <w:rPr>
          <w:b w:val="0"/>
          <w:color w:val="auto"/>
          <w:sz w:val="20"/>
          <w:szCs w:val="20"/>
        </w:rPr>
        <w:t>g</w:t>
      </w:r>
      <w:r w:rsidR="00BC73C4" w:rsidRPr="00FF088C">
        <w:rPr>
          <w:b w:val="0"/>
          <w:color w:val="auto"/>
          <w:sz w:val="20"/>
          <w:szCs w:val="20"/>
        </w:rPr>
        <w:t xml:space="preserve">uidance </w:t>
      </w:r>
      <w:r w:rsidR="00DB7DFE" w:rsidRPr="00FF088C">
        <w:rPr>
          <w:b w:val="0"/>
          <w:color w:val="auto"/>
          <w:sz w:val="20"/>
          <w:szCs w:val="20"/>
        </w:rPr>
        <w:t>d</w:t>
      </w:r>
      <w:r w:rsidR="00BC73C4" w:rsidRPr="00FF088C">
        <w:rPr>
          <w:b w:val="0"/>
          <w:color w:val="auto"/>
          <w:sz w:val="20"/>
          <w:szCs w:val="20"/>
        </w:rPr>
        <w:t>ocument.</w:t>
      </w:r>
      <w:bookmarkEnd w:id="222"/>
      <w:bookmarkEnd w:id="223"/>
      <w:bookmarkEnd w:id="224"/>
      <w:bookmarkEnd w:id="225"/>
    </w:p>
    <w:p w14:paraId="5214587A" w14:textId="5C45AD92" w:rsidR="00ED798D" w:rsidRPr="00FF088C" w:rsidRDefault="00563754" w:rsidP="004C05DB">
      <w:pPr>
        <w:pStyle w:val="H1PIC"/>
        <w:tabs>
          <w:tab w:val="clear" w:pos="9240"/>
          <w:tab w:val="left" w:pos="900"/>
        </w:tabs>
        <w:spacing w:before="120"/>
        <w:jc w:val="both"/>
        <w:outlineLvl w:val="9"/>
        <w:rPr>
          <w:b w:val="0"/>
          <w:sz w:val="20"/>
          <w:szCs w:val="20"/>
        </w:rPr>
      </w:pPr>
      <w:r w:rsidRPr="00FF088C">
        <w:rPr>
          <w:b w:val="0"/>
          <w:color w:val="auto"/>
          <w:sz w:val="20"/>
          <w:szCs w:val="20"/>
        </w:rPr>
        <w:t>2</w:t>
      </w:r>
      <w:r w:rsidR="00175C27" w:rsidRPr="00FF088C">
        <w:rPr>
          <w:b w:val="0"/>
          <w:color w:val="auto"/>
          <w:sz w:val="20"/>
          <w:szCs w:val="20"/>
        </w:rPr>
        <w:t>.</w:t>
      </w:r>
      <w:r w:rsidRPr="00FF088C">
        <w:rPr>
          <w:sz w:val="20"/>
          <w:szCs w:val="20"/>
        </w:rPr>
        <w:t xml:space="preserve"> </w:t>
      </w:r>
      <w:r w:rsidR="00ED798D" w:rsidRPr="00FF088C">
        <w:rPr>
          <w:b w:val="0"/>
          <w:sz w:val="20"/>
          <w:szCs w:val="20"/>
        </w:rPr>
        <w:t xml:space="preserve">The date relates to the date for the communication of the decision guidance document for the chemical currently included in </w:t>
      </w:r>
      <w:r w:rsidR="00186E46" w:rsidRPr="00FF088C">
        <w:rPr>
          <w:b w:val="0"/>
          <w:sz w:val="20"/>
          <w:szCs w:val="20"/>
        </w:rPr>
        <w:t>Annex </w:t>
      </w:r>
      <w:r w:rsidR="00ED798D" w:rsidRPr="00FF088C">
        <w:rPr>
          <w:b w:val="0"/>
          <w:sz w:val="20"/>
          <w:szCs w:val="20"/>
        </w:rPr>
        <w:t xml:space="preserve">III and adopted by decision RC-7/4, which amended </w:t>
      </w:r>
      <w:r w:rsidR="00186E46" w:rsidRPr="00FF088C">
        <w:rPr>
          <w:b w:val="0"/>
          <w:sz w:val="20"/>
          <w:szCs w:val="20"/>
        </w:rPr>
        <w:t>Annex </w:t>
      </w:r>
      <w:r w:rsidR="00ED798D" w:rsidRPr="00FF088C">
        <w:rPr>
          <w:b w:val="0"/>
          <w:sz w:val="20"/>
          <w:szCs w:val="20"/>
        </w:rPr>
        <w:t xml:space="preserve">III to list methamidophos and deleted a previous entry in </w:t>
      </w:r>
      <w:r w:rsidR="00186E46" w:rsidRPr="00FF088C">
        <w:rPr>
          <w:b w:val="0"/>
          <w:sz w:val="20"/>
          <w:szCs w:val="20"/>
        </w:rPr>
        <w:t>Annex </w:t>
      </w:r>
      <w:r w:rsidR="00ED798D" w:rsidRPr="00FF088C">
        <w:rPr>
          <w:b w:val="0"/>
          <w:sz w:val="20"/>
          <w:szCs w:val="20"/>
        </w:rPr>
        <w:t xml:space="preserve">III for </w:t>
      </w:r>
      <w:bookmarkStart w:id="230" w:name="_Hlk500191897"/>
      <w:r w:rsidR="00ED798D" w:rsidRPr="00FF088C">
        <w:rPr>
          <w:b w:val="0"/>
          <w:sz w:val="20"/>
          <w:szCs w:val="20"/>
        </w:rPr>
        <w:t>“</w:t>
      </w:r>
      <w:bookmarkEnd w:id="230"/>
      <w:r w:rsidR="00ED798D" w:rsidRPr="00FF088C">
        <w:rPr>
          <w:b w:val="0"/>
          <w:sz w:val="20"/>
          <w:szCs w:val="20"/>
        </w:rPr>
        <w:t xml:space="preserve">methamidophos (soluble liquid formulations of the substance that </w:t>
      </w:r>
      <w:r w:rsidR="00651B31" w:rsidRPr="00FF088C">
        <w:rPr>
          <w:b w:val="0"/>
          <w:sz w:val="20"/>
          <w:szCs w:val="20"/>
        </w:rPr>
        <w:t>exceed 600 g active ingredient/L</w:t>
      </w:r>
      <w:r w:rsidR="00ED798D" w:rsidRPr="00FF088C">
        <w:rPr>
          <w:b w:val="0"/>
          <w:sz w:val="20"/>
          <w:szCs w:val="20"/>
        </w:rPr>
        <w:t>)</w:t>
      </w:r>
      <w:bookmarkStart w:id="231" w:name="_Hlk500191944"/>
      <w:r w:rsidR="00ED798D" w:rsidRPr="00FF088C">
        <w:rPr>
          <w:b w:val="0"/>
          <w:sz w:val="20"/>
          <w:szCs w:val="20"/>
        </w:rPr>
        <w:t>”</w:t>
      </w:r>
      <w:bookmarkEnd w:id="231"/>
      <w:r w:rsidR="00ED798D" w:rsidRPr="00FF088C">
        <w:rPr>
          <w:b w:val="0"/>
          <w:sz w:val="20"/>
          <w:szCs w:val="20"/>
        </w:rPr>
        <w:t>.</w:t>
      </w:r>
    </w:p>
    <w:p w14:paraId="4A3A0B9B" w14:textId="0B9B2EFC" w:rsidR="00563754" w:rsidRPr="00FF088C" w:rsidRDefault="00563754" w:rsidP="00563754">
      <w:pPr>
        <w:pStyle w:val="H1PIC"/>
        <w:tabs>
          <w:tab w:val="left" w:pos="900"/>
        </w:tabs>
        <w:spacing w:before="120"/>
        <w:jc w:val="both"/>
        <w:rPr>
          <w:b w:val="0"/>
          <w:color w:val="auto"/>
          <w:sz w:val="20"/>
          <w:szCs w:val="20"/>
        </w:rPr>
      </w:pPr>
      <w:bookmarkStart w:id="232" w:name="_Hlk500488340"/>
      <w:bookmarkStart w:id="233" w:name="_Hlk500432525"/>
      <w:r w:rsidRPr="00FF088C">
        <w:rPr>
          <w:b w:val="0"/>
          <w:color w:val="auto"/>
          <w:sz w:val="20"/>
          <w:szCs w:val="20"/>
        </w:rPr>
        <w:t>3</w:t>
      </w:r>
      <w:r w:rsidR="00175C27" w:rsidRPr="00FF088C">
        <w:rPr>
          <w:b w:val="0"/>
          <w:color w:val="auto"/>
          <w:sz w:val="20"/>
          <w:szCs w:val="20"/>
        </w:rPr>
        <w:t>.</w:t>
      </w:r>
      <w:r w:rsidRPr="00FF088C">
        <w:rPr>
          <w:b w:val="0"/>
          <w:color w:val="auto"/>
          <w:sz w:val="20"/>
          <w:szCs w:val="20"/>
        </w:rPr>
        <w:t xml:space="preserve"> See the related entry for all tributyltin compounds within the industrial category. Tributyltin compounds were listed within the pesticide category by decision RC-4/5 and the initial decision guidance document communicated to Parties related solely to the pesticide category. A revised decision guidance document was subsequently approved (see </w:t>
      </w:r>
      <w:r w:rsidR="00A67881" w:rsidRPr="00FF088C">
        <w:rPr>
          <w:b w:val="0"/>
          <w:color w:val="auto"/>
          <w:sz w:val="20"/>
          <w:szCs w:val="20"/>
        </w:rPr>
        <w:t>note 4</w:t>
      </w:r>
      <w:r w:rsidRPr="00FF088C">
        <w:rPr>
          <w:b w:val="0"/>
          <w:color w:val="auto"/>
          <w:sz w:val="20"/>
          <w:szCs w:val="20"/>
        </w:rPr>
        <w:t xml:space="preserve">). </w:t>
      </w:r>
    </w:p>
    <w:p w14:paraId="1BBD15FB" w14:textId="6132FB77" w:rsidR="00563754" w:rsidRPr="00FF088C" w:rsidRDefault="00563754" w:rsidP="00563754">
      <w:pPr>
        <w:pStyle w:val="H1PIC"/>
        <w:tabs>
          <w:tab w:val="clear" w:pos="9240"/>
          <w:tab w:val="left" w:pos="900"/>
        </w:tabs>
        <w:spacing w:before="120"/>
        <w:jc w:val="both"/>
        <w:outlineLvl w:val="9"/>
        <w:rPr>
          <w:b w:val="0"/>
          <w:color w:val="auto"/>
          <w:sz w:val="20"/>
          <w:szCs w:val="20"/>
        </w:rPr>
      </w:pPr>
      <w:r w:rsidRPr="00FF088C">
        <w:rPr>
          <w:b w:val="0"/>
          <w:color w:val="auto"/>
          <w:sz w:val="20"/>
          <w:szCs w:val="20"/>
        </w:rPr>
        <w:t>4</w:t>
      </w:r>
      <w:r w:rsidR="00175C27" w:rsidRPr="00FF088C">
        <w:rPr>
          <w:b w:val="0"/>
          <w:color w:val="auto"/>
          <w:sz w:val="20"/>
          <w:szCs w:val="20"/>
        </w:rPr>
        <w:t>.</w:t>
      </w:r>
      <w:r w:rsidRPr="00FF088C">
        <w:rPr>
          <w:b w:val="0"/>
          <w:color w:val="auto"/>
          <w:sz w:val="20"/>
          <w:szCs w:val="20"/>
        </w:rPr>
        <w:t xml:space="preserve"> This entry refers to the date for communication of the revised decision guidance document for tributyltin compounds, which relates to both the pesticide </w:t>
      </w:r>
      <w:r w:rsidR="00A67881" w:rsidRPr="00FF088C">
        <w:rPr>
          <w:b w:val="0"/>
          <w:color w:val="auto"/>
          <w:sz w:val="20"/>
          <w:szCs w:val="20"/>
        </w:rPr>
        <w:t xml:space="preserve">and industrial </w:t>
      </w:r>
      <w:r w:rsidRPr="00FF088C">
        <w:rPr>
          <w:b w:val="0"/>
          <w:color w:val="auto"/>
          <w:sz w:val="20"/>
          <w:szCs w:val="20"/>
        </w:rPr>
        <w:t>categories, which was approved by decision RC-8/5.</w:t>
      </w:r>
      <w:bookmarkEnd w:id="232"/>
    </w:p>
    <w:p w14:paraId="63A4E456" w14:textId="77777777" w:rsidR="00340E2B" w:rsidRPr="00FF088C" w:rsidRDefault="00340E2B" w:rsidP="004C05DB">
      <w:pPr>
        <w:tabs>
          <w:tab w:val="left" w:pos="9240"/>
        </w:tabs>
        <w:jc w:val="both"/>
        <w:outlineLvl w:val="0"/>
        <w:rPr>
          <w:b/>
          <w:snapToGrid w:val="0"/>
          <w:sz w:val="22"/>
          <w:szCs w:val="22"/>
          <w:lang w:val="en-GB"/>
        </w:rPr>
      </w:pPr>
      <w:bookmarkStart w:id="234" w:name="_Toc187484349"/>
      <w:bookmarkStart w:id="235" w:name="_Toc199906476"/>
      <w:bookmarkStart w:id="236" w:name="_Toc201032664"/>
      <w:bookmarkStart w:id="237" w:name="_Toc215915391"/>
      <w:bookmarkStart w:id="238" w:name="_Toc232307885"/>
      <w:bookmarkStart w:id="239" w:name="_Toc201032705"/>
      <w:bookmarkStart w:id="240" w:name="_Toc215915433"/>
      <w:bookmarkEnd w:id="226"/>
      <w:bookmarkEnd w:id="227"/>
      <w:bookmarkEnd w:id="228"/>
      <w:bookmarkEnd w:id="229"/>
      <w:bookmarkEnd w:id="233"/>
    </w:p>
    <w:p w14:paraId="47D8B26D" w14:textId="77777777" w:rsidR="008A1D9E" w:rsidRPr="00FF088C" w:rsidRDefault="008A1D9E" w:rsidP="004C05DB">
      <w:pPr>
        <w:jc w:val="both"/>
        <w:rPr>
          <w:b/>
          <w:snapToGrid w:val="0"/>
          <w:sz w:val="22"/>
          <w:szCs w:val="22"/>
          <w:lang w:val="en-GB"/>
        </w:rPr>
        <w:sectPr w:rsidR="008A1D9E" w:rsidRPr="00FF088C" w:rsidSect="00BF23CC">
          <w:headerReference w:type="even" r:id="rId20"/>
          <w:headerReference w:type="default" r:id="rId21"/>
          <w:footerReference w:type="even" r:id="rId22"/>
          <w:pgSz w:w="11907" w:h="16839" w:code="9"/>
          <w:pgMar w:top="1134" w:right="1134" w:bottom="1134" w:left="1134" w:header="709" w:footer="277" w:gutter="0"/>
          <w:cols w:space="709"/>
          <w:docGrid w:linePitch="360"/>
        </w:sectPr>
      </w:pPr>
      <w:bookmarkStart w:id="241" w:name="_Toc248296441"/>
      <w:bookmarkStart w:id="242" w:name="_Toc248307677"/>
      <w:bookmarkStart w:id="243" w:name="_Toc263866404"/>
      <w:bookmarkStart w:id="244" w:name="_Toc264391975"/>
      <w:bookmarkStart w:id="245" w:name="_Toc264393122"/>
      <w:bookmarkStart w:id="246" w:name="_Toc327357868"/>
      <w:bookmarkStart w:id="247" w:name="_Toc405887618"/>
      <w:bookmarkStart w:id="248" w:name="_Toc421544493"/>
    </w:p>
    <w:p w14:paraId="5F41CAC0" w14:textId="77777777" w:rsidR="00C042B0" w:rsidRPr="00FF088C" w:rsidRDefault="001F46B4" w:rsidP="00BF5C93">
      <w:pPr>
        <w:tabs>
          <w:tab w:val="left" w:pos="9240"/>
        </w:tabs>
        <w:jc w:val="center"/>
        <w:outlineLvl w:val="0"/>
        <w:rPr>
          <w:b/>
          <w:snapToGrid w:val="0"/>
          <w:lang w:val="en-GB"/>
        </w:rPr>
      </w:pPr>
      <w:bookmarkStart w:id="249" w:name="_Toc468869220"/>
      <w:bookmarkStart w:id="250" w:name="_Toc468870504"/>
      <w:bookmarkStart w:id="251" w:name="_Toc469006108"/>
      <w:bookmarkStart w:id="252" w:name="_Toc484684990"/>
      <w:r w:rsidRPr="00FF088C">
        <w:rPr>
          <w:b/>
          <w:snapToGrid w:val="0"/>
          <w:lang w:val="en-GB"/>
        </w:rPr>
        <w:lastRenderedPageBreak/>
        <w:t>APPENDIX IV</w:t>
      </w:r>
      <w:bookmarkEnd w:id="234"/>
      <w:bookmarkEnd w:id="235"/>
      <w:bookmarkEnd w:id="236"/>
      <w:bookmarkEnd w:id="237"/>
      <w:bookmarkEnd w:id="238"/>
      <w:bookmarkEnd w:id="241"/>
      <w:bookmarkEnd w:id="242"/>
      <w:bookmarkEnd w:id="243"/>
      <w:bookmarkEnd w:id="244"/>
      <w:bookmarkEnd w:id="245"/>
      <w:bookmarkEnd w:id="249"/>
      <w:bookmarkEnd w:id="250"/>
      <w:bookmarkEnd w:id="251"/>
      <w:bookmarkEnd w:id="252"/>
    </w:p>
    <w:p w14:paraId="7A0C08B4" w14:textId="77777777" w:rsidR="00C042B0" w:rsidRPr="00FF088C" w:rsidRDefault="00C042B0" w:rsidP="00BF5C93">
      <w:pPr>
        <w:tabs>
          <w:tab w:val="left" w:pos="9240"/>
        </w:tabs>
        <w:jc w:val="center"/>
        <w:outlineLvl w:val="0"/>
        <w:rPr>
          <w:b/>
          <w:snapToGrid w:val="0"/>
          <w:lang w:val="en-GB"/>
        </w:rPr>
      </w:pPr>
    </w:p>
    <w:p w14:paraId="3AB6E33E" w14:textId="77777777" w:rsidR="007B68CF" w:rsidRPr="00FF088C" w:rsidRDefault="001F46B4" w:rsidP="00BF5C93">
      <w:pPr>
        <w:tabs>
          <w:tab w:val="left" w:pos="9240"/>
        </w:tabs>
        <w:jc w:val="center"/>
        <w:outlineLvl w:val="0"/>
        <w:rPr>
          <w:lang w:val="en-GB"/>
        </w:rPr>
      </w:pPr>
      <w:bookmarkStart w:id="253" w:name="_Toc484684991"/>
      <w:r w:rsidRPr="00FF088C">
        <w:rPr>
          <w:b/>
          <w:bCs/>
          <w:lang w:val="en-GB"/>
        </w:rPr>
        <w:t>LISTING OF ALL IMPORT RESPONSES RECEIVED FROM PARTIES AND CASES OF FAILURE TO SUBMIT RESPONSES</w:t>
      </w:r>
      <w:bookmarkEnd w:id="246"/>
      <w:bookmarkEnd w:id="247"/>
      <w:bookmarkEnd w:id="248"/>
      <w:bookmarkEnd w:id="253"/>
    </w:p>
    <w:p w14:paraId="15389320" w14:textId="77777777" w:rsidR="00C042B0" w:rsidRPr="00FF088C" w:rsidRDefault="00C042B0" w:rsidP="004C05DB">
      <w:pPr>
        <w:jc w:val="both"/>
        <w:rPr>
          <w:sz w:val="22"/>
          <w:szCs w:val="22"/>
          <w:lang w:val="en-GB"/>
        </w:rPr>
      </w:pPr>
      <w:bookmarkStart w:id="254" w:name="OLE_LINK15"/>
    </w:p>
    <w:p w14:paraId="3670DEAF" w14:textId="6CF2DCB5" w:rsidR="00C042B0" w:rsidRPr="00FF088C" w:rsidRDefault="00A30182" w:rsidP="004C05DB">
      <w:pPr>
        <w:jc w:val="both"/>
      </w:pPr>
      <w:r w:rsidRPr="00FF088C">
        <w:rPr>
          <w:sz w:val="22"/>
          <w:szCs w:val="22"/>
          <w:lang w:val="en-GB"/>
        </w:rPr>
        <w:t>A</w:t>
      </w:r>
      <w:r w:rsidR="00C042B0" w:rsidRPr="00FF088C">
        <w:rPr>
          <w:sz w:val="22"/>
          <w:szCs w:val="22"/>
          <w:lang w:val="en-GB"/>
        </w:rPr>
        <w:t xml:space="preserve">ll import responses received from Parties and cases of failure to submit responses are available on the Convention website: </w:t>
      </w:r>
      <w:hyperlink r:id="rId23" w:history="1">
        <w:r w:rsidR="00CE7089" w:rsidRPr="00FF088C">
          <w:rPr>
            <w:rStyle w:val="Hyperlink"/>
            <w:sz w:val="22"/>
            <w:szCs w:val="22"/>
            <w:lang w:val="en-GB"/>
          </w:rPr>
          <w:t>http://www.pic.int/tabid/1370/language/en-US/Default.aspx</w:t>
        </w:r>
      </w:hyperlink>
      <w:r w:rsidR="001D731B" w:rsidRPr="00FF088C">
        <w:t>.</w:t>
      </w:r>
    </w:p>
    <w:p w14:paraId="231BB1EC" w14:textId="77777777" w:rsidR="00C042B0" w:rsidRPr="00FF088C" w:rsidRDefault="00C042B0" w:rsidP="004C05DB">
      <w:pPr>
        <w:autoSpaceDE w:val="0"/>
        <w:autoSpaceDN w:val="0"/>
        <w:adjustRightInd w:val="0"/>
        <w:jc w:val="both"/>
        <w:rPr>
          <w:sz w:val="22"/>
          <w:szCs w:val="22"/>
        </w:rPr>
      </w:pPr>
    </w:p>
    <w:p w14:paraId="7885761C" w14:textId="77777777" w:rsidR="00841110" w:rsidRPr="00FF088C" w:rsidRDefault="00C042B0" w:rsidP="004C05DB">
      <w:pPr>
        <w:autoSpaceDE w:val="0"/>
        <w:autoSpaceDN w:val="0"/>
        <w:adjustRightInd w:val="0"/>
        <w:jc w:val="both"/>
        <w:rPr>
          <w:sz w:val="22"/>
          <w:szCs w:val="22"/>
          <w:lang w:val="en-GB"/>
        </w:rPr>
      </w:pPr>
      <w:r w:rsidRPr="00FF088C">
        <w:rPr>
          <w:sz w:val="22"/>
          <w:szCs w:val="22"/>
          <w:lang w:val="en-GB"/>
        </w:rPr>
        <w:t xml:space="preserve">The </w:t>
      </w:r>
      <w:r w:rsidR="00D84314" w:rsidRPr="00FF088C">
        <w:rPr>
          <w:sz w:val="22"/>
          <w:szCs w:val="22"/>
          <w:lang w:val="en-GB"/>
        </w:rPr>
        <w:t xml:space="preserve">online </w:t>
      </w:r>
      <w:r w:rsidRPr="00FF088C">
        <w:rPr>
          <w:sz w:val="22"/>
          <w:szCs w:val="22"/>
          <w:lang w:val="en-GB"/>
        </w:rPr>
        <w:t xml:space="preserve">database </w:t>
      </w:r>
      <w:r w:rsidR="00191DEF" w:rsidRPr="00FF088C">
        <w:rPr>
          <w:sz w:val="22"/>
          <w:szCs w:val="22"/>
          <w:lang w:val="en-GB"/>
        </w:rPr>
        <w:t>is presented with</w:t>
      </w:r>
      <w:r w:rsidR="00841110" w:rsidRPr="00FF088C">
        <w:rPr>
          <w:sz w:val="22"/>
          <w:szCs w:val="22"/>
          <w:lang w:val="en-GB"/>
        </w:rPr>
        <w:t xml:space="preserve"> four tabs:</w:t>
      </w:r>
    </w:p>
    <w:p w14:paraId="33110609" w14:textId="77777777" w:rsidR="00841110" w:rsidRPr="00FF088C" w:rsidRDefault="00841110" w:rsidP="00BF5C93">
      <w:pPr>
        <w:pStyle w:val="ListParagraph"/>
        <w:numPr>
          <w:ilvl w:val="0"/>
          <w:numId w:val="3"/>
        </w:numPr>
        <w:autoSpaceDE w:val="0"/>
        <w:autoSpaceDN w:val="0"/>
        <w:adjustRightInd w:val="0"/>
        <w:jc w:val="both"/>
        <w:rPr>
          <w:sz w:val="22"/>
          <w:szCs w:val="22"/>
          <w:lang w:val="en-GB"/>
        </w:rPr>
      </w:pPr>
      <w:r w:rsidRPr="00FF088C">
        <w:rPr>
          <w:sz w:val="22"/>
          <w:szCs w:val="22"/>
          <w:lang w:val="en-GB"/>
        </w:rPr>
        <w:t xml:space="preserve">Import responses recently </w:t>
      </w:r>
      <w:r w:rsidR="00A30182" w:rsidRPr="00FF088C">
        <w:rPr>
          <w:sz w:val="22"/>
          <w:szCs w:val="22"/>
          <w:lang w:val="en-GB"/>
        </w:rPr>
        <w:t>transmitted;</w:t>
      </w:r>
    </w:p>
    <w:p w14:paraId="2F215678" w14:textId="77777777" w:rsidR="00841110" w:rsidRPr="00FF088C" w:rsidRDefault="00841110" w:rsidP="00BF5C93">
      <w:pPr>
        <w:pStyle w:val="ListParagraph"/>
        <w:numPr>
          <w:ilvl w:val="0"/>
          <w:numId w:val="3"/>
        </w:numPr>
        <w:autoSpaceDE w:val="0"/>
        <w:autoSpaceDN w:val="0"/>
        <w:adjustRightInd w:val="0"/>
        <w:jc w:val="both"/>
        <w:rPr>
          <w:sz w:val="22"/>
          <w:szCs w:val="22"/>
          <w:lang w:val="en-GB"/>
        </w:rPr>
      </w:pPr>
      <w:r w:rsidRPr="00FF088C">
        <w:rPr>
          <w:sz w:val="22"/>
          <w:szCs w:val="22"/>
          <w:lang w:val="en-GB"/>
        </w:rPr>
        <w:t>Import responses by Party;</w:t>
      </w:r>
    </w:p>
    <w:p w14:paraId="2CFF1336" w14:textId="77777777" w:rsidR="00841110" w:rsidRPr="00FF088C" w:rsidRDefault="00841110" w:rsidP="00BF5C93">
      <w:pPr>
        <w:pStyle w:val="ListParagraph"/>
        <w:numPr>
          <w:ilvl w:val="0"/>
          <w:numId w:val="3"/>
        </w:numPr>
        <w:autoSpaceDE w:val="0"/>
        <w:autoSpaceDN w:val="0"/>
        <w:adjustRightInd w:val="0"/>
        <w:jc w:val="both"/>
        <w:rPr>
          <w:sz w:val="22"/>
          <w:szCs w:val="22"/>
          <w:lang w:val="en-GB"/>
        </w:rPr>
      </w:pPr>
      <w:r w:rsidRPr="00FF088C">
        <w:rPr>
          <w:sz w:val="22"/>
          <w:szCs w:val="22"/>
          <w:lang w:val="en-GB"/>
        </w:rPr>
        <w:t>Import responses by Chemical;</w:t>
      </w:r>
    </w:p>
    <w:p w14:paraId="5090BB62" w14:textId="77777777" w:rsidR="00841110" w:rsidRPr="00FF088C" w:rsidRDefault="00841110" w:rsidP="00BF5C93">
      <w:pPr>
        <w:pStyle w:val="ListParagraph"/>
        <w:numPr>
          <w:ilvl w:val="0"/>
          <w:numId w:val="3"/>
        </w:numPr>
        <w:autoSpaceDE w:val="0"/>
        <w:autoSpaceDN w:val="0"/>
        <w:adjustRightInd w:val="0"/>
        <w:jc w:val="both"/>
        <w:rPr>
          <w:sz w:val="22"/>
          <w:szCs w:val="22"/>
          <w:lang w:val="en-GB"/>
        </w:rPr>
      </w:pPr>
      <w:r w:rsidRPr="00FF088C">
        <w:rPr>
          <w:sz w:val="22"/>
          <w:szCs w:val="22"/>
          <w:lang w:val="en-GB"/>
        </w:rPr>
        <w:t>Cases of failure to submit responses.</w:t>
      </w:r>
    </w:p>
    <w:p w14:paraId="5B71845A" w14:textId="77777777" w:rsidR="00841110" w:rsidRPr="00FF088C" w:rsidRDefault="00841110" w:rsidP="004C05DB">
      <w:pPr>
        <w:autoSpaceDE w:val="0"/>
        <w:autoSpaceDN w:val="0"/>
        <w:adjustRightInd w:val="0"/>
        <w:jc w:val="both"/>
        <w:rPr>
          <w:sz w:val="22"/>
          <w:szCs w:val="22"/>
          <w:lang w:val="en-GB"/>
        </w:rPr>
      </w:pPr>
    </w:p>
    <w:p w14:paraId="2CEF6429" w14:textId="1EF1EAC1" w:rsidR="00C042B0" w:rsidRPr="00FF088C" w:rsidRDefault="00026A4D">
      <w:pPr>
        <w:autoSpaceDE w:val="0"/>
        <w:autoSpaceDN w:val="0"/>
        <w:adjustRightInd w:val="0"/>
        <w:jc w:val="both"/>
        <w:rPr>
          <w:sz w:val="22"/>
          <w:szCs w:val="22"/>
          <w:lang w:val="en-GB"/>
        </w:rPr>
      </w:pPr>
      <w:r w:rsidRPr="00FF088C">
        <w:rPr>
          <w:sz w:val="22"/>
          <w:szCs w:val="22"/>
          <w:lang w:val="en-GB"/>
        </w:rPr>
        <w:t>The</w:t>
      </w:r>
      <w:r w:rsidR="00841110" w:rsidRPr="00FF088C">
        <w:rPr>
          <w:sz w:val="22"/>
          <w:szCs w:val="22"/>
          <w:lang w:val="en-GB"/>
        </w:rPr>
        <w:t xml:space="preserve"> import responses received since </w:t>
      </w:r>
      <w:r w:rsidR="000E6F96" w:rsidRPr="00FF088C">
        <w:rPr>
          <w:sz w:val="22"/>
          <w:szCs w:val="22"/>
          <w:lang w:val="en-GB"/>
        </w:rPr>
        <w:t xml:space="preserve">the last PIC Circular (between </w:t>
      </w:r>
      <w:r w:rsidR="00841110" w:rsidRPr="00FF088C">
        <w:rPr>
          <w:sz w:val="22"/>
          <w:szCs w:val="22"/>
          <w:lang w:val="en-GB"/>
        </w:rPr>
        <w:t xml:space="preserve">1 </w:t>
      </w:r>
      <w:r w:rsidR="002D2F84" w:rsidRPr="00FF088C">
        <w:rPr>
          <w:sz w:val="22"/>
          <w:szCs w:val="22"/>
          <w:lang w:val="en-GB"/>
        </w:rPr>
        <w:t xml:space="preserve">May </w:t>
      </w:r>
      <w:r w:rsidR="00841110" w:rsidRPr="00FF088C">
        <w:rPr>
          <w:sz w:val="22"/>
          <w:szCs w:val="22"/>
          <w:lang w:val="en-GB"/>
        </w:rPr>
        <w:t>201</w:t>
      </w:r>
      <w:r w:rsidR="002D2F84" w:rsidRPr="00FF088C">
        <w:rPr>
          <w:sz w:val="22"/>
          <w:szCs w:val="22"/>
          <w:lang w:val="en-GB"/>
        </w:rPr>
        <w:t>7</w:t>
      </w:r>
      <w:r w:rsidR="00841110" w:rsidRPr="00FF088C">
        <w:rPr>
          <w:sz w:val="22"/>
          <w:szCs w:val="22"/>
          <w:lang w:val="en-GB"/>
        </w:rPr>
        <w:t xml:space="preserve"> and </w:t>
      </w:r>
      <w:r w:rsidR="00464FF9" w:rsidRPr="00FF088C">
        <w:rPr>
          <w:sz w:val="22"/>
          <w:szCs w:val="22"/>
          <w:lang w:val="en-GB"/>
        </w:rPr>
        <w:t>3</w:t>
      </w:r>
      <w:r w:rsidR="002D2F84" w:rsidRPr="00FF088C">
        <w:rPr>
          <w:sz w:val="22"/>
          <w:szCs w:val="22"/>
          <w:lang w:val="en-GB"/>
        </w:rPr>
        <w:t>1 October</w:t>
      </w:r>
      <w:r w:rsidR="00464FF9" w:rsidRPr="00FF088C">
        <w:rPr>
          <w:sz w:val="22"/>
          <w:szCs w:val="22"/>
          <w:lang w:val="en-GB"/>
        </w:rPr>
        <w:t xml:space="preserve"> 2017</w:t>
      </w:r>
      <w:r w:rsidR="00841110" w:rsidRPr="00FF088C">
        <w:rPr>
          <w:sz w:val="22"/>
          <w:szCs w:val="22"/>
          <w:lang w:val="en-GB"/>
        </w:rPr>
        <w:t xml:space="preserve">) </w:t>
      </w:r>
      <w:r w:rsidR="00A1409D" w:rsidRPr="00FF088C">
        <w:rPr>
          <w:sz w:val="22"/>
          <w:szCs w:val="22"/>
          <w:lang w:val="en-GB"/>
        </w:rPr>
        <w:t>may</w:t>
      </w:r>
      <w:r w:rsidR="00841110" w:rsidRPr="00FF088C">
        <w:rPr>
          <w:sz w:val="22"/>
          <w:szCs w:val="22"/>
          <w:lang w:val="en-GB"/>
        </w:rPr>
        <w:t xml:space="preserve"> be viewed under the first tab “Import responses recently </w:t>
      </w:r>
      <w:r w:rsidR="00A30182" w:rsidRPr="00FF088C">
        <w:rPr>
          <w:sz w:val="22"/>
          <w:szCs w:val="22"/>
          <w:lang w:val="en-GB"/>
        </w:rPr>
        <w:t>transmitted</w:t>
      </w:r>
      <w:r w:rsidRPr="00FF088C">
        <w:rPr>
          <w:sz w:val="22"/>
          <w:szCs w:val="22"/>
          <w:lang w:val="en-GB"/>
        </w:rPr>
        <w:t>”. The overview of those</w:t>
      </w:r>
      <w:r w:rsidR="00841110" w:rsidRPr="00FF088C">
        <w:rPr>
          <w:sz w:val="22"/>
          <w:szCs w:val="22"/>
          <w:lang w:val="en-GB"/>
        </w:rPr>
        <w:t xml:space="preserve"> import responses </w:t>
      </w:r>
      <w:r w:rsidR="00A1409D" w:rsidRPr="00FF088C">
        <w:rPr>
          <w:sz w:val="22"/>
          <w:szCs w:val="22"/>
          <w:lang w:val="en-GB"/>
        </w:rPr>
        <w:t>is available in this appendix.</w:t>
      </w:r>
    </w:p>
    <w:p w14:paraId="76E24F35" w14:textId="77777777" w:rsidR="00C042B0" w:rsidRPr="00FF088C" w:rsidRDefault="00C042B0" w:rsidP="004C05DB">
      <w:pPr>
        <w:autoSpaceDE w:val="0"/>
        <w:autoSpaceDN w:val="0"/>
        <w:adjustRightInd w:val="0"/>
        <w:jc w:val="both"/>
        <w:rPr>
          <w:sz w:val="22"/>
          <w:szCs w:val="22"/>
          <w:lang w:val="en-GB"/>
        </w:rPr>
      </w:pPr>
    </w:p>
    <w:p w14:paraId="6305AE0C" w14:textId="77777777" w:rsidR="00841110" w:rsidRPr="00FF088C" w:rsidRDefault="00841110" w:rsidP="004C05DB">
      <w:pPr>
        <w:autoSpaceDE w:val="0"/>
        <w:autoSpaceDN w:val="0"/>
        <w:adjustRightInd w:val="0"/>
        <w:jc w:val="both"/>
        <w:rPr>
          <w:sz w:val="22"/>
          <w:szCs w:val="22"/>
          <w:lang w:val="en-GB"/>
        </w:rPr>
      </w:pPr>
      <w:r w:rsidRPr="00FF088C">
        <w:rPr>
          <w:sz w:val="22"/>
          <w:szCs w:val="22"/>
          <w:lang w:val="en-GB"/>
        </w:rPr>
        <w:t>All import responses</w:t>
      </w:r>
      <w:r w:rsidR="00A30182" w:rsidRPr="00FF088C">
        <w:rPr>
          <w:sz w:val="22"/>
          <w:szCs w:val="22"/>
          <w:lang w:val="en-GB"/>
        </w:rPr>
        <w:t>, including latest and previously transmitted information,</w:t>
      </w:r>
      <w:r w:rsidRPr="00FF088C">
        <w:rPr>
          <w:sz w:val="22"/>
          <w:szCs w:val="22"/>
          <w:lang w:val="en-GB"/>
        </w:rPr>
        <w:t xml:space="preserve"> </w:t>
      </w:r>
      <w:r w:rsidR="00A1409D" w:rsidRPr="00FF088C">
        <w:rPr>
          <w:sz w:val="22"/>
          <w:szCs w:val="22"/>
          <w:lang w:val="en-GB"/>
        </w:rPr>
        <w:t xml:space="preserve">may </w:t>
      </w:r>
      <w:r w:rsidRPr="00FF088C">
        <w:rPr>
          <w:sz w:val="22"/>
          <w:szCs w:val="22"/>
          <w:lang w:val="en-GB"/>
        </w:rPr>
        <w:t xml:space="preserve">be viewed under the second tab “Import responses by Party” or the third tab “Import responses by Chemical”. </w:t>
      </w:r>
    </w:p>
    <w:p w14:paraId="6BF2DDB2" w14:textId="77777777" w:rsidR="00841110" w:rsidRPr="00FF088C" w:rsidRDefault="00841110" w:rsidP="004C05DB">
      <w:pPr>
        <w:autoSpaceDE w:val="0"/>
        <w:autoSpaceDN w:val="0"/>
        <w:adjustRightInd w:val="0"/>
        <w:jc w:val="both"/>
        <w:rPr>
          <w:sz w:val="22"/>
          <w:szCs w:val="22"/>
          <w:lang w:val="en-GB"/>
        </w:rPr>
      </w:pPr>
    </w:p>
    <w:p w14:paraId="5F2FDF9C" w14:textId="4C852BE0" w:rsidR="00841110" w:rsidRPr="00FF088C" w:rsidRDefault="00A31899" w:rsidP="004C05DB">
      <w:pPr>
        <w:autoSpaceDE w:val="0"/>
        <w:autoSpaceDN w:val="0"/>
        <w:adjustRightInd w:val="0"/>
        <w:jc w:val="both"/>
        <w:rPr>
          <w:sz w:val="22"/>
          <w:szCs w:val="22"/>
          <w:lang w:val="en-GB"/>
        </w:rPr>
      </w:pPr>
      <w:r w:rsidRPr="00FF088C">
        <w:rPr>
          <w:sz w:val="22"/>
          <w:szCs w:val="22"/>
          <w:lang w:val="en-GB"/>
        </w:rPr>
        <w:t>The c</w:t>
      </w:r>
      <w:r w:rsidR="00FB1E7A" w:rsidRPr="00FF088C">
        <w:rPr>
          <w:sz w:val="22"/>
          <w:szCs w:val="22"/>
          <w:lang w:val="en-GB"/>
        </w:rPr>
        <w:t xml:space="preserve">ases of failure to </w:t>
      </w:r>
      <w:r w:rsidR="00143543" w:rsidRPr="00FF088C">
        <w:rPr>
          <w:sz w:val="22"/>
          <w:szCs w:val="22"/>
          <w:lang w:val="en-GB"/>
        </w:rPr>
        <w:t>submit</w:t>
      </w:r>
      <w:r w:rsidR="001234A5" w:rsidRPr="00FF088C">
        <w:rPr>
          <w:sz w:val="22"/>
          <w:szCs w:val="22"/>
          <w:lang w:val="en-GB"/>
        </w:rPr>
        <w:t xml:space="preserve"> response</w:t>
      </w:r>
      <w:r w:rsidR="00433103" w:rsidRPr="00FF088C">
        <w:rPr>
          <w:sz w:val="22"/>
          <w:szCs w:val="22"/>
          <w:lang w:val="en-GB"/>
        </w:rPr>
        <w:t>s</w:t>
      </w:r>
      <w:r w:rsidR="00841110" w:rsidRPr="00FF088C">
        <w:rPr>
          <w:sz w:val="22"/>
          <w:szCs w:val="22"/>
          <w:lang w:val="en-GB"/>
        </w:rPr>
        <w:t xml:space="preserve"> </w:t>
      </w:r>
      <w:r w:rsidR="00CF437A" w:rsidRPr="00FF088C">
        <w:rPr>
          <w:sz w:val="22"/>
          <w:szCs w:val="22"/>
          <w:lang w:val="en-GB"/>
        </w:rPr>
        <w:t>are available</w:t>
      </w:r>
      <w:r w:rsidR="00841110" w:rsidRPr="00FF088C">
        <w:rPr>
          <w:sz w:val="22"/>
          <w:szCs w:val="22"/>
          <w:lang w:val="en-GB"/>
        </w:rPr>
        <w:t xml:space="preserve"> under the fourth tab “Cases of failure to submit responses”. It also includes the date on which the Secretariat first informed all Parties, through publication in the PIC Circular, of cases of failure to transmit a response.</w:t>
      </w:r>
    </w:p>
    <w:p w14:paraId="4AA25DE1" w14:textId="77777777" w:rsidR="00841110" w:rsidRPr="00FF088C" w:rsidRDefault="00841110" w:rsidP="004C05DB">
      <w:pPr>
        <w:autoSpaceDE w:val="0"/>
        <w:autoSpaceDN w:val="0"/>
        <w:adjustRightInd w:val="0"/>
        <w:jc w:val="both"/>
        <w:rPr>
          <w:sz w:val="22"/>
          <w:szCs w:val="22"/>
          <w:lang w:val="en-GB"/>
        </w:rPr>
      </w:pPr>
    </w:p>
    <w:p w14:paraId="51F86464" w14:textId="77777777" w:rsidR="0048365F" w:rsidRPr="00FF088C" w:rsidRDefault="0048365F" w:rsidP="004C05DB">
      <w:pPr>
        <w:jc w:val="both"/>
        <w:rPr>
          <w:sz w:val="22"/>
          <w:szCs w:val="22"/>
          <w:lang w:val="en-GB"/>
        </w:rPr>
      </w:pPr>
      <w:r w:rsidRPr="00FF088C">
        <w:rPr>
          <w:sz w:val="22"/>
          <w:szCs w:val="22"/>
          <w:lang w:val="en-GB"/>
        </w:rPr>
        <w:br w:type="page"/>
      </w:r>
    </w:p>
    <w:p w14:paraId="4130407F" w14:textId="77777777" w:rsidR="007B68CF" w:rsidRPr="00FF088C" w:rsidRDefault="00BC73C4" w:rsidP="00BF5C93">
      <w:pPr>
        <w:jc w:val="center"/>
        <w:outlineLvl w:val="1"/>
        <w:rPr>
          <w:b/>
          <w:lang w:val="en-GB" w:eastAsia="en-US"/>
        </w:rPr>
      </w:pPr>
      <w:bookmarkStart w:id="255" w:name="_Toc152755911"/>
      <w:bookmarkStart w:id="256" w:name="_Toc158029020"/>
      <w:bookmarkStart w:id="257" w:name="_Toc168288497"/>
      <w:bookmarkStart w:id="258" w:name="_Toc468869222"/>
      <w:bookmarkStart w:id="259" w:name="_Toc468870506"/>
      <w:bookmarkStart w:id="260" w:name="_Toc469006110"/>
      <w:bookmarkStart w:id="261" w:name="_Toc484684992"/>
      <w:bookmarkEnd w:id="254"/>
      <w:r w:rsidRPr="00FF088C">
        <w:rPr>
          <w:b/>
          <w:lang w:val="en-GB" w:eastAsia="en-US"/>
        </w:rPr>
        <w:lastRenderedPageBreak/>
        <w:t xml:space="preserve">OVERVIEW OF NEW IMPORT RESPONSES RECEIVED SINCE THE LAST </w:t>
      </w:r>
      <w:r w:rsidR="00F94B63" w:rsidRPr="00FF088C">
        <w:rPr>
          <w:b/>
          <w:lang w:val="en-GB" w:eastAsia="en-US"/>
        </w:rPr>
        <w:t>PIC </w:t>
      </w:r>
      <w:r w:rsidRPr="00FF088C">
        <w:rPr>
          <w:b/>
          <w:lang w:val="en-GB" w:eastAsia="en-US"/>
        </w:rPr>
        <w:t>CIRCULAR</w:t>
      </w:r>
      <w:bookmarkEnd w:id="255"/>
      <w:bookmarkEnd w:id="256"/>
      <w:bookmarkEnd w:id="257"/>
      <w:bookmarkEnd w:id="258"/>
      <w:bookmarkEnd w:id="259"/>
      <w:bookmarkEnd w:id="260"/>
      <w:bookmarkEnd w:id="261"/>
    </w:p>
    <w:p w14:paraId="73271EC0" w14:textId="77777777" w:rsidR="00B652B8" w:rsidRPr="00FF088C" w:rsidRDefault="00B652B8" w:rsidP="004C05DB">
      <w:pPr>
        <w:jc w:val="both"/>
        <w:rPr>
          <w:lang w:val="en-GB"/>
        </w:rPr>
      </w:pPr>
    </w:p>
    <w:p w14:paraId="3ED3AB0E" w14:textId="77777777" w:rsidR="00B652B8" w:rsidRPr="00FF088C" w:rsidRDefault="00B652B8" w:rsidP="004C05DB">
      <w:pPr>
        <w:jc w:val="both"/>
        <w:rPr>
          <w:lang w:val="en-GB"/>
        </w:rPr>
      </w:pPr>
    </w:p>
    <w:p w14:paraId="595602F0" w14:textId="77777777" w:rsidR="000A3A5F" w:rsidRPr="00FF088C" w:rsidRDefault="000A3A5F" w:rsidP="00236E00">
      <w:pPr>
        <w:snapToGrid w:val="0"/>
        <w:spacing w:after="120"/>
        <w:rPr>
          <w:b/>
          <w:bCs/>
          <w:sz w:val="28"/>
          <w:szCs w:val="22"/>
        </w:rPr>
        <w:sectPr w:rsidR="000A3A5F" w:rsidRPr="00FF088C" w:rsidSect="00BF23CC">
          <w:headerReference w:type="even" r:id="rId24"/>
          <w:headerReference w:type="default" r:id="rId25"/>
          <w:type w:val="oddPage"/>
          <w:pgSz w:w="11907" w:h="16839" w:code="9"/>
          <w:pgMar w:top="1134" w:right="1134" w:bottom="1134" w:left="1134" w:header="709" w:footer="284" w:gutter="0"/>
          <w:cols w:space="708"/>
          <w:docGrid w:linePitch="360"/>
        </w:sectPr>
      </w:pPr>
    </w:p>
    <w:tbl>
      <w:tblPr>
        <w:tblW w:w="4374" w:type="dxa"/>
        <w:tblInd w:w="91" w:type="dxa"/>
        <w:tblLook w:val="04A0" w:firstRow="1" w:lastRow="0" w:firstColumn="1" w:lastColumn="0" w:noHBand="0" w:noVBand="1"/>
      </w:tblPr>
      <w:tblGrid>
        <w:gridCol w:w="269"/>
        <w:gridCol w:w="4074"/>
        <w:gridCol w:w="31"/>
      </w:tblGrid>
      <w:tr w:rsidR="00ED798D" w:rsidRPr="00FF088C" w14:paraId="29C03B80" w14:textId="77777777" w:rsidTr="009E5542">
        <w:trPr>
          <w:gridAfter w:val="1"/>
          <w:wAfter w:w="31" w:type="dxa"/>
          <w:trHeight w:val="20"/>
        </w:trPr>
        <w:tc>
          <w:tcPr>
            <w:tcW w:w="4343" w:type="dxa"/>
            <w:gridSpan w:val="2"/>
            <w:tcBorders>
              <w:top w:val="nil"/>
              <w:left w:val="nil"/>
              <w:bottom w:val="nil"/>
              <w:right w:val="nil"/>
            </w:tcBorders>
            <w:shd w:val="clear" w:color="auto" w:fill="auto"/>
            <w:hideMark/>
          </w:tcPr>
          <w:p w14:paraId="53C0E28E" w14:textId="77777777" w:rsidR="00ED798D" w:rsidRPr="00FF088C" w:rsidRDefault="00ED798D" w:rsidP="00ED798D">
            <w:pPr>
              <w:snapToGrid w:val="0"/>
              <w:spacing w:after="240"/>
              <w:ind w:left="165"/>
              <w:rPr>
                <w:b/>
                <w:bCs/>
                <w:sz w:val="28"/>
              </w:rPr>
            </w:pPr>
            <w:r w:rsidRPr="00FF088C">
              <w:rPr>
                <w:b/>
                <w:bCs/>
                <w:sz w:val="28"/>
                <w:szCs w:val="22"/>
              </w:rPr>
              <w:t>Pesticides</w:t>
            </w:r>
          </w:p>
        </w:tc>
      </w:tr>
      <w:tr w:rsidR="00ED798D" w:rsidRPr="00FF088C" w14:paraId="6F3C185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4EB77624"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2,4,5-T and its salts and esters</w:t>
            </w:r>
          </w:p>
        </w:tc>
      </w:tr>
      <w:tr w:rsidR="00ED798D" w:rsidRPr="00FF088C" w14:paraId="70EE8521"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hideMark/>
          </w:tcPr>
          <w:p w14:paraId="6F7EDCEE" w14:textId="77777777" w:rsidR="00ED798D" w:rsidRPr="00FF088C" w:rsidRDefault="00ED798D" w:rsidP="009E5542">
            <w:pPr>
              <w:spacing w:after="40"/>
              <w:rPr>
                <w:sz w:val="22"/>
                <w:szCs w:val="22"/>
                <w:lang w:val="en-GB" w:eastAsia="fr-CH"/>
              </w:rPr>
            </w:pPr>
            <w:r w:rsidRPr="00FF088C">
              <w:rPr>
                <w:color w:val="000000"/>
                <w:sz w:val="22"/>
                <w:szCs w:val="22"/>
              </w:rPr>
              <w:t>Tunisia</w:t>
            </w:r>
          </w:p>
        </w:tc>
      </w:tr>
      <w:tr w:rsidR="00ED798D" w:rsidRPr="00FF088C" w14:paraId="14E06FE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097627C5"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Alachlor</w:t>
            </w:r>
          </w:p>
        </w:tc>
      </w:tr>
      <w:tr w:rsidR="00ED798D" w:rsidRPr="00FF088C" w14:paraId="4E89933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0130F73D"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Benin</w:t>
            </w:r>
          </w:p>
        </w:tc>
      </w:tr>
      <w:tr w:rsidR="00ED798D" w:rsidRPr="00FF088C" w14:paraId="19EB607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0EE247DB"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Burkina Faso</w:t>
            </w:r>
          </w:p>
        </w:tc>
      </w:tr>
      <w:tr w:rsidR="00ED798D" w:rsidRPr="00FF088C" w14:paraId="23A09EF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5DFBE9E"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Honduras</w:t>
            </w:r>
          </w:p>
        </w:tc>
      </w:tr>
      <w:tr w:rsidR="00ED798D" w:rsidRPr="00FF088C" w14:paraId="7FDC82D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400702E"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Thailand</w:t>
            </w:r>
          </w:p>
        </w:tc>
      </w:tr>
      <w:tr w:rsidR="00ED798D" w:rsidRPr="00FF088C" w14:paraId="70428B0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4994E5D9"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Tunisia</w:t>
            </w:r>
          </w:p>
        </w:tc>
      </w:tr>
      <w:tr w:rsidR="00ED798D" w:rsidRPr="00FF088C" w14:paraId="766FB1B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43DC532D"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Aldicarb</w:t>
            </w:r>
          </w:p>
        </w:tc>
      </w:tr>
      <w:tr w:rsidR="00ED798D" w:rsidRPr="00FF088C" w14:paraId="5F05A56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600FD64"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Benin</w:t>
            </w:r>
          </w:p>
        </w:tc>
      </w:tr>
      <w:tr w:rsidR="00ED798D" w:rsidRPr="00FF088C" w14:paraId="78F11A3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6A6D2C7"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Burkina Faso</w:t>
            </w:r>
          </w:p>
        </w:tc>
      </w:tr>
      <w:tr w:rsidR="00ED798D" w:rsidRPr="00FF088C" w14:paraId="1EB126D1"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488C9C3"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Honduras</w:t>
            </w:r>
          </w:p>
        </w:tc>
      </w:tr>
      <w:tr w:rsidR="00ED798D" w:rsidRPr="00FF088C" w14:paraId="41BD286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0D2AE5C3"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South Africa</w:t>
            </w:r>
          </w:p>
        </w:tc>
      </w:tr>
      <w:tr w:rsidR="00ED798D" w:rsidRPr="00FF088C" w14:paraId="4719964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0C3EAF6"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Thailand</w:t>
            </w:r>
          </w:p>
        </w:tc>
      </w:tr>
      <w:tr w:rsidR="00ED798D" w:rsidRPr="00FF088C" w14:paraId="22215771"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3BA77431"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Tunisia</w:t>
            </w:r>
          </w:p>
        </w:tc>
      </w:tr>
      <w:tr w:rsidR="00ED798D" w:rsidRPr="00FF088C" w14:paraId="2E30CC0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tcPr>
          <w:p w14:paraId="74244325" w14:textId="77777777" w:rsidR="00ED798D" w:rsidRPr="00FF088C" w:rsidRDefault="00ED798D" w:rsidP="009E5542">
            <w:pPr>
              <w:snapToGrid w:val="0"/>
              <w:spacing w:after="40"/>
              <w:rPr>
                <w:b/>
                <w:bCs/>
                <w:sz w:val="22"/>
                <w:szCs w:val="22"/>
                <w:lang w:val="fr-CH" w:eastAsia="fr-CH"/>
              </w:rPr>
            </w:pPr>
            <w:r w:rsidRPr="00FF088C">
              <w:rPr>
                <w:b/>
                <w:bCs/>
                <w:sz w:val="22"/>
                <w:szCs w:val="22"/>
                <w:lang w:val="fr-CH" w:eastAsia="fr-CH"/>
              </w:rPr>
              <w:t>Aldrin</w:t>
            </w:r>
          </w:p>
        </w:tc>
      </w:tr>
      <w:tr w:rsidR="00ED798D" w:rsidRPr="00FF088C" w14:paraId="6C974650"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10F8CBF"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South Africa</w:t>
            </w:r>
          </w:p>
        </w:tc>
      </w:tr>
      <w:tr w:rsidR="00ED798D" w:rsidRPr="00FF088C" w14:paraId="521BF93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02715D7B"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Tunisia</w:t>
            </w:r>
          </w:p>
        </w:tc>
      </w:tr>
      <w:tr w:rsidR="00ED798D" w:rsidRPr="00FF088C" w14:paraId="26AA4F8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1635BD42"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Azinphos-methyl</w:t>
            </w:r>
          </w:p>
        </w:tc>
      </w:tr>
      <w:tr w:rsidR="00ED798D" w:rsidRPr="00FF088C" w14:paraId="52EBEFF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EB939D1"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Benin</w:t>
            </w:r>
          </w:p>
        </w:tc>
      </w:tr>
      <w:tr w:rsidR="00ED798D" w:rsidRPr="00FF088C" w14:paraId="0E107250"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406216C6"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Burkina Faso</w:t>
            </w:r>
          </w:p>
        </w:tc>
      </w:tr>
      <w:tr w:rsidR="00ED798D" w:rsidRPr="00FF088C" w14:paraId="5CF9130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7FE2C5F"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Honduras</w:t>
            </w:r>
          </w:p>
        </w:tc>
      </w:tr>
      <w:tr w:rsidR="00ED798D" w:rsidRPr="00FF088C" w14:paraId="0B90208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A5BB734"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Thailand</w:t>
            </w:r>
          </w:p>
        </w:tc>
      </w:tr>
      <w:tr w:rsidR="00ED798D" w:rsidRPr="00FF088C" w14:paraId="61F6127E"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333DB92F"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Tunisia</w:t>
            </w:r>
          </w:p>
        </w:tc>
      </w:tr>
      <w:tr w:rsidR="00ED798D" w:rsidRPr="00FF088C" w14:paraId="338BB46D"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3830647C"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Binapacryl</w:t>
            </w:r>
          </w:p>
        </w:tc>
      </w:tr>
      <w:tr w:rsidR="00ED798D" w:rsidRPr="00FF088C" w14:paraId="30B95335"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1195891A"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077560CF"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50B9EAE6" w14:textId="77777777" w:rsidR="00ED798D" w:rsidRPr="00FF088C" w:rsidRDefault="00ED798D" w:rsidP="009E5542">
            <w:pPr>
              <w:spacing w:after="40"/>
              <w:rPr>
                <w:color w:val="000000"/>
                <w:sz w:val="22"/>
                <w:szCs w:val="22"/>
              </w:rPr>
            </w:pPr>
            <w:r w:rsidRPr="00FF088C">
              <w:rPr>
                <w:color w:val="000000"/>
                <w:sz w:val="22"/>
                <w:szCs w:val="22"/>
              </w:rPr>
              <w:t>South Africa</w:t>
            </w:r>
          </w:p>
        </w:tc>
      </w:tr>
      <w:tr w:rsidR="00ED798D" w:rsidRPr="00FF088C" w14:paraId="1C1BA29B"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3D0FA437"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25419E35"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6B39D8DE" w14:textId="77777777" w:rsidR="00ED798D" w:rsidRPr="00FF088C" w:rsidRDefault="00ED798D" w:rsidP="009E5542">
            <w:pPr>
              <w:spacing w:after="40"/>
              <w:rPr>
                <w:b/>
                <w:bCs/>
                <w:color w:val="000000"/>
                <w:sz w:val="22"/>
                <w:szCs w:val="22"/>
              </w:rPr>
            </w:pPr>
            <w:r w:rsidRPr="00FF088C">
              <w:rPr>
                <w:b/>
                <w:bCs/>
                <w:color w:val="000000"/>
                <w:sz w:val="22"/>
                <w:szCs w:val="22"/>
              </w:rPr>
              <w:t>Captafol</w:t>
            </w:r>
          </w:p>
        </w:tc>
      </w:tr>
      <w:tr w:rsidR="00ED798D" w:rsidRPr="00FF088C" w14:paraId="190B5880"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615F1DE9" w14:textId="77777777" w:rsidR="00ED798D" w:rsidRPr="00FF088C" w:rsidRDefault="00ED798D" w:rsidP="009E5542">
            <w:pPr>
              <w:spacing w:after="40"/>
              <w:rPr>
                <w:color w:val="000000"/>
                <w:sz w:val="22"/>
                <w:szCs w:val="22"/>
              </w:rPr>
            </w:pPr>
            <w:r w:rsidRPr="00FF088C">
              <w:rPr>
                <w:color w:val="000000"/>
                <w:sz w:val="22"/>
                <w:szCs w:val="22"/>
              </w:rPr>
              <w:t>South Africa</w:t>
            </w:r>
          </w:p>
        </w:tc>
      </w:tr>
      <w:tr w:rsidR="00ED798D" w:rsidRPr="00FF088C" w14:paraId="65DBBD29"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634EECB5"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7A97202C"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39F4ACD4" w14:textId="77777777" w:rsidR="00ED798D" w:rsidRPr="00FF088C" w:rsidRDefault="00ED798D" w:rsidP="009E5542">
            <w:pPr>
              <w:spacing w:after="40"/>
              <w:rPr>
                <w:b/>
                <w:bCs/>
                <w:color w:val="000000"/>
                <w:sz w:val="22"/>
                <w:szCs w:val="22"/>
              </w:rPr>
            </w:pPr>
            <w:r w:rsidRPr="00FF088C">
              <w:rPr>
                <w:b/>
                <w:bCs/>
                <w:color w:val="000000"/>
                <w:sz w:val="22"/>
                <w:szCs w:val="22"/>
              </w:rPr>
              <w:t>Carbofuran</w:t>
            </w:r>
          </w:p>
        </w:tc>
      </w:tr>
      <w:tr w:rsidR="00ED798D" w:rsidRPr="00FF088C" w14:paraId="0B38B023"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12BA2C0D" w14:textId="77777777" w:rsidR="00ED798D" w:rsidRPr="00FF088C" w:rsidRDefault="00ED798D" w:rsidP="009E5542">
            <w:pPr>
              <w:spacing w:after="40"/>
              <w:rPr>
                <w:sz w:val="22"/>
                <w:szCs w:val="22"/>
              </w:rPr>
            </w:pPr>
            <w:r w:rsidRPr="00FF088C">
              <w:rPr>
                <w:sz w:val="22"/>
                <w:szCs w:val="22"/>
              </w:rPr>
              <w:t>Cabo Verde</w:t>
            </w:r>
          </w:p>
        </w:tc>
      </w:tr>
      <w:tr w:rsidR="00ED798D" w:rsidRPr="00FF088C" w14:paraId="17417D95"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18C9F826" w14:textId="77777777" w:rsidR="00ED798D" w:rsidRPr="00FF088C" w:rsidRDefault="00ED798D" w:rsidP="009E5542">
            <w:pPr>
              <w:spacing w:after="40"/>
              <w:rPr>
                <w:sz w:val="22"/>
                <w:szCs w:val="22"/>
              </w:rPr>
            </w:pPr>
            <w:r w:rsidRPr="00FF088C">
              <w:rPr>
                <w:sz w:val="22"/>
                <w:szCs w:val="22"/>
              </w:rPr>
              <w:t>Chad</w:t>
            </w:r>
          </w:p>
        </w:tc>
      </w:tr>
      <w:tr w:rsidR="00ED798D" w:rsidRPr="00FF088C" w14:paraId="0B8FB9F9"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467B8450" w14:textId="77777777" w:rsidR="00ED798D" w:rsidRPr="00FF088C" w:rsidRDefault="00ED798D" w:rsidP="009E5542">
            <w:pPr>
              <w:spacing w:after="40"/>
              <w:rPr>
                <w:sz w:val="22"/>
                <w:szCs w:val="22"/>
              </w:rPr>
            </w:pPr>
            <w:r w:rsidRPr="00FF088C">
              <w:rPr>
                <w:sz w:val="22"/>
                <w:szCs w:val="22"/>
              </w:rPr>
              <w:t>Cook Islands</w:t>
            </w:r>
          </w:p>
        </w:tc>
      </w:tr>
      <w:tr w:rsidR="00ED798D" w:rsidRPr="00FF088C" w14:paraId="1DB6EBF5"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23DE2ED2" w14:textId="77777777" w:rsidR="00ED798D" w:rsidRPr="00FF088C" w:rsidRDefault="00ED798D" w:rsidP="009E5542">
            <w:pPr>
              <w:spacing w:after="40"/>
              <w:rPr>
                <w:sz w:val="22"/>
                <w:szCs w:val="22"/>
              </w:rPr>
            </w:pPr>
            <w:r w:rsidRPr="00FF088C">
              <w:rPr>
                <w:sz w:val="22"/>
                <w:szCs w:val="22"/>
              </w:rPr>
              <w:t>Guinea-Bissau</w:t>
            </w:r>
          </w:p>
        </w:tc>
      </w:tr>
      <w:tr w:rsidR="00ED798D" w:rsidRPr="00FF088C" w14:paraId="09BDC4E6"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0D86DC4A" w14:textId="77777777" w:rsidR="00ED798D" w:rsidRPr="00FF088C" w:rsidRDefault="00ED798D" w:rsidP="009E5542">
            <w:pPr>
              <w:spacing w:after="40"/>
              <w:rPr>
                <w:sz w:val="22"/>
                <w:szCs w:val="22"/>
              </w:rPr>
            </w:pPr>
            <w:r w:rsidRPr="00FF088C">
              <w:rPr>
                <w:sz w:val="22"/>
                <w:szCs w:val="22"/>
              </w:rPr>
              <w:t>Mali</w:t>
            </w:r>
          </w:p>
        </w:tc>
      </w:tr>
      <w:tr w:rsidR="00ED798D" w:rsidRPr="00FF088C" w14:paraId="776AE5E5"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50376001" w14:textId="77777777" w:rsidR="00ED798D" w:rsidRPr="00FF088C" w:rsidRDefault="00ED798D" w:rsidP="009E5542">
            <w:pPr>
              <w:spacing w:after="40"/>
              <w:rPr>
                <w:sz w:val="22"/>
                <w:szCs w:val="22"/>
              </w:rPr>
            </w:pPr>
            <w:r w:rsidRPr="00FF088C">
              <w:rPr>
                <w:sz w:val="22"/>
                <w:szCs w:val="22"/>
              </w:rPr>
              <w:t>Senegal</w:t>
            </w:r>
          </w:p>
        </w:tc>
      </w:tr>
      <w:tr w:rsidR="00ED798D" w:rsidRPr="00FF088C" w14:paraId="07F8698C"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5B0272BB" w14:textId="77777777" w:rsidR="00ED798D" w:rsidRPr="00FF088C" w:rsidRDefault="00ED798D" w:rsidP="009E5542">
            <w:pPr>
              <w:spacing w:after="40"/>
              <w:rPr>
                <w:sz w:val="22"/>
                <w:szCs w:val="22"/>
              </w:rPr>
            </w:pPr>
            <w:r w:rsidRPr="00FF088C">
              <w:rPr>
                <w:sz w:val="22"/>
                <w:szCs w:val="22"/>
              </w:rPr>
              <w:t>Thailand</w:t>
            </w:r>
          </w:p>
        </w:tc>
      </w:tr>
      <w:tr w:rsidR="00ED798D" w:rsidRPr="00FF088C" w14:paraId="739708F9"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5FF5CBC4" w14:textId="77777777" w:rsidR="00ED798D" w:rsidRPr="00FF088C" w:rsidRDefault="00ED798D" w:rsidP="009E5542">
            <w:pPr>
              <w:spacing w:after="40"/>
              <w:rPr>
                <w:sz w:val="22"/>
                <w:szCs w:val="22"/>
              </w:rPr>
            </w:pPr>
            <w:r w:rsidRPr="00FF088C">
              <w:rPr>
                <w:sz w:val="22"/>
                <w:szCs w:val="22"/>
              </w:rPr>
              <w:t>Tunisia</w:t>
            </w:r>
          </w:p>
        </w:tc>
      </w:tr>
      <w:tr w:rsidR="00ED798D" w:rsidRPr="00FF088C" w14:paraId="2DDBE7CD"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04403272" w14:textId="77777777" w:rsidR="00ED798D" w:rsidRPr="00FF088C" w:rsidRDefault="00ED798D" w:rsidP="009E5542">
            <w:pPr>
              <w:spacing w:after="40"/>
              <w:rPr>
                <w:b/>
                <w:bCs/>
                <w:color w:val="000000"/>
                <w:sz w:val="22"/>
                <w:szCs w:val="22"/>
              </w:rPr>
            </w:pPr>
            <w:r w:rsidRPr="00FF088C">
              <w:rPr>
                <w:b/>
                <w:bCs/>
                <w:color w:val="000000"/>
                <w:sz w:val="22"/>
                <w:szCs w:val="22"/>
              </w:rPr>
              <w:t>Chlordane</w:t>
            </w:r>
          </w:p>
        </w:tc>
      </w:tr>
      <w:tr w:rsidR="00ED798D" w:rsidRPr="00FF088C" w14:paraId="253F5E13"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685879A3"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6922D43A"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0B08BC0C" w14:textId="77777777" w:rsidR="00ED798D" w:rsidRPr="00FF088C" w:rsidRDefault="00ED798D" w:rsidP="009E5542">
            <w:pPr>
              <w:snapToGrid w:val="0"/>
              <w:spacing w:after="40"/>
              <w:rPr>
                <w:sz w:val="22"/>
                <w:szCs w:val="22"/>
                <w:lang w:val="fr-CH" w:eastAsia="fr-CH"/>
              </w:rPr>
            </w:pPr>
          </w:p>
        </w:tc>
      </w:tr>
      <w:tr w:rsidR="00ED798D" w:rsidRPr="00FF088C" w14:paraId="141BE9A8"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783493ED" w14:textId="77777777" w:rsidR="00ED798D" w:rsidRPr="00FF088C" w:rsidRDefault="00ED798D" w:rsidP="009E5542">
            <w:pPr>
              <w:snapToGrid w:val="0"/>
              <w:spacing w:after="40"/>
              <w:rPr>
                <w:sz w:val="22"/>
                <w:szCs w:val="22"/>
                <w:lang w:val="fr-CH" w:eastAsia="fr-CH"/>
              </w:rPr>
            </w:pPr>
          </w:p>
        </w:tc>
      </w:tr>
      <w:tr w:rsidR="00ED798D" w:rsidRPr="00FF088C" w14:paraId="51E0EB9B"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0DDF7D91" w14:textId="77777777" w:rsidR="00ED798D" w:rsidRPr="00FF088C" w:rsidRDefault="00ED798D" w:rsidP="009E5542">
            <w:pPr>
              <w:snapToGrid w:val="0"/>
              <w:spacing w:after="40"/>
              <w:rPr>
                <w:sz w:val="22"/>
                <w:szCs w:val="22"/>
                <w:lang w:val="fr-CH" w:eastAsia="fr-CH"/>
              </w:rPr>
            </w:pPr>
          </w:p>
        </w:tc>
      </w:tr>
      <w:tr w:rsidR="00ED798D" w:rsidRPr="00FF088C" w14:paraId="006531A6"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3CBB8189"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Chlordimeform</w:t>
            </w:r>
          </w:p>
        </w:tc>
      </w:tr>
      <w:tr w:rsidR="00ED798D" w:rsidRPr="00FF088C" w14:paraId="215A5247"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452E6EB8" w14:textId="77777777" w:rsidR="00ED798D" w:rsidRPr="00FF088C" w:rsidRDefault="00ED798D" w:rsidP="009E5542">
            <w:pPr>
              <w:spacing w:after="40"/>
              <w:rPr>
                <w:color w:val="000000"/>
                <w:sz w:val="22"/>
                <w:szCs w:val="22"/>
              </w:rPr>
            </w:pPr>
            <w:r w:rsidRPr="00FF088C">
              <w:rPr>
                <w:color w:val="000000"/>
                <w:sz w:val="22"/>
                <w:szCs w:val="22"/>
              </w:rPr>
              <w:t>South Africa</w:t>
            </w:r>
          </w:p>
        </w:tc>
      </w:tr>
      <w:tr w:rsidR="00ED798D" w:rsidRPr="00FF088C" w14:paraId="78238C63"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21132FF5"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1BD731C4"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BFBFBF" w:themeFill="background1" w:themeFillShade="BF"/>
            <w:vAlign w:val="bottom"/>
          </w:tcPr>
          <w:p w14:paraId="06CDAFA0" w14:textId="77777777" w:rsidR="00ED798D" w:rsidRPr="00FF088C" w:rsidRDefault="00ED798D" w:rsidP="009E5542">
            <w:pPr>
              <w:spacing w:after="40"/>
              <w:rPr>
                <w:b/>
                <w:bCs/>
                <w:color w:val="000000"/>
                <w:sz w:val="22"/>
                <w:szCs w:val="22"/>
              </w:rPr>
            </w:pPr>
            <w:r w:rsidRPr="00FF088C">
              <w:rPr>
                <w:b/>
                <w:bCs/>
                <w:color w:val="000000"/>
                <w:sz w:val="22"/>
                <w:szCs w:val="22"/>
              </w:rPr>
              <w:t>Chlorobenzilate</w:t>
            </w:r>
          </w:p>
        </w:tc>
      </w:tr>
      <w:tr w:rsidR="00ED798D" w:rsidRPr="00FF088C" w14:paraId="06F81171" w14:textId="77777777" w:rsidTr="00ED798D">
        <w:tblPrEx>
          <w:tblCellMar>
            <w:left w:w="70" w:type="dxa"/>
            <w:right w:w="70" w:type="dxa"/>
          </w:tblCellMar>
        </w:tblPrEx>
        <w:trPr>
          <w:gridBefore w:val="1"/>
          <w:wBefore w:w="269" w:type="dxa"/>
          <w:trHeight w:val="20"/>
        </w:trPr>
        <w:tc>
          <w:tcPr>
            <w:tcW w:w="4105" w:type="dxa"/>
            <w:gridSpan w:val="2"/>
            <w:tcBorders>
              <w:top w:val="nil"/>
              <w:left w:val="nil"/>
              <w:right w:val="nil"/>
            </w:tcBorders>
            <w:shd w:val="clear" w:color="auto" w:fill="auto"/>
            <w:vAlign w:val="bottom"/>
          </w:tcPr>
          <w:p w14:paraId="299CFF3A"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25E76F5D"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tcPr>
          <w:p w14:paraId="75C1C675" w14:textId="77777777" w:rsidR="00ED798D" w:rsidRPr="00FF088C" w:rsidRDefault="00ED798D" w:rsidP="009E5542">
            <w:pPr>
              <w:snapToGrid w:val="0"/>
              <w:spacing w:after="40"/>
              <w:rPr>
                <w:b/>
                <w:sz w:val="22"/>
                <w:szCs w:val="22"/>
                <w:lang w:eastAsia="fr-CH"/>
              </w:rPr>
            </w:pPr>
            <w:r w:rsidRPr="00FF088C">
              <w:rPr>
                <w:b/>
                <w:sz w:val="22"/>
                <w:szCs w:val="22"/>
                <w:lang w:eastAsia="fr-CH"/>
              </w:rPr>
              <w:t>DDT</w:t>
            </w:r>
          </w:p>
        </w:tc>
      </w:tr>
      <w:tr w:rsidR="00ED798D" w:rsidRPr="00FF088C" w14:paraId="5E4DB89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tcPr>
          <w:p w14:paraId="3AA81C2D" w14:textId="77777777" w:rsidR="00ED798D" w:rsidRPr="00FF088C" w:rsidRDefault="00ED798D" w:rsidP="009E5542">
            <w:pPr>
              <w:snapToGrid w:val="0"/>
              <w:spacing w:after="40"/>
              <w:rPr>
                <w:sz w:val="22"/>
                <w:szCs w:val="22"/>
                <w:lang w:eastAsia="fr-CH"/>
              </w:rPr>
            </w:pPr>
            <w:r w:rsidRPr="00FF088C">
              <w:rPr>
                <w:color w:val="000000"/>
                <w:sz w:val="22"/>
                <w:szCs w:val="22"/>
              </w:rPr>
              <w:t>Tunisia</w:t>
            </w:r>
          </w:p>
        </w:tc>
      </w:tr>
      <w:tr w:rsidR="00ED798D" w:rsidRPr="00FF088C" w14:paraId="55E8E98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66AEAB27"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Dieldrin</w:t>
            </w:r>
          </w:p>
        </w:tc>
      </w:tr>
      <w:tr w:rsidR="00ED798D" w:rsidRPr="00FF088C" w14:paraId="025E63B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353011B"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3831D8F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7A2352F1" w14:textId="77777777" w:rsidR="00ED798D" w:rsidRPr="00FF088C" w:rsidRDefault="00ED798D" w:rsidP="009E5542">
            <w:pPr>
              <w:spacing w:after="40"/>
              <w:rPr>
                <w:b/>
                <w:bCs/>
                <w:color w:val="000000"/>
                <w:sz w:val="22"/>
                <w:szCs w:val="22"/>
              </w:rPr>
            </w:pPr>
            <w:r w:rsidRPr="00FF088C">
              <w:rPr>
                <w:b/>
                <w:bCs/>
                <w:color w:val="000000"/>
                <w:sz w:val="22"/>
                <w:szCs w:val="22"/>
              </w:rPr>
              <w:t>Dinitro-</w:t>
            </w:r>
            <w:r w:rsidRPr="00FF088C">
              <w:rPr>
                <w:b/>
                <w:bCs/>
                <w:i/>
                <w:color w:val="000000"/>
                <w:sz w:val="22"/>
                <w:szCs w:val="22"/>
              </w:rPr>
              <w:t>ortho</w:t>
            </w:r>
            <w:r w:rsidRPr="00FF088C">
              <w:rPr>
                <w:b/>
                <w:bCs/>
                <w:color w:val="000000"/>
                <w:sz w:val="22"/>
                <w:szCs w:val="22"/>
              </w:rPr>
              <w:t>-cresol (DNOC) and its salts (such as ammonium salt, potassium salt and sodium salt)</w:t>
            </w:r>
          </w:p>
        </w:tc>
      </w:tr>
      <w:tr w:rsidR="00ED798D" w:rsidRPr="00FF088C" w14:paraId="2261DC1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B5E7957"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63FBED0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F4638C0"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4C551AD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52C0DFC3"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Dinoseb and its salts and esters</w:t>
            </w:r>
          </w:p>
        </w:tc>
      </w:tr>
      <w:tr w:rsidR="00ED798D" w:rsidRPr="00FF088C" w14:paraId="617092F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7F3DCF5" w14:textId="77777777" w:rsidR="00ED798D" w:rsidRPr="00FF088C" w:rsidRDefault="00ED798D" w:rsidP="009E5542">
            <w:pPr>
              <w:spacing w:after="40"/>
              <w:rPr>
                <w:color w:val="000000"/>
                <w:sz w:val="22"/>
                <w:szCs w:val="22"/>
                <w:lang w:val="en-GB" w:eastAsia="en-GB"/>
              </w:rPr>
            </w:pPr>
            <w:r w:rsidRPr="00FF088C">
              <w:rPr>
                <w:color w:val="000000"/>
                <w:sz w:val="22"/>
                <w:szCs w:val="22"/>
              </w:rPr>
              <w:t>South Africa</w:t>
            </w:r>
          </w:p>
        </w:tc>
      </w:tr>
      <w:tr w:rsidR="00ED798D" w:rsidRPr="00FF088C" w14:paraId="53A3CFF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36C23624"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6055F14D"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4E6DAB6A"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1,2-dibromoethane (EDB)</w:t>
            </w:r>
          </w:p>
        </w:tc>
      </w:tr>
      <w:tr w:rsidR="00ED798D" w:rsidRPr="00FF088C" w14:paraId="772CACB7"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hideMark/>
          </w:tcPr>
          <w:p w14:paraId="5C16F11C" w14:textId="77777777" w:rsidR="00ED798D" w:rsidRPr="00FF088C" w:rsidRDefault="00ED798D" w:rsidP="009E5542">
            <w:pPr>
              <w:snapToGrid w:val="0"/>
              <w:spacing w:after="40"/>
              <w:rPr>
                <w:sz w:val="22"/>
                <w:szCs w:val="22"/>
                <w:lang w:val="fr-CH" w:eastAsia="fr-CH"/>
              </w:rPr>
            </w:pPr>
            <w:r w:rsidRPr="00FF088C">
              <w:rPr>
                <w:color w:val="000000"/>
                <w:sz w:val="22"/>
                <w:szCs w:val="22"/>
              </w:rPr>
              <w:t>Tunisia</w:t>
            </w:r>
          </w:p>
        </w:tc>
      </w:tr>
      <w:tr w:rsidR="00ED798D" w:rsidRPr="00FF088C" w14:paraId="5763B08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07EAD7C1"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Endosulfan</w:t>
            </w:r>
          </w:p>
        </w:tc>
      </w:tr>
      <w:tr w:rsidR="00ED798D" w:rsidRPr="00FF088C" w14:paraId="04B11B1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678D5DC" w14:textId="77777777" w:rsidR="00ED798D" w:rsidRPr="00FF088C" w:rsidRDefault="00ED798D" w:rsidP="009E5542">
            <w:pPr>
              <w:spacing w:after="40"/>
              <w:rPr>
                <w:color w:val="000000"/>
                <w:sz w:val="22"/>
                <w:szCs w:val="22"/>
                <w:lang w:val="en-GB" w:eastAsia="en-GB"/>
              </w:rPr>
            </w:pPr>
            <w:r w:rsidRPr="00FF088C">
              <w:rPr>
                <w:color w:val="000000"/>
                <w:sz w:val="22"/>
                <w:szCs w:val="22"/>
              </w:rPr>
              <w:t>Benin</w:t>
            </w:r>
          </w:p>
        </w:tc>
      </w:tr>
      <w:tr w:rsidR="00ED798D" w:rsidRPr="00FF088C" w14:paraId="6701A987"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968DD62" w14:textId="77777777" w:rsidR="00ED798D" w:rsidRPr="00FF088C" w:rsidRDefault="00ED798D" w:rsidP="009E5542">
            <w:pPr>
              <w:spacing w:after="40"/>
              <w:rPr>
                <w:color w:val="000000"/>
                <w:sz w:val="22"/>
                <w:szCs w:val="22"/>
              </w:rPr>
            </w:pPr>
            <w:r w:rsidRPr="00FF088C">
              <w:rPr>
                <w:color w:val="000000"/>
                <w:sz w:val="22"/>
                <w:szCs w:val="22"/>
              </w:rPr>
              <w:t>Burkina Faso</w:t>
            </w:r>
          </w:p>
        </w:tc>
      </w:tr>
      <w:tr w:rsidR="00ED798D" w:rsidRPr="00FF088C" w14:paraId="13C15C4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45D19156"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70113C7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7BFE9118"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147270E5"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604A10C6"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Ethylene dichloride</w:t>
            </w:r>
          </w:p>
        </w:tc>
      </w:tr>
      <w:tr w:rsidR="00ED798D" w:rsidRPr="00FF088C" w14:paraId="137911F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0561C96D"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44BF231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6B339DA"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275E306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73B2A483" w14:textId="77777777" w:rsidR="00ED798D" w:rsidRPr="00FF088C" w:rsidRDefault="00ED798D" w:rsidP="009E5542">
            <w:pPr>
              <w:spacing w:after="40"/>
              <w:rPr>
                <w:b/>
                <w:bCs/>
                <w:color w:val="000000"/>
                <w:sz w:val="22"/>
                <w:szCs w:val="22"/>
              </w:rPr>
            </w:pPr>
            <w:r w:rsidRPr="00FF088C">
              <w:rPr>
                <w:b/>
                <w:bCs/>
                <w:color w:val="000000"/>
                <w:sz w:val="22"/>
                <w:szCs w:val="22"/>
              </w:rPr>
              <w:t>Ethylene oxide</w:t>
            </w:r>
          </w:p>
        </w:tc>
      </w:tr>
      <w:tr w:rsidR="00ED798D" w:rsidRPr="00FF088C" w14:paraId="622DC000"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637387CD"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78D2A40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02BBBDC"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70C270ED"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43ECDC0B"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Fluoroacetamide</w:t>
            </w:r>
          </w:p>
        </w:tc>
      </w:tr>
      <w:tr w:rsidR="00ED798D" w:rsidRPr="00FF088C" w14:paraId="5576569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E73399E"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7D7A5B2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37E59463" w14:textId="77777777" w:rsidR="00ED798D" w:rsidRPr="00FF088C" w:rsidRDefault="00ED798D" w:rsidP="009E5542">
            <w:pPr>
              <w:spacing w:after="40"/>
              <w:rPr>
                <w:b/>
                <w:bCs/>
                <w:color w:val="000000"/>
                <w:sz w:val="22"/>
                <w:szCs w:val="22"/>
              </w:rPr>
            </w:pPr>
            <w:r w:rsidRPr="00FF088C">
              <w:rPr>
                <w:b/>
                <w:bCs/>
                <w:color w:val="000000"/>
                <w:sz w:val="22"/>
                <w:szCs w:val="22"/>
              </w:rPr>
              <w:t>HCH (mixed isomers)</w:t>
            </w:r>
          </w:p>
        </w:tc>
      </w:tr>
      <w:tr w:rsidR="00ED798D" w:rsidRPr="00FF088C" w14:paraId="76AC79A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A07C20E"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70365D5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51C43BC9" w14:textId="77777777" w:rsidR="00ED798D" w:rsidRPr="00FF088C" w:rsidRDefault="00ED798D" w:rsidP="009E5542">
            <w:pPr>
              <w:spacing w:after="40"/>
              <w:rPr>
                <w:b/>
                <w:bCs/>
                <w:color w:val="000000"/>
                <w:sz w:val="22"/>
                <w:szCs w:val="22"/>
              </w:rPr>
            </w:pPr>
            <w:r w:rsidRPr="00FF088C">
              <w:rPr>
                <w:b/>
                <w:bCs/>
                <w:color w:val="000000"/>
                <w:sz w:val="22"/>
                <w:szCs w:val="22"/>
              </w:rPr>
              <w:t>Heptachlor</w:t>
            </w:r>
          </w:p>
        </w:tc>
      </w:tr>
      <w:tr w:rsidR="00ED798D" w:rsidRPr="00FF088C" w14:paraId="15DB9C11"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0A8C6B2" w14:textId="77777777" w:rsidR="00ED798D" w:rsidRPr="00FF088C" w:rsidRDefault="00ED798D" w:rsidP="009E5542">
            <w:pPr>
              <w:spacing w:after="40"/>
              <w:rPr>
                <w:color w:val="000000"/>
                <w:sz w:val="22"/>
                <w:szCs w:val="22"/>
              </w:rPr>
            </w:pPr>
            <w:r w:rsidRPr="00FF088C">
              <w:rPr>
                <w:color w:val="000000"/>
                <w:sz w:val="22"/>
                <w:szCs w:val="22"/>
              </w:rPr>
              <w:t>South Africa</w:t>
            </w:r>
          </w:p>
        </w:tc>
      </w:tr>
      <w:tr w:rsidR="00ED798D" w:rsidRPr="00FF088C" w14:paraId="66A2894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4FF0654"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5C06D60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vAlign w:val="bottom"/>
            <w:hideMark/>
          </w:tcPr>
          <w:p w14:paraId="047A1F13"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Hexachlorobenzene</w:t>
            </w:r>
          </w:p>
        </w:tc>
      </w:tr>
      <w:tr w:rsidR="00ED798D" w:rsidRPr="00FF088C" w14:paraId="1321CD4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0D4E6267"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01DE83B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12CDF28B" w14:textId="62796F2D" w:rsidR="00ED798D" w:rsidRPr="00FF088C" w:rsidRDefault="00346BB2" w:rsidP="009E5542">
            <w:pPr>
              <w:spacing w:after="40"/>
              <w:rPr>
                <w:b/>
                <w:bCs/>
                <w:color w:val="000000"/>
                <w:sz w:val="22"/>
                <w:szCs w:val="22"/>
                <w:lang w:val="en-GB" w:eastAsia="en-GB"/>
              </w:rPr>
            </w:pPr>
            <w:r w:rsidRPr="00FF088C">
              <w:rPr>
                <w:b/>
                <w:bCs/>
                <w:color w:val="000000"/>
                <w:sz w:val="22"/>
                <w:szCs w:val="22"/>
              </w:rPr>
              <w:t>Lindane</w:t>
            </w:r>
          </w:p>
        </w:tc>
      </w:tr>
      <w:tr w:rsidR="00ED798D" w:rsidRPr="00FF088C" w14:paraId="0497E67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070707A"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60C464B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2715485" w14:textId="77777777" w:rsidR="00ED798D" w:rsidRPr="00FF088C" w:rsidRDefault="00ED798D" w:rsidP="009E5542">
            <w:pPr>
              <w:spacing w:after="40"/>
              <w:rPr>
                <w:color w:val="000000"/>
                <w:sz w:val="22"/>
                <w:szCs w:val="22"/>
              </w:rPr>
            </w:pPr>
          </w:p>
        </w:tc>
      </w:tr>
      <w:tr w:rsidR="00ED798D" w:rsidRPr="00FF088C" w14:paraId="203D8C6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95941C8" w14:textId="77777777" w:rsidR="00ED798D" w:rsidRPr="00FF088C" w:rsidRDefault="00ED798D" w:rsidP="009E5542">
            <w:pPr>
              <w:spacing w:after="40"/>
              <w:rPr>
                <w:color w:val="000000"/>
                <w:sz w:val="22"/>
                <w:szCs w:val="22"/>
              </w:rPr>
            </w:pPr>
          </w:p>
        </w:tc>
      </w:tr>
      <w:tr w:rsidR="00ED798D" w:rsidRPr="00FF088C" w14:paraId="724E846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7440BAE3"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lastRenderedPageBreak/>
              <w:t>Mercury compounds, including inorganic mercury compounds, alkyl mercury compounds and alkyloxyalkyl and aryl mercury compounds</w:t>
            </w:r>
          </w:p>
        </w:tc>
      </w:tr>
      <w:tr w:rsidR="00ED798D" w:rsidRPr="00FF088C" w14:paraId="40400AC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49398F6C"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6441915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73E99D39" w14:textId="77777777" w:rsidR="00ED798D" w:rsidRPr="00FF088C" w:rsidRDefault="00ED798D" w:rsidP="009E5542">
            <w:pPr>
              <w:spacing w:after="40"/>
              <w:rPr>
                <w:b/>
                <w:bCs/>
                <w:color w:val="000000"/>
                <w:sz w:val="22"/>
                <w:szCs w:val="22"/>
              </w:rPr>
            </w:pPr>
            <w:r w:rsidRPr="00FF088C">
              <w:rPr>
                <w:b/>
                <w:bCs/>
                <w:color w:val="000000"/>
                <w:sz w:val="22"/>
                <w:szCs w:val="22"/>
              </w:rPr>
              <w:t>Methamidophos</w:t>
            </w:r>
          </w:p>
        </w:tc>
      </w:tr>
      <w:tr w:rsidR="00ED798D" w:rsidRPr="00FF088C" w14:paraId="3A048367"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427267CA" w14:textId="77777777" w:rsidR="00ED798D" w:rsidRPr="00FF088C" w:rsidRDefault="00ED798D" w:rsidP="009E5542">
            <w:pPr>
              <w:spacing w:after="40"/>
              <w:rPr>
                <w:color w:val="000000"/>
                <w:sz w:val="22"/>
                <w:szCs w:val="22"/>
              </w:rPr>
            </w:pPr>
            <w:r w:rsidRPr="00FF088C">
              <w:rPr>
                <w:color w:val="000000"/>
                <w:sz w:val="22"/>
                <w:szCs w:val="22"/>
              </w:rPr>
              <w:t>Benin</w:t>
            </w:r>
          </w:p>
        </w:tc>
      </w:tr>
      <w:tr w:rsidR="00ED798D" w:rsidRPr="00FF088C" w14:paraId="47F0849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A31EA25" w14:textId="77777777" w:rsidR="00ED798D" w:rsidRPr="00FF088C" w:rsidRDefault="00ED798D" w:rsidP="009E5542">
            <w:pPr>
              <w:spacing w:after="40"/>
              <w:rPr>
                <w:color w:val="000000"/>
                <w:sz w:val="22"/>
                <w:szCs w:val="22"/>
              </w:rPr>
            </w:pPr>
            <w:r w:rsidRPr="00FF088C">
              <w:rPr>
                <w:color w:val="000000"/>
                <w:sz w:val="22"/>
                <w:szCs w:val="22"/>
              </w:rPr>
              <w:t>Burkina Faso</w:t>
            </w:r>
          </w:p>
        </w:tc>
      </w:tr>
      <w:tr w:rsidR="00ED798D" w:rsidRPr="00FF088C" w14:paraId="321987A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11AF442" w14:textId="77777777" w:rsidR="00ED798D" w:rsidRPr="00FF088C" w:rsidRDefault="00ED798D" w:rsidP="009E5542">
            <w:pPr>
              <w:spacing w:after="40"/>
              <w:rPr>
                <w:color w:val="000000"/>
                <w:sz w:val="22"/>
                <w:szCs w:val="22"/>
              </w:rPr>
            </w:pPr>
            <w:r w:rsidRPr="00FF088C">
              <w:rPr>
                <w:color w:val="000000"/>
                <w:sz w:val="22"/>
                <w:szCs w:val="22"/>
              </w:rPr>
              <w:t>Cabo Verde</w:t>
            </w:r>
          </w:p>
        </w:tc>
      </w:tr>
      <w:tr w:rsidR="00ED798D" w:rsidRPr="00FF088C" w14:paraId="3229F266"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9C4136C" w14:textId="454DAEFD" w:rsidR="00ED798D" w:rsidRPr="00FF088C" w:rsidRDefault="00ED798D" w:rsidP="009E5542">
            <w:pPr>
              <w:spacing w:after="40"/>
              <w:rPr>
                <w:color w:val="000000"/>
                <w:sz w:val="22"/>
                <w:szCs w:val="22"/>
              </w:rPr>
            </w:pPr>
            <w:r w:rsidRPr="00FF088C">
              <w:rPr>
                <w:color w:val="000000"/>
                <w:sz w:val="22"/>
                <w:szCs w:val="22"/>
              </w:rPr>
              <w:t>Gambia</w:t>
            </w:r>
          </w:p>
        </w:tc>
      </w:tr>
      <w:tr w:rsidR="00ED798D" w:rsidRPr="00FF088C" w14:paraId="01CF89C3"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875FF4A" w14:textId="77777777" w:rsidR="00ED798D" w:rsidRPr="00FF088C" w:rsidRDefault="00ED798D" w:rsidP="009E5542">
            <w:pPr>
              <w:spacing w:after="40"/>
              <w:rPr>
                <w:color w:val="000000"/>
                <w:sz w:val="22"/>
                <w:szCs w:val="22"/>
              </w:rPr>
            </w:pPr>
            <w:r w:rsidRPr="00FF088C">
              <w:rPr>
                <w:color w:val="000000"/>
                <w:sz w:val="22"/>
                <w:szCs w:val="22"/>
              </w:rPr>
              <w:t>Honduras</w:t>
            </w:r>
          </w:p>
        </w:tc>
      </w:tr>
      <w:tr w:rsidR="00ED798D" w:rsidRPr="00FF088C" w14:paraId="0B511AAD"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1E4A315" w14:textId="77777777" w:rsidR="00ED798D" w:rsidRPr="00FF088C" w:rsidRDefault="00ED798D" w:rsidP="009E5542">
            <w:pPr>
              <w:spacing w:after="40"/>
              <w:rPr>
                <w:color w:val="000000"/>
                <w:sz w:val="22"/>
                <w:szCs w:val="22"/>
              </w:rPr>
            </w:pPr>
            <w:r w:rsidRPr="00FF088C">
              <w:rPr>
                <w:color w:val="000000"/>
                <w:sz w:val="22"/>
                <w:szCs w:val="22"/>
              </w:rPr>
              <w:t>Thailand</w:t>
            </w:r>
          </w:p>
        </w:tc>
      </w:tr>
      <w:tr w:rsidR="00ED798D" w:rsidRPr="00FF088C" w14:paraId="2EF81F05"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D11CD26"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22ED7CD0"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7FCAD229" w14:textId="77777777" w:rsidR="00ED798D" w:rsidRPr="00FF088C" w:rsidRDefault="00ED798D" w:rsidP="009E5542">
            <w:pPr>
              <w:spacing w:after="40"/>
              <w:rPr>
                <w:color w:val="000000"/>
                <w:sz w:val="22"/>
                <w:szCs w:val="22"/>
              </w:rPr>
            </w:pPr>
            <w:r w:rsidRPr="00FF088C">
              <w:rPr>
                <w:color w:val="000000"/>
                <w:sz w:val="22"/>
                <w:szCs w:val="22"/>
              </w:rPr>
              <w:t>United Arab Emirates</w:t>
            </w:r>
          </w:p>
        </w:tc>
      </w:tr>
      <w:tr w:rsidR="00ED798D" w:rsidRPr="00FF088C" w14:paraId="4248AE3C"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0BD9EC3E"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Monocrotophos</w:t>
            </w:r>
          </w:p>
        </w:tc>
      </w:tr>
      <w:tr w:rsidR="00ED798D" w:rsidRPr="00FF088C" w14:paraId="3711A60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795117F9" w14:textId="77777777" w:rsidR="00ED798D" w:rsidRPr="00FF088C" w:rsidRDefault="00ED798D" w:rsidP="009E5542">
            <w:pPr>
              <w:spacing w:after="40"/>
              <w:rPr>
                <w:sz w:val="22"/>
                <w:szCs w:val="22"/>
                <w:lang w:val="en-GB" w:eastAsia="en-GB"/>
              </w:rPr>
            </w:pPr>
            <w:r w:rsidRPr="00FF088C">
              <w:rPr>
                <w:sz w:val="22"/>
                <w:szCs w:val="22"/>
              </w:rPr>
              <w:t>Honduras</w:t>
            </w:r>
          </w:p>
        </w:tc>
      </w:tr>
      <w:tr w:rsidR="00ED798D" w:rsidRPr="00FF088C" w14:paraId="2FE613C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B1BADC4" w14:textId="77777777" w:rsidR="00ED798D" w:rsidRPr="00FF088C" w:rsidRDefault="00ED798D" w:rsidP="009E5542">
            <w:pPr>
              <w:spacing w:after="40"/>
              <w:rPr>
                <w:sz w:val="22"/>
                <w:szCs w:val="22"/>
              </w:rPr>
            </w:pPr>
            <w:r w:rsidRPr="00FF088C">
              <w:rPr>
                <w:sz w:val="22"/>
                <w:szCs w:val="22"/>
              </w:rPr>
              <w:t>Tunisia</w:t>
            </w:r>
          </w:p>
        </w:tc>
      </w:tr>
      <w:tr w:rsidR="00ED798D" w:rsidRPr="00FF088C" w14:paraId="625359F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28911EB2"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Parathion</w:t>
            </w:r>
          </w:p>
        </w:tc>
      </w:tr>
      <w:tr w:rsidR="00ED798D" w:rsidRPr="00FF088C" w14:paraId="33BED02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hideMark/>
          </w:tcPr>
          <w:p w14:paraId="32B0627B" w14:textId="77777777" w:rsidR="00ED798D" w:rsidRPr="00FF088C" w:rsidRDefault="00ED798D" w:rsidP="009E5542">
            <w:pPr>
              <w:snapToGrid w:val="0"/>
              <w:spacing w:after="40"/>
              <w:rPr>
                <w:sz w:val="22"/>
                <w:szCs w:val="22"/>
                <w:lang w:val="fr-CH" w:eastAsia="fr-CH"/>
              </w:rPr>
            </w:pPr>
            <w:r w:rsidRPr="00FF088C">
              <w:rPr>
                <w:sz w:val="22"/>
                <w:szCs w:val="22"/>
              </w:rPr>
              <w:t>Tunisia</w:t>
            </w:r>
          </w:p>
        </w:tc>
      </w:tr>
      <w:tr w:rsidR="00ED798D" w:rsidRPr="00FF088C" w14:paraId="7A87FED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3A44C009"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Pentachlorophenol and its salts and esters</w:t>
            </w:r>
          </w:p>
        </w:tc>
      </w:tr>
      <w:tr w:rsidR="00ED798D" w:rsidRPr="00FF088C" w14:paraId="78210AC4"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4E49968A" w14:textId="77777777" w:rsidR="00ED798D" w:rsidRPr="00FF088C" w:rsidRDefault="00ED798D" w:rsidP="009E5542">
            <w:pPr>
              <w:spacing w:after="40"/>
              <w:rPr>
                <w:sz w:val="22"/>
                <w:szCs w:val="22"/>
                <w:lang w:val="en-GB" w:eastAsia="en-GB"/>
              </w:rPr>
            </w:pPr>
            <w:r w:rsidRPr="00FF088C">
              <w:rPr>
                <w:sz w:val="22"/>
                <w:szCs w:val="22"/>
              </w:rPr>
              <w:t>Honduras</w:t>
            </w:r>
          </w:p>
        </w:tc>
      </w:tr>
      <w:tr w:rsidR="00ED798D" w:rsidRPr="00FF088C" w14:paraId="6C8C8B87"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26A6EADB" w14:textId="77777777" w:rsidR="00ED798D" w:rsidRPr="00FF088C" w:rsidRDefault="00ED798D" w:rsidP="009E5542">
            <w:pPr>
              <w:spacing w:after="40"/>
              <w:rPr>
                <w:sz w:val="22"/>
                <w:szCs w:val="22"/>
              </w:rPr>
            </w:pPr>
            <w:r w:rsidRPr="00FF088C">
              <w:rPr>
                <w:sz w:val="22"/>
                <w:szCs w:val="22"/>
              </w:rPr>
              <w:t>Tunisia</w:t>
            </w:r>
          </w:p>
        </w:tc>
      </w:tr>
      <w:tr w:rsidR="00ED798D" w:rsidRPr="00FF088C" w14:paraId="1514098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66D1AE2E" w14:textId="0F4353B3" w:rsidR="00ED798D" w:rsidRPr="00FF088C" w:rsidRDefault="00ED798D" w:rsidP="009E5542">
            <w:pPr>
              <w:spacing w:after="40"/>
              <w:rPr>
                <w:b/>
                <w:bCs/>
                <w:color w:val="000000"/>
                <w:sz w:val="22"/>
                <w:szCs w:val="22"/>
                <w:lang w:val="en-GB" w:eastAsia="en-GB"/>
              </w:rPr>
            </w:pPr>
            <w:r w:rsidRPr="00FF088C">
              <w:rPr>
                <w:b/>
                <w:bCs/>
                <w:color w:val="000000"/>
                <w:sz w:val="22"/>
                <w:szCs w:val="22"/>
              </w:rPr>
              <w:t>Toxaphene</w:t>
            </w:r>
          </w:p>
        </w:tc>
      </w:tr>
      <w:tr w:rsidR="00ED798D" w:rsidRPr="00FF088C" w14:paraId="714279F7"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CBE72AF"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2D0F402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1E4DE322" w14:textId="07182497" w:rsidR="00ED798D" w:rsidRPr="00FF088C" w:rsidRDefault="00346BB2" w:rsidP="009E5542">
            <w:pPr>
              <w:snapToGrid w:val="0"/>
              <w:spacing w:after="40"/>
              <w:rPr>
                <w:b/>
                <w:bCs/>
                <w:sz w:val="22"/>
                <w:lang w:val="fr-CH" w:eastAsia="fr-CH"/>
              </w:rPr>
            </w:pPr>
            <w:r w:rsidRPr="00FF088C">
              <w:rPr>
                <w:b/>
                <w:bCs/>
                <w:sz w:val="22"/>
                <w:szCs w:val="22"/>
                <w:lang w:val="fr-CH" w:eastAsia="fr-CH"/>
              </w:rPr>
              <w:t>All t</w:t>
            </w:r>
            <w:r w:rsidR="00ED798D" w:rsidRPr="00FF088C">
              <w:rPr>
                <w:b/>
                <w:bCs/>
                <w:sz w:val="22"/>
                <w:szCs w:val="22"/>
                <w:lang w:val="fr-CH" w:eastAsia="fr-CH"/>
              </w:rPr>
              <w:t>ributyltin compounds</w:t>
            </w:r>
          </w:p>
        </w:tc>
      </w:tr>
      <w:tr w:rsidR="00ED798D" w:rsidRPr="00FF088C" w14:paraId="796BA543"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hideMark/>
          </w:tcPr>
          <w:p w14:paraId="3D1C1558"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Honduras</w:t>
            </w:r>
          </w:p>
        </w:tc>
      </w:tr>
      <w:tr w:rsidR="00ED798D" w:rsidRPr="00FF088C" w14:paraId="438EE07E"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1AFE271" w14:textId="77777777" w:rsidR="00ED798D" w:rsidRPr="00FF088C" w:rsidRDefault="00ED798D" w:rsidP="009E5542">
            <w:pPr>
              <w:spacing w:after="40"/>
              <w:rPr>
                <w:color w:val="000000"/>
                <w:sz w:val="22"/>
                <w:szCs w:val="22"/>
              </w:rPr>
            </w:pPr>
            <w:r w:rsidRPr="00FF088C">
              <w:rPr>
                <w:color w:val="000000"/>
                <w:sz w:val="22"/>
                <w:szCs w:val="22"/>
              </w:rPr>
              <w:t>Thailand</w:t>
            </w:r>
          </w:p>
        </w:tc>
      </w:tr>
      <w:tr w:rsidR="00ED798D" w:rsidRPr="00FF088C" w14:paraId="51D5C963"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5B471AA3"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1FAA5B0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119BC391" w14:textId="77777777" w:rsidR="00ED798D" w:rsidRPr="00FF088C" w:rsidRDefault="00ED798D" w:rsidP="009E5542">
            <w:pPr>
              <w:spacing w:after="40"/>
              <w:rPr>
                <w:b/>
                <w:bCs/>
                <w:color w:val="000000"/>
                <w:sz w:val="22"/>
                <w:szCs w:val="22"/>
                <w:lang w:val="en-GB" w:eastAsia="en-GB"/>
              </w:rPr>
            </w:pPr>
            <w:r w:rsidRPr="00FF088C">
              <w:rPr>
                <w:b/>
                <w:bCs/>
                <w:color w:val="000000"/>
                <w:sz w:val="22"/>
                <w:szCs w:val="22"/>
              </w:rPr>
              <w:t>Trichlorfon</w:t>
            </w:r>
          </w:p>
        </w:tc>
      </w:tr>
      <w:tr w:rsidR="00ED798D" w:rsidRPr="00FF088C" w14:paraId="0AFC6B9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5731513" w14:textId="77777777" w:rsidR="00ED798D" w:rsidRPr="00FF088C" w:rsidRDefault="00ED798D" w:rsidP="009E5542">
            <w:pPr>
              <w:spacing w:after="40"/>
              <w:rPr>
                <w:color w:val="000000"/>
                <w:sz w:val="22"/>
                <w:szCs w:val="22"/>
              </w:rPr>
            </w:pPr>
            <w:r w:rsidRPr="00FF088C">
              <w:rPr>
                <w:color w:val="000000"/>
                <w:sz w:val="22"/>
                <w:szCs w:val="22"/>
              </w:rPr>
              <w:t>Cabo Verde</w:t>
            </w:r>
          </w:p>
        </w:tc>
      </w:tr>
      <w:tr w:rsidR="00ED798D" w:rsidRPr="00FF088C" w14:paraId="6BFF1C48"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0B78893" w14:textId="77777777" w:rsidR="00ED798D" w:rsidRPr="00FF088C" w:rsidRDefault="00ED798D" w:rsidP="009E5542">
            <w:pPr>
              <w:spacing w:after="40"/>
              <w:rPr>
                <w:color w:val="000000"/>
                <w:sz w:val="22"/>
                <w:szCs w:val="22"/>
              </w:rPr>
            </w:pPr>
            <w:r w:rsidRPr="00FF088C">
              <w:rPr>
                <w:color w:val="000000"/>
                <w:sz w:val="22"/>
                <w:szCs w:val="22"/>
              </w:rPr>
              <w:t>Chad</w:t>
            </w:r>
          </w:p>
        </w:tc>
      </w:tr>
      <w:tr w:rsidR="00ED798D" w:rsidRPr="00FF088C" w14:paraId="0091A64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34ECEECB" w14:textId="77777777" w:rsidR="00ED798D" w:rsidRPr="00FF088C" w:rsidRDefault="00ED798D" w:rsidP="009E5542">
            <w:pPr>
              <w:spacing w:after="40"/>
              <w:rPr>
                <w:color w:val="000000"/>
                <w:sz w:val="22"/>
                <w:szCs w:val="22"/>
              </w:rPr>
            </w:pPr>
            <w:r w:rsidRPr="00FF088C">
              <w:rPr>
                <w:color w:val="000000"/>
                <w:sz w:val="22"/>
                <w:szCs w:val="22"/>
              </w:rPr>
              <w:t>Cook Islands</w:t>
            </w:r>
          </w:p>
        </w:tc>
      </w:tr>
      <w:tr w:rsidR="00ED798D" w:rsidRPr="00FF088C" w14:paraId="6C8B1AB3"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6EA5DFE4" w14:textId="77777777" w:rsidR="00ED798D" w:rsidRPr="00FF088C" w:rsidRDefault="00ED798D" w:rsidP="009E5542">
            <w:pPr>
              <w:spacing w:after="40"/>
              <w:rPr>
                <w:color w:val="000000"/>
                <w:sz w:val="22"/>
                <w:szCs w:val="22"/>
              </w:rPr>
            </w:pPr>
            <w:r w:rsidRPr="00FF088C">
              <w:rPr>
                <w:color w:val="000000"/>
                <w:sz w:val="22"/>
                <w:szCs w:val="22"/>
              </w:rPr>
              <w:t>Guinea-Bissau</w:t>
            </w:r>
          </w:p>
        </w:tc>
      </w:tr>
      <w:tr w:rsidR="00ED798D" w:rsidRPr="00FF088C" w14:paraId="2ED66D65"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F8C278F" w14:textId="77777777" w:rsidR="00ED798D" w:rsidRPr="00FF088C" w:rsidRDefault="00ED798D" w:rsidP="009E5542">
            <w:pPr>
              <w:spacing w:after="40"/>
              <w:rPr>
                <w:color w:val="000000"/>
                <w:sz w:val="22"/>
                <w:szCs w:val="22"/>
              </w:rPr>
            </w:pPr>
            <w:r w:rsidRPr="00FF088C">
              <w:rPr>
                <w:color w:val="000000"/>
                <w:sz w:val="22"/>
                <w:szCs w:val="22"/>
              </w:rPr>
              <w:t>Mali</w:t>
            </w:r>
          </w:p>
        </w:tc>
      </w:tr>
      <w:tr w:rsidR="00ED798D" w:rsidRPr="00FF088C" w14:paraId="01DC075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32F8A5D" w14:textId="77777777" w:rsidR="00ED798D" w:rsidRPr="00FF088C" w:rsidRDefault="00ED798D" w:rsidP="009E5542">
            <w:pPr>
              <w:spacing w:after="40"/>
              <w:rPr>
                <w:color w:val="000000"/>
                <w:sz w:val="22"/>
                <w:szCs w:val="22"/>
              </w:rPr>
            </w:pPr>
            <w:r w:rsidRPr="00FF088C">
              <w:rPr>
                <w:color w:val="000000"/>
                <w:sz w:val="22"/>
                <w:szCs w:val="22"/>
              </w:rPr>
              <w:t>Senegal</w:t>
            </w:r>
          </w:p>
        </w:tc>
      </w:tr>
      <w:tr w:rsidR="00ED798D" w:rsidRPr="00FF088C" w14:paraId="769D98EA"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112BB05" w14:textId="77777777" w:rsidR="00ED798D" w:rsidRPr="00FF088C" w:rsidRDefault="00ED798D" w:rsidP="009E5542">
            <w:pPr>
              <w:spacing w:after="40"/>
              <w:rPr>
                <w:color w:val="000000"/>
                <w:sz w:val="22"/>
                <w:szCs w:val="22"/>
              </w:rPr>
            </w:pPr>
            <w:r w:rsidRPr="00FF088C">
              <w:rPr>
                <w:color w:val="000000"/>
                <w:sz w:val="22"/>
                <w:szCs w:val="22"/>
              </w:rPr>
              <w:t>Thailand</w:t>
            </w:r>
          </w:p>
        </w:tc>
      </w:tr>
      <w:tr w:rsidR="00ED798D" w:rsidRPr="00FF088C" w14:paraId="7FE5FB4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170041B8"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7252EC80" w14:textId="77777777" w:rsidTr="009E5542">
        <w:trPr>
          <w:gridAfter w:val="1"/>
          <w:wAfter w:w="31" w:type="dxa"/>
          <w:trHeight w:val="20"/>
        </w:trPr>
        <w:tc>
          <w:tcPr>
            <w:tcW w:w="4343" w:type="dxa"/>
            <w:gridSpan w:val="2"/>
            <w:tcBorders>
              <w:top w:val="nil"/>
              <w:left w:val="nil"/>
              <w:bottom w:val="nil"/>
              <w:right w:val="nil"/>
            </w:tcBorders>
            <w:shd w:val="clear" w:color="auto" w:fill="auto"/>
            <w:hideMark/>
          </w:tcPr>
          <w:p w14:paraId="34E66914" w14:textId="77777777" w:rsidR="00ED798D" w:rsidRPr="00FF088C" w:rsidRDefault="00ED798D" w:rsidP="009E5542">
            <w:pPr>
              <w:snapToGrid w:val="0"/>
              <w:spacing w:after="40"/>
              <w:rPr>
                <w:sz w:val="28"/>
                <w:szCs w:val="22"/>
              </w:rPr>
            </w:pPr>
            <w:r w:rsidRPr="00FF088C">
              <w:rPr>
                <w:sz w:val="28"/>
                <w:szCs w:val="22"/>
              </w:rPr>
              <w:br w:type="column"/>
            </w:r>
          </w:p>
          <w:p w14:paraId="0659EF6C" w14:textId="1C179668" w:rsidR="00ED798D" w:rsidRPr="00FF088C" w:rsidRDefault="00ED798D" w:rsidP="009E5542">
            <w:pPr>
              <w:snapToGrid w:val="0"/>
              <w:spacing w:after="40"/>
              <w:rPr>
                <w:sz w:val="28"/>
                <w:szCs w:val="22"/>
              </w:rPr>
            </w:pPr>
          </w:p>
          <w:p w14:paraId="4FF1CA8E" w14:textId="4DD6CC12" w:rsidR="00ED798D" w:rsidRPr="00FF088C" w:rsidRDefault="00ED798D" w:rsidP="009E5542">
            <w:pPr>
              <w:snapToGrid w:val="0"/>
              <w:spacing w:after="40"/>
              <w:rPr>
                <w:sz w:val="28"/>
                <w:szCs w:val="22"/>
              </w:rPr>
            </w:pPr>
          </w:p>
          <w:p w14:paraId="445FBC16" w14:textId="7930DA0B" w:rsidR="00ED798D" w:rsidRPr="00FF088C" w:rsidRDefault="00ED798D" w:rsidP="009E5542">
            <w:pPr>
              <w:snapToGrid w:val="0"/>
              <w:spacing w:after="40"/>
              <w:rPr>
                <w:sz w:val="28"/>
                <w:szCs w:val="22"/>
              </w:rPr>
            </w:pPr>
          </w:p>
          <w:p w14:paraId="6229BFFF" w14:textId="1AD43F53" w:rsidR="00ED798D" w:rsidRPr="00FF088C" w:rsidRDefault="00ED798D" w:rsidP="009E5542">
            <w:pPr>
              <w:snapToGrid w:val="0"/>
              <w:spacing w:after="40"/>
              <w:rPr>
                <w:sz w:val="28"/>
                <w:szCs w:val="22"/>
              </w:rPr>
            </w:pPr>
          </w:p>
          <w:p w14:paraId="5B8E1F0E" w14:textId="470E7E6E" w:rsidR="00ED798D" w:rsidRPr="00FF088C" w:rsidRDefault="00ED798D" w:rsidP="009E5542">
            <w:pPr>
              <w:snapToGrid w:val="0"/>
              <w:spacing w:after="40"/>
              <w:rPr>
                <w:sz w:val="28"/>
                <w:szCs w:val="22"/>
              </w:rPr>
            </w:pPr>
          </w:p>
          <w:p w14:paraId="12151B81" w14:textId="5AA1258F" w:rsidR="00ED798D" w:rsidRPr="00FF088C" w:rsidRDefault="00ED798D" w:rsidP="009E5542">
            <w:pPr>
              <w:snapToGrid w:val="0"/>
              <w:spacing w:after="40"/>
              <w:rPr>
                <w:sz w:val="28"/>
                <w:szCs w:val="22"/>
              </w:rPr>
            </w:pPr>
          </w:p>
          <w:p w14:paraId="732AC227" w14:textId="77777777" w:rsidR="00ED798D" w:rsidRPr="00FF088C" w:rsidRDefault="00ED798D" w:rsidP="009E5542">
            <w:pPr>
              <w:snapToGrid w:val="0"/>
              <w:spacing w:after="40"/>
              <w:rPr>
                <w:sz w:val="28"/>
                <w:szCs w:val="22"/>
              </w:rPr>
            </w:pPr>
          </w:p>
          <w:p w14:paraId="4342BCD4" w14:textId="77777777" w:rsidR="00ED798D" w:rsidRPr="00FF088C" w:rsidRDefault="00ED798D" w:rsidP="00ED798D">
            <w:pPr>
              <w:keepNext/>
              <w:snapToGrid w:val="0"/>
              <w:spacing w:after="240"/>
              <w:ind w:left="165"/>
              <w:rPr>
                <w:sz w:val="28"/>
                <w:szCs w:val="22"/>
              </w:rPr>
            </w:pPr>
            <w:r w:rsidRPr="00FF088C">
              <w:rPr>
                <w:b/>
                <w:bCs/>
                <w:sz w:val="28"/>
                <w:szCs w:val="22"/>
              </w:rPr>
              <w:t>Severely hazardous pesticide formulations</w:t>
            </w:r>
          </w:p>
        </w:tc>
      </w:tr>
      <w:tr w:rsidR="00ED798D" w:rsidRPr="00FF088C" w14:paraId="4AC4BB6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7247E262"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Dustable powder formulations containing a combination of benomyl at or above 7%, carbofuran at or above 10% and thiram at or above 15%</w:t>
            </w:r>
          </w:p>
        </w:tc>
      </w:tr>
      <w:tr w:rsidR="00ED798D" w:rsidRPr="00FF088C" w14:paraId="35398A7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856CE69" w14:textId="77777777" w:rsidR="00ED798D" w:rsidRPr="00FF088C" w:rsidRDefault="00ED798D" w:rsidP="009E5542">
            <w:pPr>
              <w:spacing w:after="40"/>
              <w:rPr>
                <w:color w:val="000000"/>
                <w:sz w:val="22"/>
                <w:szCs w:val="22"/>
                <w:lang w:val="en-GB" w:eastAsia="en-GB"/>
              </w:rPr>
            </w:pPr>
            <w:r w:rsidRPr="00FF088C">
              <w:rPr>
                <w:color w:val="000000"/>
                <w:sz w:val="22"/>
                <w:szCs w:val="22"/>
              </w:rPr>
              <w:t>Honduras</w:t>
            </w:r>
          </w:p>
        </w:tc>
      </w:tr>
      <w:tr w:rsidR="00ED798D" w:rsidRPr="00FF088C" w14:paraId="539F7AF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hideMark/>
          </w:tcPr>
          <w:p w14:paraId="7B825FBB" w14:textId="77777777" w:rsidR="00ED798D" w:rsidRPr="00FF088C" w:rsidRDefault="00ED798D" w:rsidP="009E5542">
            <w:pPr>
              <w:spacing w:after="40"/>
              <w:rPr>
                <w:color w:val="000000"/>
                <w:sz w:val="22"/>
                <w:szCs w:val="22"/>
              </w:rPr>
            </w:pPr>
            <w:r w:rsidRPr="00FF088C">
              <w:rPr>
                <w:color w:val="000000"/>
                <w:sz w:val="22"/>
                <w:szCs w:val="22"/>
              </w:rPr>
              <w:t>Tunisia</w:t>
            </w:r>
          </w:p>
        </w:tc>
      </w:tr>
      <w:tr w:rsidR="00ED798D" w:rsidRPr="00FF088C" w14:paraId="5C7CA2C2"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000000" w:fill="C0C0C0"/>
            <w:hideMark/>
          </w:tcPr>
          <w:p w14:paraId="283D8DFB"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Methyl-parathion (Emulsifiable concentrates (EC) at or above 19.5% active ingredient and dusts at or above 1.5% active ingredient)</w:t>
            </w:r>
          </w:p>
        </w:tc>
      </w:tr>
      <w:tr w:rsidR="00ED798D" w:rsidRPr="00FF088C" w14:paraId="3579F8F0"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hideMark/>
          </w:tcPr>
          <w:p w14:paraId="347CDEBE" w14:textId="77777777" w:rsidR="00ED798D" w:rsidRPr="00FF088C" w:rsidRDefault="00ED798D" w:rsidP="009E5542">
            <w:pPr>
              <w:snapToGrid w:val="0"/>
              <w:spacing w:after="40"/>
              <w:rPr>
                <w:sz w:val="22"/>
                <w:szCs w:val="22"/>
                <w:lang w:val="fr-CH" w:eastAsia="fr-CH"/>
              </w:rPr>
            </w:pPr>
            <w:r w:rsidRPr="00FF088C">
              <w:rPr>
                <w:sz w:val="22"/>
                <w:szCs w:val="22"/>
              </w:rPr>
              <w:t>Tunisia</w:t>
            </w:r>
          </w:p>
        </w:tc>
      </w:tr>
      <w:tr w:rsidR="00ED798D" w:rsidRPr="00FF088C" w14:paraId="4B7D8549"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BFBFBF" w:themeFill="background1" w:themeFillShade="BF"/>
            <w:vAlign w:val="bottom"/>
          </w:tcPr>
          <w:p w14:paraId="234FE7D4" w14:textId="7B61CCA9" w:rsidR="00ED798D" w:rsidRPr="00FF088C" w:rsidRDefault="00ED798D" w:rsidP="009E5542">
            <w:pPr>
              <w:spacing w:after="40"/>
              <w:rPr>
                <w:b/>
                <w:bCs/>
                <w:sz w:val="22"/>
                <w:szCs w:val="22"/>
                <w:lang w:val="en-GB" w:eastAsia="en-GB"/>
              </w:rPr>
            </w:pPr>
            <w:r w:rsidRPr="00FF088C">
              <w:rPr>
                <w:b/>
                <w:bCs/>
                <w:sz w:val="22"/>
                <w:szCs w:val="22"/>
              </w:rPr>
              <w:t>Phosphamidon (Soluble liquid formulations of the substance that exceed 1000 g active ingredient/</w:t>
            </w:r>
            <w:r w:rsidR="004A35A9" w:rsidRPr="00FF088C">
              <w:rPr>
                <w:b/>
                <w:bCs/>
                <w:sz w:val="22"/>
                <w:szCs w:val="22"/>
              </w:rPr>
              <w:t>L</w:t>
            </w:r>
            <w:r w:rsidRPr="00FF088C">
              <w:rPr>
                <w:b/>
                <w:bCs/>
                <w:sz w:val="22"/>
                <w:szCs w:val="22"/>
              </w:rPr>
              <w:t>)</w:t>
            </w:r>
          </w:p>
        </w:tc>
      </w:tr>
      <w:tr w:rsidR="00ED798D" w:rsidRPr="00FF088C" w14:paraId="24CA3D7F"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296F101F" w14:textId="77777777" w:rsidR="00ED798D" w:rsidRPr="00FF088C" w:rsidRDefault="00ED798D" w:rsidP="009E5542">
            <w:pPr>
              <w:spacing w:after="40"/>
              <w:rPr>
                <w:sz w:val="22"/>
                <w:szCs w:val="22"/>
              </w:rPr>
            </w:pPr>
            <w:r w:rsidRPr="00FF088C">
              <w:rPr>
                <w:sz w:val="22"/>
                <w:szCs w:val="22"/>
              </w:rPr>
              <w:t>Honduras</w:t>
            </w:r>
          </w:p>
        </w:tc>
      </w:tr>
      <w:tr w:rsidR="00ED798D" w:rsidRPr="00FF088C" w14:paraId="60D5A5FB"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DA5E881" w14:textId="77777777" w:rsidR="00ED798D" w:rsidRPr="00FF088C" w:rsidRDefault="00ED798D" w:rsidP="009E5542">
            <w:pPr>
              <w:spacing w:after="40"/>
              <w:rPr>
                <w:sz w:val="22"/>
                <w:szCs w:val="22"/>
              </w:rPr>
            </w:pPr>
            <w:r w:rsidRPr="00FF088C">
              <w:rPr>
                <w:sz w:val="22"/>
                <w:szCs w:val="22"/>
              </w:rPr>
              <w:t>South Africa</w:t>
            </w:r>
          </w:p>
        </w:tc>
      </w:tr>
      <w:tr w:rsidR="00ED798D" w:rsidRPr="00FF088C" w14:paraId="59F264F3" w14:textId="77777777" w:rsidTr="00ED798D">
        <w:tblPrEx>
          <w:tblCellMar>
            <w:left w:w="70" w:type="dxa"/>
            <w:right w:w="70" w:type="dxa"/>
          </w:tblCellMar>
        </w:tblPrEx>
        <w:trPr>
          <w:gridBefore w:val="1"/>
          <w:wBefore w:w="269" w:type="dxa"/>
          <w:trHeight w:val="20"/>
        </w:trPr>
        <w:tc>
          <w:tcPr>
            <w:tcW w:w="4105" w:type="dxa"/>
            <w:gridSpan w:val="2"/>
            <w:tcBorders>
              <w:top w:val="nil"/>
              <w:left w:val="nil"/>
              <w:bottom w:val="nil"/>
              <w:right w:val="nil"/>
            </w:tcBorders>
            <w:shd w:val="clear" w:color="auto" w:fill="auto"/>
            <w:vAlign w:val="bottom"/>
          </w:tcPr>
          <w:p w14:paraId="7F4D779B" w14:textId="77777777" w:rsidR="00ED798D" w:rsidRPr="00FF088C" w:rsidRDefault="00ED798D" w:rsidP="009E5542">
            <w:pPr>
              <w:spacing w:after="40"/>
              <w:rPr>
                <w:sz w:val="22"/>
                <w:szCs w:val="22"/>
              </w:rPr>
            </w:pPr>
            <w:r w:rsidRPr="00FF088C">
              <w:rPr>
                <w:sz w:val="22"/>
                <w:szCs w:val="22"/>
              </w:rPr>
              <w:t>Tunisia</w:t>
            </w:r>
          </w:p>
        </w:tc>
      </w:tr>
    </w:tbl>
    <w:p w14:paraId="4317B0FE" w14:textId="425C5B69" w:rsidR="00ED798D" w:rsidRPr="00FF088C" w:rsidRDefault="00ED798D" w:rsidP="00ED798D">
      <w:pPr>
        <w:snapToGrid w:val="0"/>
        <w:spacing w:after="40"/>
      </w:pPr>
    </w:p>
    <w:p w14:paraId="6C2BA9C7" w14:textId="77777777" w:rsidR="004A35A9" w:rsidRPr="00FF088C" w:rsidRDefault="004A35A9" w:rsidP="00ED798D">
      <w:pPr>
        <w:snapToGrid w:val="0"/>
        <w:spacing w:after="40"/>
      </w:pPr>
    </w:p>
    <w:p w14:paraId="065C7622" w14:textId="77777777" w:rsidR="00ED798D" w:rsidRPr="00FF088C" w:rsidRDefault="00ED798D" w:rsidP="00ED798D">
      <w:pPr>
        <w:snapToGrid w:val="0"/>
        <w:spacing w:after="240"/>
        <w:ind w:left="360"/>
      </w:pPr>
      <w:r w:rsidRPr="00FF088C">
        <w:rPr>
          <w:b/>
          <w:bCs/>
          <w:sz w:val="28"/>
          <w:szCs w:val="22"/>
        </w:rPr>
        <w:t>Industrial Chemicals</w:t>
      </w:r>
    </w:p>
    <w:tbl>
      <w:tblPr>
        <w:tblW w:w="4176" w:type="dxa"/>
        <w:tblInd w:w="360" w:type="dxa"/>
        <w:tblCellMar>
          <w:left w:w="70" w:type="dxa"/>
          <w:right w:w="70" w:type="dxa"/>
        </w:tblCellMar>
        <w:tblLook w:val="04A0" w:firstRow="1" w:lastRow="0" w:firstColumn="1" w:lastColumn="0" w:noHBand="0" w:noVBand="1"/>
      </w:tblPr>
      <w:tblGrid>
        <w:gridCol w:w="4176"/>
      </w:tblGrid>
      <w:tr w:rsidR="00ED798D" w:rsidRPr="00FF088C" w14:paraId="6025BF91" w14:textId="77777777" w:rsidTr="00ED798D">
        <w:trPr>
          <w:trHeight w:val="20"/>
        </w:trPr>
        <w:tc>
          <w:tcPr>
            <w:tcW w:w="4176" w:type="dxa"/>
            <w:tcBorders>
              <w:top w:val="nil"/>
              <w:left w:val="nil"/>
              <w:bottom w:val="nil"/>
              <w:right w:val="nil"/>
            </w:tcBorders>
            <w:shd w:val="clear" w:color="000000" w:fill="C0C0C0"/>
            <w:vAlign w:val="bottom"/>
            <w:hideMark/>
          </w:tcPr>
          <w:p w14:paraId="242CA795"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Actinolite asbestos</w:t>
            </w:r>
          </w:p>
        </w:tc>
      </w:tr>
      <w:tr w:rsidR="00ED798D" w:rsidRPr="00FF088C" w14:paraId="7684C6A8" w14:textId="77777777" w:rsidTr="00ED798D">
        <w:trPr>
          <w:trHeight w:val="20"/>
        </w:trPr>
        <w:tc>
          <w:tcPr>
            <w:tcW w:w="4176" w:type="dxa"/>
            <w:tcBorders>
              <w:top w:val="nil"/>
              <w:left w:val="nil"/>
              <w:bottom w:val="nil"/>
              <w:right w:val="nil"/>
            </w:tcBorders>
            <w:shd w:val="clear" w:color="auto" w:fill="auto"/>
            <w:vAlign w:val="bottom"/>
          </w:tcPr>
          <w:p w14:paraId="2332FF9C"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6D890726" w14:textId="77777777" w:rsidTr="00ED798D">
        <w:trPr>
          <w:trHeight w:val="20"/>
        </w:trPr>
        <w:tc>
          <w:tcPr>
            <w:tcW w:w="4176" w:type="dxa"/>
            <w:tcBorders>
              <w:top w:val="nil"/>
              <w:left w:val="nil"/>
              <w:bottom w:val="nil"/>
              <w:right w:val="nil"/>
            </w:tcBorders>
            <w:shd w:val="clear" w:color="000000" w:fill="C0C0C0"/>
            <w:vAlign w:val="bottom"/>
            <w:hideMark/>
          </w:tcPr>
          <w:p w14:paraId="5EC603B4"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Amosite asbestos</w:t>
            </w:r>
          </w:p>
        </w:tc>
      </w:tr>
      <w:tr w:rsidR="00ED798D" w:rsidRPr="00FF088C" w14:paraId="1A72ADFF" w14:textId="77777777" w:rsidTr="00ED798D">
        <w:trPr>
          <w:trHeight w:val="20"/>
        </w:trPr>
        <w:tc>
          <w:tcPr>
            <w:tcW w:w="4176" w:type="dxa"/>
            <w:tcBorders>
              <w:top w:val="nil"/>
              <w:left w:val="nil"/>
              <w:bottom w:val="nil"/>
              <w:right w:val="nil"/>
            </w:tcBorders>
            <w:shd w:val="clear" w:color="auto" w:fill="auto"/>
            <w:vAlign w:val="bottom"/>
          </w:tcPr>
          <w:p w14:paraId="3CE43930"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0EBE024D" w14:textId="77777777" w:rsidTr="00ED798D">
        <w:trPr>
          <w:trHeight w:val="20"/>
        </w:trPr>
        <w:tc>
          <w:tcPr>
            <w:tcW w:w="4176" w:type="dxa"/>
            <w:tcBorders>
              <w:top w:val="nil"/>
              <w:left w:val="nil"/>
              <w:bottom w:val="nil"/>
              <w:right w:val="nil"/>
            </w:tcBorders>
            <w:shd w:val="clear" w:color="000000" w:fill="C0C0C0"/>
            <w:vAlign w:val="bottom"/>
            <w:hideMark/>
          </w:tcPr>
          <w:p w14:paraId="3C89D505" w14:textId="2AB27944" w:rsidR="00ED798D" w:rsidRPr="00FF088C" w:rsidRDefault="00ED798D" w:rsidP="009E5542">
            <w:pPr>
              <w:snapToGrid w:val="0"/>
              <w:spacing w:after="40"/>
              <w:rPr>
                <w:b/>
                <w:bCs/>
                <w:sz w:val="22"/>
                <w:lang w:val="fr-CH" w:eastAsia="fr-CH"/>
              </w:rPr>
            </w:pPr>
            <w:r w:rsidRPr="00FF088C">
              <w:rPr>
                <w:b/>
                <w:bCs/>
                <w:sz w:val="22"/>
                <w:szCs w:val="22"/>
                <w:lang w:val="fr-CH" w:eastAsia="fr-CH"/>
              </w:rPr>
              <w:t>Anthophyllite</w:t>
            </w:r>
            <w:r w:rsidR="00563754" w:rsidRPr="00FF088C">
              <w:rPr>
                <w:b/>
                <w:bCs/>
                <w:sz w:val="22"/>
                <w:szCs w:val="22"/>
                <w:lang w:val="fr-CH" w:eastAsia="fr-CH"/>
              </w:rPr>
              <w:t xml:space="preserve"> asbestos</w:t>
            </w:r>
          </w:p>
        </w:tc>
      </w:tr>
      <w:tr w:rsidR="00ED798D" w:rsidRPr="00FF088C" w14:paraId="667293A0" w14:textId="77777777" w:rsidTr="00ED798D">
        <w:trPr>
          <w:trHeight w:val="20"/>
        </w:trPr>
        <w:tc>
          <w:tcPr>
            <w:tcW w:w="4176" w:type="dxa"/>
            <w:tcBorders>
              <w:top w:val="nil"/>
              <w:left w:val="nil"/>
              <w:bottom w:val="nil"/>
              <w:right w:val="nil"/>
            </w:tcBorders>
            <w:shd w:val="clear" w:color="auto" w:fill="auto"/>
            <w:vAlign w:val="bottom"/>
          </w:tcPr>
          <w:p w14:paraId="2A6B0383"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265D597E" w14:textId="77777777" w:rsidTr="00ED798D">
        <w:trPr>
          <w:trHeight w:val="20"/>
        </w:trPr>
        <w:tc>
          <w:tcPr>
            <w:tcW w:w="4176" w:type="dxa"/>
            <w:tcBorders>
              <w:top w:val="nil"/>
              <w:left w:val="nil"/>
              <w:bottom w:val="nil"/>
              <w:right w:val="nil"/>
            </w:tcBorders>
            <w:shd w:val="clear" w:color="000000" w:fill="C0C0C0"/>
            <w:vAlign w:val="bottom"/>
            <w:hideMark/>
          </w:tcPr>
          <w:p w14:paraId="54965590" w14:textId="70015E7E" w:rsidR="00ED798D" w:rsidRPr="00FF088C" w:rsidRDefault="00ED798D" w:rsidP="009E5542">
            <w:pPr>
              <w:snapToGrid w:val="0"/>
              <w:spacing w:after="40"/>
              <w:rPr>
                <w:b/>
                <w:bCs/>
                <w:sz w:val="22"/>
                <w:lang w:val="fr-CH" w:eastAsia="fr-CH"/>
              </w:rPr>
            </w:pPr>
            <w:r w:rsidRPr="00FF088C">
              <w:rPr>
                <w:b/>
                <w:bCs/>
                <w:sz w:val="22"/>
                <w:szCs w:val="22"/>
                <w:lang w:val="fr-CH" w:eastAsia="fr-CH"/>
              </w:rPr>
              <w:t>Crocidolite</w:t>
            </w:r>
            <w:r w:rsidR="00563754" w:rsidRPr="00FF088C">
              <w:rPr>
                <w:b/>
                <w:bCs/>
                <w:sz w:val="22"/>
                <w:szCs w:val="22"/>
                <w:lang w:val="fr-CH" w:eastAsia="fr-CH"/>
              </w:rPr>
              <w:t xml:space="preserve"> asbestos</w:t>
            </w:r>
          </w:p>
        </w:tc>
      </w:tr>
      <w:tr w:rsidR="00ED798D" w:rsidRPr="00FF088C" w14:paraId="1B959269" w14:textId="77777777" w:rsidTr="00ED798D">
        <w:trPr>
          <w:trHeight w:val="20"/>
        </w:trPr>
        <w:tc>
          <w:tcPr>
            <w:tcW w:w="4176" w:type="dxa"/>
            <w:tcBorders>
              <w:top w:val="nil"/>
              <w:left w:val="nil"/>
              <w:bottom w:val="nil"/>
              <w:right w:val="nil"/>
            </w:tcBorders>
            <w:shd w:val="clear" w:color="auto" w:fill="auto"/>
            <w:vAlign w:val="bottom"/>
          </w:tcPr>
          <w:p w14:paraId="663F0AFE"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306EB776" w14:textId="77777777" w:rsidTr="00ED798D">
        <w:trPr>
          <w:trHeight w:val="20"/>
        </w:trPr>
        <w:tc>
          <w:tcPr>
            <w:tcW w:w="4176" w:type="dxa"/>
            <w:tcBorders>
              <w:top w:val="nil"/>
              <w:left w:val="nil"/>
              <w:bottom w:val="nil"/>
              <w:right w:val="nil"/>
            </w:tcBorders>
            <w:shd w:val="clear" w:color="000000" w:fill="C0C0C0"/>
            <w:vAlign w:val="bottom"/>
            <w:hideMark/>
          </w:tcPr>
          <w:p w14:paraId="541E7B58" w14:textId="5653C7C9" w:rsidR="00ED798D" w:rsidRPr="00FF088C" w:rsidRDefault="00ED798D" w:rsidP="009E5542">
            <w:pPr>
              <w:snapToGrid w:val="0"/>
              <w:spacing w:after="40"/>
              <w:rPr>
                <w:b/>
                <w:bCs/>
                <w:sz w:val="22"/>
                <w:lang w:val="fr-CH" w:eastAsia="fr-CH"/>
              </w:rPr>
            </w:pPr>
            <w:r w:rsidRPr="00FF088C">
              <w:rPr>
                <w:b/>
                <w:bCs/>
                <w:sz w:val="22"/>
                <w:szCs w:val="22"/>
                <w:lang w:val="fr-CH" w:eastAsia="fr-CH"/>
              </w:rPr>
              <w:t>Tremolite</w:t>
            </w:r>
            <w:r w:rsidR="00563754" w:rsidRPr="00FF088C">
              <w:rPr>
                <w:b/>
                <w:bCs/>
                <w:sz w:val="22"/>
                <w:szCs w:val="22"/>
                <w:lang w:val="fr-CH" w:eastAsia="fr-CH"/>
              </w:rPr>
              <w:t xml:space="preserve"> asbestos</w:t>
            </w:r>
          </w:p>
        </w:tc>
      </w:tr>
      <w:tr w:rsidR="00ED798D" w:rsidRPr="00FF088C" w14:paraId="47B2085E" w14:textId="77777777" w:rsidTr="00ED798D">
        <w:trPr>
          <w:trHeight w:val="20"/>
        </w:trPr>
        <w:tc>
          <w:tcPr>
            <w:tcW w:w="4176" w:type="dxa"/>
            <w:tcBorders>
              <w:top w:val="nil"/>
              <w:left w:val="nil"/>
              <w:bottom w:val="nil"/>
              <w:right w:val="nil"/>
            </w:tcBorders>
            <w:shd w:val="clear" w:color="auto" w:fill="auto"/>
            <w:vAlign w:val="bottom"/>
          </w:tcPr>
          <w:p w14:paraId="2280F133"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2925540E" w14:textId="77777777" w:rsidTr="00ED798D">
        <w:trPr>
          <w:trHeight w:val="20"/>
        </w:trPr>
        <w:tc>
          <w:tcPr>
            <w:tcW w:w="4176" w:type="dxa"/>
            <w:tcBorders>
              <w:top w:val="nil"/>
              <w:left w:val="nil"/>
              <w:bottom w:val="nil"/>
              <w:right w:val="nil"/>
            </w:tcBorders>
            <w:shd w:val="clear" w:color="000000" w:fill="C0C0C0"/>
            <w:vAlign w:val="bottom"/>
            <w:hideMark/>
          </w:tcPr>
          <w:p w14:paraId="13F7EBFF"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Commercial octabromodiphenyl ether (including hexabromodiphenyl ether and heptabromodiphenyl ether)</w:t>
            </w:r>
          </w:p>
        </w:tc>
      </w:tr>
      <w:tr w:rsidR="00ED798D" w:rsidRPr="00FF088C" w14:paraId="2CE0C1AF" w14:textId="77777777" w:rsidTr="00ED798D">
        <w:trPr>
          <w:trHeight w:val="20"/>
        </w:trPr>
        <w:tc>
          <w:tcPr>
            <w:tcW w:w="4176" w:type="dxa"/>
            <w:tcBorders>
              <w:top w:val="nil"/>
              <w:left w:val="nil"/>
              <w:bottom w:val="nil"/>
              <w:right w:val="nil"/>
            </w:tcBorders>
            <w:shd w:val="clear" w:color="auto" w:fill="auto"/>
            <w:vAlign w:val="bottom"/>
          </w:tcPr>
          <w:p w14:paraId="18165C54" w14:textId="231A1A46" w:rsidR="00ED798D" w:rsidRPr="00FF088C" w:rsidRDefault="00ED798D" w:rsidP="009E5542">
            <w:pPr>
              <w:snapToGrid w:val="0"/>
              <w:spacing w:after="40"/>
              <w:rPr>
                <w:sz w:val="22"/>
                <w:lang w:val="fr-CH" w:eastAsia="fr-CH"/>
              </w:rPr>
            </w:pPr>
            <w:r w:rsidRPr="00FF088C">
              <w:rPr>
                <w:sz w:val="22"/>
                <w:szCs w:val="22"/>
                <w:lang w:val="en-GB"/>
              </w:rPr>
              <w:t>Congo</w:t>
            </w:r>
            <w:r w:rsidRPr="00FF088C">
              <w:rPr>
                <w:sz w:val="22"/>
                <w:lang w:val="fr-CH" w:eastAsia="fr-CH"/>
              </w:rPr>
              <w:t xml:space="preserve"> </w:t>
            </w:r>
          </w:p>
        </w:tc>
      </w:tr>
      <w:tr w:rsidR="00ED798D" w:rsidRPr="00FF088C" w14:paraId="6A0A7E3F" w14:textId="77777777" w:rsidTr="00ED798D">
        <w:trPr>
          <w:trHeight w:val="20"/>
        </w:trPr>
        <w:tc>
          <w:tcPr>
            <w:tcW w:w="4176" w:type="dxa"/>
            <w:tcBorders>
              <w:top w:val="nil"/>
              <w:left w:val="nil"/>
              <w:bottom w:val="nil"/>
              <w:right w:val="nil"/>
            </w:tcBorders>
            <w:shd w:val="clear" w:color="auto" w:fill="auto"/>
            <w:vAlign w:val="bottom"/>
          </w:tcPr>
          <w:p w14:paraId="45730EC5"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45C552A1" w14:textId="77777777" w:rsidTr="00ED798D">
        <w:trPr>
          <w:trHeight w:val="20"/>
        </w:trPr>
        <w:tc>
          <w:tcPr>
            <w:tcW w:w="4176" w:type="dxa"/>
            <w:tcBorders>
              <w:top w:val="nil"/>
              <w:left w:val="nil"/>
              <w:bottom w:val="nil"/>
              <w:right w:val="nil"/>
            </w:tcBorders>
            <w:shd w:val="clear" w:color="000000" w:fill="C0C0C0"/>
            <w:vAlign w:val="bottom"/>
            <w:hideMark/>
          </w:tcPr>
          <w:p w14:paraId="2F9A1932" w14:textId="77777777" w:rsidR="00ED798D" w:rsidRPr="00FF088C" w:rsidRDefault="00ED798D" w:rsidP="009E5542">
            <w:pPr>
              <w:snapToGrid w:val="0"/>
              <w:spacing w:after="40"/>
              <w:rPr>
                <w:b/>
                <w:bCs/>
                <w:sz w:val="22"/>
                <w:lang w:val="en-GB" w:eastAsia="fr-CH"/>
              </w:rPr>
            </w:pPr>
            <w:r w:rsidRPr="00FF088C">
              <w:rPr>
                <w:b/>
                <w:bCs/>
                <w:sz w:val="22"/>
                <w:szCs w:val="22"/>
                <w:lang w:val="en-GB" w:eastAsia="fr-CH"/>
              </w:rPr>
              <w:t>Commercial pentabromodiphenyl ether (including tetrabromodiphenyl ether and pentabromodiphenyl ether)</w:t>
            </w:r>
          </w:p>
        </w:tc>
      </w:tr>
      <w:tr w:rsidR="00ED798D" w:rsidRPr="00FF088C" w14:paraId="173E4626" w14:textId="77777777" w:rsidTr="00ED798D">
        <w:trPr>
          <w:trHeight w:val="20"/>
        </w:trPr>
        <w:tc>
          <w:tcPr>
            <w:tcW w:w="4176" w:type="dxa"/>
            <w:tcBorders>
              <w:top w:val="nil"/>
              <w:left w:val="nil"/>
              <w:bottom w:val="nil"/>
              <w:right w:val="nil"/>
            </w:tcBorders>
            <w:shd w:val="clear" w:color="auto" w:fill="auto"/>
            <w:vAlign w:val="bottom"/>
          </w:tcPr>
          <w:p w14:paraId="3DFFBE8F" w14:textId="3B6EB736" w:rsidR="00ED798D" w:rsidRPr="00FF088C" w:rsidRDefault="00ED798D" w:rsidP="009E5542">
            <w:pPr>
              <w:snapToGrid w:val="0"/>
              <w:spacing w:after="40"/>
              <w:rPr>
                <w:sz w:val="22"/>
                <w:lang w:val="fr-CH" w:eastAsia="fr-CH"/>
              </w:rPr>
            </w:pPr>
            <w:r w:rsidRPr="00FF088C">
              <w:rPr>
                <w:sz w:val="22"/>
                <w:szCs w:val="22"/>
                <w:lang w:val="en-GB"/>
              </w:rPr>
              <w:t>Congo</w:t>
            </w:r>
            <w:r w:rsidRPr="00FF088C">
              <w:rPr>
                <w:sz w:val="22"/>
                <w:lang w:val="fr-CH" w:eastAsia="fr-CH"/>
              </w:rPr>
              <w:t xml:space="preserve"> </w:t>
            </w:r>
          </w:p>
        </w:tc>
      </w:tr>
      <w:tr w:rsidR="00ED798D" w:rsidRPr="00FF088C" w14:paraId="20D591A1" w14:textId="77777777" w:rsidTr="00ED798D">
        <w:trPr>
          <w:trHeight w:val="20"/>
        </w:trPr>
        <w:tc>
          <w:tcPr>
            <w:tcW w:w="4176" w:type="dxa"/>
            <w:tcBorders>
              <w:top w:val="nil"/>
              <w:left w:val="nil"/>
              <w:bottom w:val="nil"/>
              <w:right w:val="nil"/>
            </w:tcBorders>
            <w:shd w:val="clear" w:color="auto" w:fill="auto"/>
            <w:vAlign w:val="bottom"/>
          </w:tcPr>
          <w:p w14:paraId="4B15DD3F"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15A846FA" w14:textId="77777777" w:rsidTr="00ED798D">
        <w:trPr>
          <w:trHeight w:val="20"/>
        </w:trPr>
        <w:tc>
          <w:tcPr>
            <w:tcW w:w="4176" w:type="dxa"/>
            <w:tcBorders>
              <w:top w:val="nil"/>
              <w:left w:val="nil"/>
              <w:bottom w:val="nil"/>
              <w:right w:val="nil"/>
            </w:tcBorders>
            <w:shd w:val="clear" w:color="000000" w:fill="C0C0C0"/>
            <w:vAlign w:val="bottom"/>
            <w:hideMark/>
          </w:tcPr>
          <w:p w14:paraId="3C409BDD" w14:textId="77777777" w:rsidR="00ED798D" w:rsidRPr="00FF088C" w:rsidRDefault="00ED798D" w:rsidP="009E5542">
            <w:pPr>
              <w:snapToGrid w:val="0"/>
              <w:spacing w:after="40"/>
              <w:rPr>
                <w:b/>
                <w:bCs/>
                <w:sz w:val="22"/>
                <w:lang w:eastAsia="fr-CH"/>
              </w:rPr>
            </w:pPr>
            <w:r w:rsidRPr="00FF088C">
              <w:rPr>
                <w:b/>
                <w:bCs/>
                <w:sz w:val="22"/>
                <w:szCs w:val="22"/>
                <w:lang w:eastAsia="fr-CH"/>
              </w:rPr>
              <w:t>Perfluorooctane sulfonic acid, perfluorooctane sulfonates, perfluorooctane sulfonamides and perfluorooctane sulfonyls</w:t>
            </w:r>
          </w:p>
        </w:tc>
      </w:tr>
      <w:tr w:rsidR="00ED798D" w:rsidRPr="00FF088C" w14:paraId="67CA3137" w14:textId="77777777" w:rsidTr="00ED798D">
        <w:trPr>
          <w:trHeight w:val="20"/>
        </w:trPr>
        <w:tc>
          <w:tcPr>
            <w:tcW w:w="4176" w:type="dxa"/>
            <w:tcBorders>
              <w:top w:val="nil"/>
              <w:left w:val="nil"/>
              <w:bottom w:val="nil"/>
              <w:right w:val="nil"/>
            </w:tcBorders>
            <w:shd w:val="clear" w:color="auto" w:fill="auto"/>
            <w:vAlign w:val="bottom"/>
          </w:tcPr>
          <w:p w14:paraId="73B7A88D" w14:textId="21776CE8" w:rsidR="00ED798D" w:rsidRPr="00FF088C" w:rsidRDefault="00ED798D" w:rsidP="009E5542">
            <w:pPr>
              <w:snapToGrid w:val="0"/>
              <w:spacing w:after="40"/>
              <w:rPr>
                <w:sz w:val="22"/>
                <w:lang w:val="fr-CH" w:eastAsia="fr-CH"/>
              </w:rPr>
            </w:pPr>
            <w:r w:rsidRPr="00FF088C">
              <w:rPr>
                <w:sz w:val="22"/>
                <w:szCs w:val="22"/>
                <w:lang w:val="en-GB"/>
              </w:rPr>
              <w:t>Congo</w:t>
            </w:r>
            <w:r w:rsidRPr="00FF088C">
              <w:rPr>
                <w:sz w:val="22"/>
                <w:lang w:val="fr-CH" w:eastAsia="fr-CH"/>
              </w:rPr>
              <w:t xml:space="preserve"> </w:t>
            </w:r>
          </w:p>
        </w:tc>
      </w:tr>
      <w:tr w:rsidR="00ED798D" w:rsidRPr="00FF088C" w14:paraId="6A1570F4" w14:textId="77777777" w:rsidTr="00ED798D">
        <w:trPr>
          <w:trHeight w:val="20"/>
        </w:trPr>
        <w:tc>
          <w:tcPr>
            <w:tcW w:w="4176" w:type="dxa"/>
            <w:tcBorders>
              <w:top w:val="nil"/>
              <w:left w:val="nil"/>
              <w:bottom w:val="nil"/>
              <w:right w:val="nil"/>
            </w:tcBorders>
            <w:shd w:val="clear" w:color="auto" w:fill="auto"/>
            <w:vAlign w:val="bottom"/>
          </w:tcPr>
          <w:p w14:paraId="6E4602CE" w14:textId="77777777" w:rsidR="00ED798D" w:rsidRPr="00FF088C" w:rsidRDefault="00ED798D" w:rsidP="009E5542">
            <w:pPr>
              <w:snapToGrid w:val="0"/>
              <w:spacing w:after="40"/>
              <w:rPr>
                <w:sz w:val="22"/>
                <w:lang w:val="fr-CH" w:eastAsia="fr-CH"/>
              </w:rPr>
            </w:pPr>
            <w:r w:rsidRPr="00FF088C">
              <w:rPr>
                <w:sz w:val="22"/>
                <w:lang w:val="fr-CH" w:eastAsia="fr-CH"/>
              </w:rPr>
              <w:t>Togo</w:t>
            </w:r>
          </w:p>
          <w:p w14:paraId="52CEFEE5" w14:textId="4E8C0FC6" w:rsidR="004A35A9" w:rsidRPr="00FF088C" w:rsidRDefault="004A35A9" w:rsidP="009E5542">
            <w:pPr>
              <w:snapToGrid w:val="0"/>
              <w:spacing w:after="40"/>
              <w:rPr>
                <w:sz w:val="22"/>
                <w:lang w:val="fr-CH" w:eastAsia="fr-CH"/>
              </w:rPr>
            </w:pPr>
          </w:p>
        </w:tc>
      </w:tr>
      <w:tr w:rsidR="00ED798D" w:rsidRPr="00FF088C" w14:paraId="03CECA45" w14:textId="77777777" w:rsidTr="00ED798D">
        <w:trPr>
          <w:trHeight w:val="20"/>
        </w:trPr>
        <w:tc>
          <w:tcPr>
            <w:tcW w:w="4176" w:type="dxa"/>
            <w:tcBorders>
              <w:top w:val="nil"/>
              <w:left w:val="nil"/>
              <w:bottom w:val="nil"/>
              <w:right w:val="nil"/>
            </w:tcBorders>
            <w:shd w:val="clear" w:color="000000" w:fill="C0C0C0"/>
            <w:vAlign w:val="bottom"/>
            <w:hideMark/>
          </w:tcPr>
          <w:p w14:paraId="539B31B5"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lastRenderedPageBreak/>
              <w:t>Polybrominated biphenyls (PBB)</w:t>
            </w:r>
          </w:p>
        </w:tc>
      </w:tr>
      <w:tr w:rsidR="00ED798D" w:rsidRPr="00FF088C" w14:paraId="3AAEF6DC" w14:textId="77777777" w:rsidTr="00ED798D">
        <w:trPr>
          <w:trHeight w:val="20"/>
        </w:trPr>
        <w:tc>
          <w:tcPr>
            <w:tcW w:w="4176" w:type="dxa"/>
            <w:tcBorders>
              <w:top w:val="nil"/>
              <w:left w:val="nil"/>
              <w:bottom w:val="nil"/>
              <w:right w:val="nil"/>
            </w:tcBorders>
            <w:shd w:val="clear" w:color="auto" w:fill="auto"/>
            <w:vAlign w:val="bottom"/>
          </w:tcPr>
          <w:p w14:paraId="2F32608E" w14:textId="7D99D565" w:rsidR="00ED798D" w:rsidRPr="00FF088C" w:rsidRDefault="00ED798D" w:rsidP="009E5542">
            <w:pPr>
              <w:snapToGrid w:val="0"/>
              <w:spacing w:after="40"/>
              <w:rPr>
                <w:sz w:val="22"/>
                <w:lang w:val="fr-CH" w:eastAsia="fr-CH"/>
              </w:rPr>
            </w:pPr>
            <w:r w:rsidRPr="00FF088C">
              <w:rPr>
                <w:sz w:val="22"/>
                <w:szCs w:val="22"/>
                <w:lang w:val="en-GB"/>
              </w:rPr>
              <w:t>Congo</w:t>
            </w:r>
          </w:p>
        </w:tc>
      </w:tr>
      <w:tr w:rsidR="00ED798D" w:rsidRPr="00FF088C" w14:paraId="11D4D1E0" w14:textId="77777777" w:rsidTr="00ED798D">
        <w:trPr>
          <w:trHeight w:val="20"/>
        </w:trPr>
        <w:tc>
          <w:tcPr>
            <w:tcW w:w="4176" w:type="dxa"/>
            <w:tcBorders>
              <w:top w:val="nil"/>
              <w:left w:val="nil"/>
              <w:bottom w:val="nil"/>
              <w:right w:val="nil"/>
            </w:tcBorders>
            <w:shd w:val="clear" w:color="auto" w:fill="auto"/>
            <w:vAlign w:val="bottom"/>
            <w:hideMark/>
          </w:tcPr>
          <w:p w14:paraId="65413681"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6850B4A8" w14:textId="77777777" w:rsidTr="00ED798D">
        <w:trPr>
          <w:trHeight w:val="20"/>
        </w:trPr>
        <w:tc>
          <w:tcPr>
            <w:tcW w:w="4176" w:type="dxa"/>
            <w:tcBorders>
              <w:top w:val="nil"/>
              <w:left w:val="nil"/>
              <w:bottom w:val="nil"/>
              <w:right w:val="nil"/>
            </w:tcBorders>
            <w:shd w:val="clear" w:color="000000" w:fill="C0C0C0"/>
            <w:vAlign w:val="bottom"/>
            <w:hideMark/>
          </w:tcPr>
          <w:p w14:paraId="2C843E24"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Polychlorinated biphenyls (PCB)</w:t>
            </w:r>
          </w:p>
        </w:tc>
      </w:tr>
      <w:tr w:rsidR="00ED798D" w:rsidRPr="00FF088C" w14:paraId="6745E61C" w14:textId="77777777" w:rsidTr="00ED798D">
        <w:trPr>
          <w:trHeight w:val="20"/>
        </w:trPr>
        <w:tc>
          <w:tcPr>
            <w:tcW w:w="4176" w:type="dxa"/>
            <w:tcBorders>
              <w:top w:val="nil"/>
              <w:left w:val="nil"/>
              <w:bottom w:val="nil"/>
              <w:right w:val="nil"/>
            </w:tcBorders>
            <w:shd w:val="clear" w:color="auto" w:fill="auto"/>
            <w:vAlign w:val="bottom"/>
          </w:tcPr>
          <w:p w14:paraId="7B2F791A"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4609107B" w14:textId="77777777" w:rsidTr="00ED798D">
        <w:trPr>
          <w:trHeight w:val="20"/>
        </w:trPr>
        <w:tc>
          <w:tcPr>
            <w:tcW w:w="4176" w:type="dxa"/>
            <w:tcBorders>
              <w:top w:val="nil"/>
              <w:left w:val="nil"/>
              <w:bottom w:val="nil"/>
              <w:right w:val="nil"/>
            </w:tcBorders>
            <w:shd w:val="clear" w:color="000000" w:fill="C0C0C0"/>
            <w:vAlign w:val="bottom"/>
            <w:hideMark/>
          </w:tcPr>
          <w:p w14:paraId="7F99B030"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Polychlorinated terphenyls (PCT)</w:t>
            </w:r>
          </w:p>
        </w:tc>
      </w:tr>
      <w:tr w:rsidR="00ED798D" w:rsidRPr="00FF088C" w14:paraId="393B116B" w14:textId="77777777" w:rsidTr="00ED798D">
        <w:trPr>
          <w:trHeight w:val="20"/>
        </w:trPr>
        <w:tc>
          <w:tcPr>
            <w:tcW w:w="4176" w:type="dxa"/>
            <w:tcBorders>
              <w:top w:val="nil"/>
              <w:left w:val="nil"/>
              <w:bottom w:val="nil"/>
              <w:right w:val="nil"/>
            </w:tcBorders>
            <w:shd w:val="clear" w:color="auto" w:fill="auto"/>
            <w:vAlign w:val="bottom"/>
          </w:tcPr>
          <w:p w14:paraId="64CA2003"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757B8099" w14:textId="77777777" w:rsidTr="00ED798D">
        <w:trPr>
          <w:trHeight w:val="20"/>
        </w:trPr>
        <w:tc>
          <w:tcPr>
            <w:tcW w:w="4176" w:type="dxa"/>
            <w:tcBorders>
              <w:top w:val="nil"/>
              <w:left w:val="nil"/>
              <w:bottom w:val="nil"/>
              <w:right w:val="nil"/>
            </w:tcBorders>
            <w:shd w:val="clear" w:color="auto" w:fill="BFBFBF" w:themeFill="background1" w:themeFillShade="BF"/>
          </w:tcPr>
          <w:p w14:paraId="51383CA6"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Short-chain chlorinated paraffins</w:t>
            </w:r>
          </w:p>
        </w:tc>
      </w:tr>
      <w:tr w:rsidR="00ED798D" w:rsidRPr="00FF088C" w14:paraId="341A9504" w14:textId="77777777" w:rsidTr="00ED798D">
        <w:trPr>
          <w:trHeight w:val="20"/>
        </w:trPr>
        <w:tc>
          <w:tcPr>
            <w:tcW w:w="4176" w:type="dxa"/>
            <w:tcBorders>
              <w:top w:val="nil"/>
              <w:left w:val="nil"/>
              <w:bottom w:val="nil"/>
              <w:right w:val="nil"/>
            </w:tcBorders>
            <w:shd w:val="clear" w:color="auto" w:fill="auto"/>
          </w:tcPr>
          <w:p w14:paraId="1E0154B0"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Cabo Verde</w:t>
            </w:r>
          </w:p>
        </w:tc>
      </w:tr>
      <w:tr w:rsidR="00ED798D" w:rsidRPr="00FF088C" w14:paraId="21C7749A" w14:textId="77777777" w:rsidTr="00ED798D">
        <w:trPr>
          <w:trHeight w:val="20"/>
        </w:trPr>
        <w:tc>
          <w:tcPr>
            <w:tcW w:w="4176" w:type="dxa"/>
            <w:tcBorders>
              <w:top w:val="nil"/>
              <w:left w:val="nil"/>
              <w:bottom w:val="nil"/>
              <w:right w:val="nil"/>
            </w:tcBorders>
            <w:shd w:val="clear" w:color="auto" w:fill="auto"/>
            <w:vAlign w:val="bottom"/>
          </w:tcPr>
          <w:p w14:paraId="7AD39351"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Cook Islands</w:t>
            </w:r>
          </w:p>
        </w:tc>
      </w:tr>
      <w:tr w:rsidR="00ED798D" w:rsidRPr="00FF088C" w14:paraId="1B1D864D" w14:textId="77777777" w:rsidTr="00ED798D">
        <w:trPr>
          <w:trHeight w:val="20"/>
        </w:trPr>
        <w:tc>
          <w:tcPr>
            <w:tcW w:w="4176" w:type="dxa"/>
            <w:tcBorders>
              <w:top w:val="nil"/>
              <w:left w:val="nil"/>
              <w:bottom w:val="nil"/>
              <w:right w:val="nil"/>
            </w:tcBorders>
            <w:shd w:val="clear" w:color="auto" w:fill="auto"/>
            <w:vAlign w:val="bottom"/>
          </w:tcPr>
          <w:p w14:paraId="7BD0FA41"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Guinea-Bissau</w:t>
            </w:r>
          </w:p>
        </w:tc>
      </w:tr>
      <w:tr w:rsidR="00ED798D" w:rsidRPr="00FF088C" w14:paraId="20383CDC" w14:textId="77777777" w:rsidTr="00ED798D">
        <w:trPr>
          <w:trHeight w:val="20"/>
        </w:trPr>
        <w:tc>
          <w:tcPr>
            <w:tcW w:w="4176" w:type="dxa"/>
            <w:tcBorders>
              <w:top w:val="nil"/>
              <w:left w:val="nil"/>
              <w:bottom w:val="nil"/>
              <w:right w:val="nil"/>
            </w:tcBorders>
            <w:shd w:val="clear" w:color="auto" w:fill="auto"/>
            <w:vAlign w:val="bottom"/>
          </w:tcPr>
          <w:p w14:paraId="56B60705"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Mali</w:t>
            </w:r>
          </w:p>
        </w:tc>
      </w:tr>
      <w:tr w:rsidR="00ED798D" w:rsidRPr="00FF088C" w14:paraId="5928F777" w14:textId="77777777" w:rsidTr="00ED798D">
        <w:trPr>
          <w:trHeight w:val="20"/>
        </w:trPr>
        <w:tc>
          <w:tcPr>
            <w:tcW w:w="4176" w:type="dxa"/>
            <w:tcBorders>
              <w:top w:val="nil"/>
              <w:left w:val="nil"/>
              <w:bottom w:val="nil"/>
              <w:right w:val="nil"/>
            </w:tcBorders>
            <w:shd w:val="clear" w:color="auto" w:fill="auto"/>
            <w:vAlign w:val="bottom"/>
          </w:tcPr>
          <w:p w14:paraId="288388EF"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Senegal</w:t>
            </w:r>
          </w:p>
        </w:tc>
      </w:tr>
      <w:tr w:rsidR="00ED798D" w:rsidRPr="00FF088C" w14:paraId="0AD9900B" w14:textId="77777777" w:rsidTr="00ED798D">
        <w:trPr>
          <w:trHeight w:val="20"/>
        </w:trPr>
        <w:tc>
          <w:tcPr>
            <w:tcW w:w="4176" w:type="dxa"/>
            <w:tcBorders>
              <w:top w:val="nil"/>
              <w:left w:val="nil"/>
              <w:bottom w:val="nil"/>
              <w:right w:val="nil"/>
            </w:tcBorders>
            <w:shd w:val="clear" w:color="000000" w:fill="C0C0C0"/>
            <w:vAlign w:val="bottom"/>
            <w:hideMark/>
          </w:tcPr>
          <w:p w14:paraId="13AA6461"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Tetraethyl lead</w:t>
            </w:r>
          </w:p>
        </w:tc>
      </w:tr>
      <w:tr w:rsidR="00ED798D" w:rsidRPr="00FF088C" w14:paraId="258D8E8B" w14:textId="77777777" w:rsidTr="00ED798D">
        <w:trPr>
          <w:trHeight w:val="20"/>
        </w:trPr>
        <w:tc>
          <w:tcPr>
            <w:tcW w:w="4176" w:type="dxa"/>
            <w:tcBorders>
              <w:top w:val="nil"/>
              <w:left w:val="nil"/>
              <w:bottom w:val="nil"/>
              <w:right w:val="nil"/>
            </w:tcBorders>
            <w:shd w:val="clear" w:color="auto" w:fill="auto"/>
            <w:vAlign w:val="bottom"/>
          </w:tcPr>
          <w:p w14:paraId="5777AF51"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63E582C7" w14:textId="77777777" w:rsidTr="00ED798D">
        <w:trPr>
          <w:trHeight w:val="20"/>
        </w:trPr>
        <w:tc>
          <w:tcPr>
            <w:tcW w:w="4176" w:type="dxa"/>
            <w:tcBorders>
              <w:top w:val="nil"/>
              <w:left w:val="nil"/>
              <w:bottom w:val="nil"/>
              <w:right w:val="nil"/>
            </w:tcBorders>
            <w:shd w:val="clear" w:color="000000" w:fill="C0C0C0"/>
            <w:vAlign w:val="bottom"/>
            <w:hideMark/>
          </w:tcPr>
          <w:p w14:paraId="42A2355A" w14:textId="77777777" w:rsidR="00ED798D" w:rsidRPr="00FF088C" w:rsidRDefault="00ED798D" w:rsidP="009E5542">
            <w:pPr>
              <w:snapToGrid w:val="0"/>
              <w:spacing w:after="40"/>
              <w:rPr>
                <w:b/>
                <w:bCs/>
                <w:sz w:val="22"/>
                <w:lang w:val="fr-CH" w:eastAsia="fr-CH"/>
              </w:rPr>
            </w:pPr>
            <w:r w:rsidRPr="00FF088C">
              <w:rPr>
                <w:b/>
                <w:bCs/>
                <w:sz w:val="22"/>
                <w:szCs w:val="22"/>
                <w:lang w:val="fr-CH" w:eastAsia="fr-CH"/>
              </w:rPr>
              <w:t>Tetramethyl lead</w:t>
            </w:r>
          </w:p>
        </w:tc>
      </w:tr>
      <w:tr w:rsidR="00ED798D" w:rsidRPr="00FF088C" w14:paraId="2FFF18BA" w14:textId="77777777" w:rsidTr="00ED798D">
        <w:trPr>
          <w:trHeight w:val="20"/>
        </w:trPr>
        <w:tc>
          <w:tcPr>
            <w:tcW w:w="4176" w:type="dxa"/>
            <w:tcBorders>
              <w:top w:val="nil"/>
              <w:left w:val="nil"/>
              <w:bottom w:val="nil"/>
              <w:right w:val="nil"/>
            </w:tcBorders>
            <w:shd w:val="clear" w:color="auto" w:fill="auto"/>
            <w:vAlign w:val="bottom"/>
          </w:tcPr>
          <w:p w14:paraId="76D6F843"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70541B55" w14:textId="77777777" w:rsidTr="00ED798D">
        <w:trPr>
          <w:trHeight w:val="20"/>
        </w:trPr>
        <w:tc>
          <w:tcPr>
            <w:tcW w:w="4176" w:type="dxa"/>
            <w:tcBorders>
              <w:top w:val="nil"/>
              <w:left w:val="nil"/>
              <w:bottom w:val="nil"/>
              <w:right w:val="nil"/>
            </w:tcBorders>
            <w:shd w:val="clear" w:color="auto" w:fill="BFBFBF" w:themeFill="background1" w:themeFillShade="BF"/>
          </w:tcPr>
          <w:p w14:paraId="6864711C" w14:textId="12B72B59" w:rsidR="00ED798D" w:rsidRPr="00FF088C" w:rsidRDefault="00346BB2" w:rsidP="009E5542">
            <w:pPr>
              <w:snapToGrid w:val="0"/>
              <w:spacing w:after="40"/>
              <w:rPr>
                <w:b/>
                <w:bCs/>
                <w:sz w:val="22"/>
                <w:lang w:val="fr-CH" w:eastAsia="fr-CH"/>
              </w:rPr>
            </w:pPr>
            <w:r w:rsidRPr="00FF088C">
              <w:rPr>
                <w:b/>
                <w:bCs/>
                <w:sz w:val="22"/>
                <w:szCs w:val="22"/>
                <w:lang w:val="fr-CH" w:eastAsia="fr-CH"/>
              </w:rPr>
              <w:t>All t</w:t>
            </w:r>
            <w:r w:rsidR="00ED798D" w:rsidRPr="00FF088C">
              <w:rPr>
                <w:b/>
                <w:bCs/>
                <w:sz w:val="22"/>
                <w:szCs w:val="22"/>
                <w:lang w:val="fr-CH" w:eastAsia="fr-CH"/>
              </w:rPr>
              <w:t>ributyltin compounds</w:t>
            </w:r>
          </w:p>
        </w:tc>
      </w:tr>
      <w:tr w:rsidR="00ED798D" w:rsidRPr="00FF088C" w14:paraId="311739EB" w14:textId="77777777" w:rsidTr="00ED798D">
        <w:trPr>
          <w:trHeight w:val="20"/>
        </w:trPr>
        <w:tc>
          <w:tcPr>
            <w:tcW w:w="4176" w:type="dxa"/>
            <w:tcBorders>
              <w:top w:val="nil"/>
              <w:left w:val="nil"/>
              <w:bottom w:val="nil"/>
              <w:right w:val="nil"/>
            </w:tcBorders>
            <w:shd w:val="clear" w:color="auto" w:fill="auto"/>
          </w:tcPr>
          <w:p w14:paraId="65A975C0" w14:textId="77777777" w:rsidR="00ED798D" w:rsidRPr="00FF088C" w:rsidRDefault="00ED798D" w:rsidP="009E5542">
            <w:pPr>
              <w:snapToGrid w:val="0"/>
              <w:spacing w:after="40"/>
              <w:rPr>
                <w:sz w:val="22"/>
                <w:szCs w:val="22"/>
                <w:lang w:val="fr-CH" w:eastAsia="fr-CH"/>
              </w:rPr>
            </w:pPr>
            <w:r w:rsidRPr="00FF088C">
              <w:rPr>
                <w:sz w:val="22"/>
                <w:szCs w:val="22"/>
                <w:lang w:val="fr-CH" w:eastAsia="fr-CH"/>
              </w:rPr>
              <w:t>Cabo Verde</w:t>
            </w:r>
          </w:p>
        </w:tc>
      </w:tr>
      <w:tr w:rsidR="00ED798D" w:rsidRPr="00FF088C" w14:paraId="50AD6D7A" w14:textId="77777777" w:rsidTr="00ED798D">
        <w:trPr>
          <w:trHeight w:val="20"/>
        </w:trPr>
        <w:tc>
          <w:tcPr>
            <w:tcW w:w="4176" w:type="dxa"/>
            <w:tcBorders>
              <w:top w:val="nil"/>
              <w:left w:val="nil"/>
              <w:bottom w:val="nil"/>
              <w:right w:val="nil"/>
            </w:tcBorders>
            <w:shd w:val="clear" w:color="auto" w:fill="auto"/>
            <w:vAlign w:val="bottom"/>
          </w:tcPr>
          <w:p w14:paraId="6315A6D0"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Cook Islands</w:t>
            </w:r>
          </w:p>
        </w:tc>
      </w:tr>
      <w:tr w:rsidR="00ED798D" w:rsidRPr="00FF088C" w14:paraId="490F05B2" w14:textId="77777777" w:rsidTr="00ED798D">
        <w:trPr>
          <w:trHeight w:val="20"/>
        </w:trPr>
        <w:tc>
          <w:tcPr>
            <w:tcW w:w="4176" w:type="dxa"/>
            <w:tcBorders>
              <w:top w:val="nil"/>
              <w:left w:val="nil"/>
              <w:bottom w:val="nil"/>
              <w:right w:val="nil"/>
            </w:tcBorders>
            <w:shd w:val="clear" w:color="auto" w:fill="auto"/>
            <w:vAlign w:val="bottom"/>
          </w:tcPr>
          <w:p w14:paraId="284DBB16"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Guinea-Bissau</w:t>
            </w:r>
          </w:p>
        </w:tc>
      </w:tr>
      <w:tr w:rsidR="00ED798D" w:rsidRPr="00FF088C" w14:paraId="05689B34" w14:textId="77777777" w:rsidTr="00ED798D">
        <w:trPr>
          <w:trHeight w:val="20"/>
        </w:trPr>
        <w:tc>
          <w:tcPr>
            <w:tcW w:w="4176" w:type="dxa"/>
            <w:tcBorders>
              <w:top w:val="nil"/>
              <w:left w:val="nil"/>
              <w:bottom w:val="nil"/>
              <w:right w:val="nil"/>
            </w:tcBorders>
            <w:shd w:val="clear" w:color="auto" w:fill="auto"/>
            <w:vAlign w:val="bottom"/>
          </w:tcPr>
          <w:p w14:paraId="605A5B2C"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Mali</w:t>
            </w:r>
          </w:p>
        </w:tc>
      </w:tr>
      <w:tr w:rsidR="00ED798D" w:rsidRPr="00FF088C" w14:paraId="193C130F" w14:textId="77777777" w:rsidTr="00ED798D">
        <w:trPr>
          <w:trHeight w:val="20"/>
        </w:trPr>
        <w:tc>
          <w:tcPr>
            <w:tcW w:w="4176" w:type="dxa"/>
            <w:tcBorders>
              <w:top w:val="nil"/>
              <w:left w:val="nil"/>
              <w:bottom w:val="nil"/>
              <w:right w:val="nil"/>
            </w:tcBorders>
            <w:shd w:val="clear" w:color="auto" w:fill="auto"/>
            <w:vAlign w:val="bottom"/>
          </w:tcPr>
          <w:p w14:paraId="1916C2CE" w14:textId="77777777" w:rsidR="00ED798D" w:rsidRPr="00FF088C" w:rsidDel="00D857EC" w:rsidRDefault="00ED798D" w:rsidP="009E5542">
            <w:pPr>
              <w:snapToGrid w:val="0"/>
              <w:spacing w:after="40"/>
              <w:rPr>
                <w:sz w:val="22"/>
                <w:szCs w:val="22"/>
                <w:lang w:val="fr-CH" w:eastAsia="fr-CH"/>
              </w:rPr>
            </w:pPr>
            <w:r w:rsidRPr="00FF088C">
              <w:rPr>
                <w:sz w:val="22"/>
                <w:szCs w:val="22"/>
                <w:lang w:val="fr-CH" w:eastAsia="fr-CH"/>
              </w:rPr>
              <w:t>Senegal</w:t>
            </w:r>
          </w:p>
        </w:tc>
      </w:tr>
      <w:tr w:rsidR="00ED798D" w:rsidRPr="00FF088C" w14:paraId="7F8281D8" w14:textId="77777777" w:rsidTr="00ED798D">
        <w:trPr>
          <w:trHeight w:val="20"/>
        </w:trPr>
        <w:tc>
          <w:tcPr>
            <w:tcW w:w="4176" w:type="dxa"/>
            <w:tcBorders>
              <w:top w:val="nil"/>
              <w:left w:val="nil"/>
              <w:bottom w:val="nil"/>
              <w:right w:val="nil"/>
            </w:tcBorders>
            <w:shd w:val="clear" w:color="000000" w:fill="C0C0C0"/>
            <w:vAlign w:val="bottom"/>
            <w:hideMark/>
          </w:tcPr>
          <w:p w14:paraId="30B3DF19" w14:textId="6AFB1BDC" w:rsidR="00ED798D" w:rsidRPr="00FF088C" w:rsidRDefault="00346BB2" w:rsidP="009E5542">
            <w:pPr>
              <w:snapToGrid w:val="0"/>
              <w:spacing w:after="40"/>
              <w:rPr>
                <w:b/>
                <w:bCs/>
                <w:sz w:val="22"/>
                <w:lang w:val="fr-CH" w:eastAsia="fr-CH"/>
              </w:rPr>
            </w:pPr>
            <w:r w:rsidRPr="00FF088C">
              <w:rPr>
                <w:b/>
                <w:bCs/>
                <w:sz w:val="22"/>
                <w:szCs w:val="22"/>
                <w:lang w:val="fr-CH" w:eastAsia="fr-CH"/>
              </w:rPr>
              <w:t>Tris(2,3-</w:t>
            </w:r>
            <w:proofErr w:type="gramStart"/>
            <w:r w:rsidR="00ED798D" w:rsidRPr="00FF088C">
              <w:rPr>
                <w:b/>
                <w:bCs/>
                <w:sz w:val="22"/>
                <w:szCs w:val="22"/>
                <w:lang w:val="fr-CH" w:eastAsia="fr-CH"/>
              </w:rPr>
              <w:t>dibromopropyl)phosphate</w:t>
            </w:r>
            <w:proofErr w:type="gramEnd"/>
          </w:p>
        </w:tc>
      </w:tr>
      <w:tr w:rsidR="00ED798D" w:rsidRPr="00FF088C" w14:paraId="69DA435E" w14:textId="77777777" w:rsidTr="00ED798D">
        <w:trPr>
          <w:trHeight w:val="20"/>
        </w:trPr>
        <w:tc>
          <w:tcPr>
            <w:tcW w:w="4176" w:type="dxa"/>
            <w:tcBorders>
              <w:top w:val="nil"/>
              <w:left w:val="nil"/>
              <w:bottom w:val="nil"/>
              <w:right w:val="nil"/>
            </w:tcBorders>
            <w:shd w:val="clear" w:color="auto" w:fill="auto"/>
            <w:vAlign w:val="bottom"/>
          </w:tcPr>
          <w:p w14:paraId="4CBC2B69" w14:textId="77777777" w:rsidR="00ED798D" w:rsidRPr="00FF088C" w:rsidRDefault="00ED798D" w:rsidP="009E5542">
            <w:pPr>
              <w:snapToGrid w:val="0"/>
              <w:spacing w:after="40"/>
              <w:rPr>
                <w:sz w:val="22"/>
                <w:lang w:val="fr-CH" w:eastAsia="fr-CH"/>
              </w:rPr>
            </w:pPr>
            <w:r w:rsidRPr="00FF088C">
              <w:rPr>
                <w:sz w:val="22"/>
                <w:lang w:val="fr-CH" w:eastAsia="fr-CH"/>
              </w:rPr>
              <w:t>Togo</w:t>
            </w:r>
          </w:p>
        </w:tc>
      </w:tr>
      <w:tr w:rsidR="00ED798D" w:rsidRPr="00FF088C" w14:paraId="34199DBE" w14:textId="77777777" w:rsidTr="00ED798D">
        <w:trPr>
          <w:trHeight w:val="20"/>
        </w:trPr>
        <w:tc>
          <w:tcPr>
            <w:tcW w:w="4176" w:type="dxa"/>
            <w:tcBorders>
              <w:top w:val="nil"/>
              <w:left w:val="nil"/>
              <w:bottom w:val="nil"/>
              <w:right w:val="nil"/>
            </w:tcBorders>
            <w:shd w:val="clear" w:color="auto" w:fill="auto"/>
            <w:vAlign w:val="bottom"/>
          </w:tcPr>
          <w:p w14:paraId="75576063" w14:textId="77777777" w:rsidR="00ED798D" w:rsidRPr="00FF088C" w:rsidRDefault="00ED798D" w:rsidP="009E5542">
            <w:pPr>
              <w:snapToGrid w:val="0"/>
              <w:spacing w:after="40"/>
              <w:rPr>
                <w:sz w:val="22"/>
                <w:lang w:val="fr-CH" w:eastAsia="fr-CH"/>
              </w:rPr>
            </w:pPr>
          </w:p>
        </w:tc>
      </w:tr>
    </w:tbl>
    <w:p w14:paraId="219514AE" w14:textId="77777777" w:rsidR="000A3A5F" w:rsidRPr="00FF088C" w:rsidRDefault="000A3A5F" w:rsidP="007A2DC1">
      <w:pPr>
        <w:snapToGrid w:val="0"/>
        <w:spacing w:after="40"/>
      </w:pPr>
    </w:p>
    <w:p w14:paraId="6F470A62" w14:textId="77777777" w:rsidR="000A3A5F" w:rsidRPr="00FF088C" w:rsidRDefault="000A3A5F" w:rsidP="007A2DC1">
      <w:pPr>
        <w:snapToGrid w:val="0"/>
        <w:spacing w:after="40"/>
        <w:sectPr w:rsidR="000A3A5F" w:rsidRPr="00FF088C" w:rsidSect="000A3A5F">
          <w:type w:val="continuous"/>
          <w:pgSz w:w="11907" w:h="16839" w:code="9"/>
          <w:pgMar w:top="1134" w:right="1134" w:bottom="1134" w:left="1134" w:header="709" w:footer="284" w:gutter="0"/>
          <w:cols w:num="2" w:space="708"/>
          <w:docGrid w:linePitch="360"/>
        </w:sectPr>
      </w:pPr>
    </w:p>
    <w:p w14:paraId="13665421" w14:textId="77777777" w:rsidR="00243D1D" w:rsidRPr="00FF088C" w:rsidRDefault="000A3A5F" w:rsidP="00BF5C93">
      <w:pPr>
        <w:jc w:val="center"/>
        <w:outlineLvl w:val="0"/>
        <w:rPr>
          <w:b/>
          <w:lang w:val="en-GB"/>
        </w:rPr>
      </w:pPr>
      <w:bookmarkStart w:id="262" w:name="_Toc232307926"/>
      <w:bookmarkStart w:id="263" w:name="_Toc231189262"/>
      <w:bookmarkStart w:id="264" w:name="_Toc248296483"/>
      <w:bookmarkStart w:id="265" w:name="_Toc248307719"/>
      <w:bookmarkStart w:id="266" w:name="_Toc264393163"/>
      <w:bookmarkStart w:id="267" w:name="_Toc468869223"/>
      <w:bookmarkStart w:id="268" w:name="_Toc468870507"/>
      <w:bookmarkStart w:id="269" w:name="_Toc469006111"/>
      <w:bookmarkStart w:id="270" w:name="_Toc484684993"/>
      <w:bookmarkStart w:id="271" w:name="_Toc327357913"/>
      <w:bookmarkStart w:id="272" w:name="_Toc405887667"/>
      <w:bookmarkStart w:id="273" w:name="_Toc421544543"/>
      <w:r w:rsidRPr="00FF088C">
        <w:rPr>
          <w:b/>
          <w:lang w:val="en-GB"/>
        </w:rPr>
        <w:lastRenderedPageBreak/>
        <w:t>A</w:t>
      </w:r>
      <w:r w:rsidR="00BC73C4" w:rsidRPr="00FF088C">
        <w:rPr>
          <w:b/>
          <w:lang w:val="en-GB"/>
        </w:rPr>
        <w:t>PENDIX V</w:t>
      </w:r>
      <w:bookmarkEnd w:id="262"/>
      <w:bookmarkEnd w:id="263"/>
      <w:bookmarkEnd w:id="264"/>
      <w:bookmarkEnd w:id="265"/>
      <w:bookmarkEnd w:id="266"/>
      <w:bookmarkEnd w:id="267"/>
      <w:bookmarkEnd w:id="268"/>
      <w:bookmarkEnd w:id="269"/>
      <w:bookmarkEnd w:id="270"/>
    </w:p>
    <w:p w14:paraId="57B639A6" w14:textId="77777777" w:rsidR="00243D1D" w:rsidRPr="00FF088C" w:rsidRDefault="00243D1D" w:rsidP="00BF5C93">
      <w:pPr>
        <w:jc w:val="center"/>
        <w:outlineLvl w:val="0"/>
        <w:rPr>
          <w:b/>
          <w:lang w:val="en-GB"/>
        </w:rPr>
      </w:pPr>
    </w:p>
    <w:p w14:paraId="04CE6FF9" w14:textId="77777777" w:rsidR="007B68CF" w:rsidRPr="00FF088C" w:rsidRDefault="00BC73C4" w:rsidP="00BF5C93">
      <w:pPr>
        <w:jc w:val="center"/>
        <w:outlineLvl w:val="0"/>
        <w:rPr>
          <w:b/>
          <w:bCs/>
          <w:lang w:val="en-GB" w:eastAsia="en-US"/>
        </w:rPr>
      </w:pPr>
      <w:bookmarkStart w:id="274" w:name="_Toc484684994"/>
      <w:r w:rsidRPr="00FF088C">
        <w:rPr>
          <w:b/>
          <w:bCs/>
          <w:lang w:val="en-GB" w:eastAsia="en-US"/>
        </w:rPr>
        <w:t xml:space="preserve">NOTIFICATIONS OF FINAL REGULATORY ACTION FOR CHEMICALS NOT </w:t>
      </w:r>
      <w:r w:rsidR="00741377" w:rsidRPr="00FF088C">
        <w:rPr>
          <w:b/>
          <w:bCs/>
          <w:lang w:val="en-GB" w:eastAsia="en-US"/>
        </w:rPr>
        <w:t>LISTED</w:t>
      </w:r>
      <w:r w:rsidRPr="00FF088C">
        <w:rPr>
          <w:b/>
          <w:bCs/>
          <w:lang w:val="en-GB" w:eastAsia="en-US"/>
        </w:rPr>
        <w:t xml:space="preserve"> IN ANNEX III</w:t>
      </w:r>
      <w:bookmarkEnd w:id="271"/>
      <w:bookmarkEnd w:id="272"/>
      <w:bookmarkEnd w:id="273"/>
      <w:bookmarkEnd w:id="274"/>
    </w:p>
    <w:p w14:paraId="7EAA4EB0" w14:textId="77777777" w:rsidR="007B68CF" w:rsidRPr="00FF088C" w:rsidRDefault="007B68CF" w:rsidP="004C05DB">
      <w:pPr>
        <w:autoSpaceDE w:val="0"/>
        <w:autoSpaceDN w:val="0"/>
        <w:adjustRightInd w:val="0"/>
        <w:jc w:val="both"/>
        <w:rPr>
          <w:bCs/>
          <w:sz w:val="22"/>
          <w:szCs w:val="22"/>
          <w:lang w:val="en-GB" w:eastAsia="en-US"/>
        </w:rPr>
      </w:pPr>
    </w:p>
    <w:p w14:paraId="6699AEB8" w14:textId="47A6C615" w:rsidR="007B68CF" w:rsidRPr="00FF088C" w:rsidRDefault="00BC73C4" w:rsidP="004C05DB">
      <w:pPr>
        <w:jc w:val="both"/>
        <w:rPr>
          <w:sz w:val="22"/>
          <w:szCs w:val="22"/>
          <w:lang w:val="en-GB"/>
        </w:rPr>
      </w:pPr>
      <w:r w:rsidRPr="00FF088C">
        <w:rPr>
          <w:sz w:val="22"/>
          <w:szCs w:val="22"/>
          <w:lang w:val="en-GB"/>
        </w:rPr>
        <w:t xml:space="preserve">This </w:t>
      </w:r>
      <w:r w:rsidR="00186E46" w:rsidRPr="00FF088C">
        <w:rPr>
          <w:sz w:val="22"/>
          <w:szCs w:val="22"/>
          <w:lang w:val="en-GB"/>
        </w:rPr>
        <w:t>appendix </w:t>
      </w:r>
      <w:r w:rsidRPr="00FF088C">
        <w:rPr>
          <w:sz w:val="22"/>
          <w:szCs w:val="22"/>
          <w:lang w:val="en-GB"/>
        </w:rPr>
        <w:t>consists of two parts:</w:t>
      </w:r>
    </w:p>
    <w:p w14:paraId="30D0C18E" w14:textId="77777777" w:rsidR="007B68CF" w:rsidRPr="00FF088C" w:rsidRDefault="007B68CF" w:rsidP="004C05DB">
      <w:pPr>
        <w:autoSpaceDE w:val="0"/>
        <w:autoSpaceDN w:val="0"/>
        <w:adjustRightInd w:val="0"/>
        <w:jc w:val="both"/>
        <w:rPr>
          <w:bCs/>
          <w:sz w:val="22"/>
          <w:szCs w:val="22"/>
          <w:lang w:val="en-GB" w:eastAsia="en-US"/>
        </w:rPr>
      </w:pPr>
    </w:p>
    <w:p w14:paraId="539E2FF7" w14:textId="0A61E8A2" w:rsidR="007B68CF" w:rsidRPr="00FF088C" w:rsidRDefault="00BC73C4" w:rsidP="004C05DB">
      <w:pPr>
        <w:tabs>
          <w:tab w:val="left" w:pos="900"/>
        </w:tabs>
        <w:autoSpaceDE w:val="0"/>
        <w:autoSpaceDN w:val="0"/>
        <w:adjustRightInd w:val="0"/>
        <w:ind w:left="900" w:hanging="900"/>
        <w:jc w:val="both"/>
        <w:rPr>
          <w:b/>
          <w:bCs/>
          <w:sz w:val="22"/>
          <w:szCs w:val="22"/>
          <w:lang w:val="en-GB" w:eastAsia="en-US"/>
        </w:rPr>
      </w:pPr>
      <w:r w:rsidRPr="00FF088C">
        <w:rPr>
          <w:b/>
          <w:bCs/>
          <w:sz w:val="22"/>
          <w:szCs w:val="22"/>
          <w:lang w:val="en-GB" w:eastAsia="en-US"/>
        </w:rPr>
        <w:t xml:space="preserve">Part A: </w:t>
      </w:r>
      <w:r w:rsidRPr="00FF088C">
        <w:rPr>
          <w:b/>
          <w:bCs/>
          <w:sz w:val="22"/>
          <w:szCs w:val="22"/>
          <w:lang w:val="en-GB" w:eastAsia="en-US"/>
        </w:rPr>
        <w:tab/>
      </w:r>
      <w:r w:rsidR="00E252EB" w:rsidRPr="00FF088C">
        <w:rPr>
          <w:b/>
          <w:bCs/>
          <w:sz w:val="22"/>
          <w:szCs w:val="22"/>
          <w:lang w:val="en-GB" w:eastAsia="en-US"/>
        </w:rPr>
        <w:t>N</w:t>
      </w:r>
      <w:r w:rsidRPr="00FF088C">
        <w:rPr>
          <w:b/>
          <w:bCs/>
          <w:sz w:val="22"/>
          <w:szCs w:val="22"/>
          <w:lang w:val="en-GB" w:eastAsia="en-US"/>
        </w:rPr>
        <w:t>otificat</w:t>
      </w:r>
      <w:r w:rsidR="004C1E52" w:rsidRPr="00FF088C">
        <w:rPr>
          <w:b/>
          <w:bCs/>
          <w:sz w:val="22"/>
          <w:szCs w:val="22"/>
          <w:lang w:val="en-GB" w:eastAsia="en-US"/>
        </w:rPr>
        <w:t>ions of final regulatory action</w:t>
      </w:r>
      <w:r w:rsidRPr="00FF088C">
        <w:rPr>
          <w:b/>
          <w:bCs/>
          <w:sz w:val="22"/>
          <w:szCs w:val="22"/>
          <w:lang w:val="en-GB" w:eastAsia="en-US"/>
        </w:rPr>
        <w:t xml:space="preserve"> for chemicals not </w:t>
      </w:r>
      <w:r w:rsidR="00A664CF" w:rsidRPr="00FF088C">
        <w:rPr>
          <w:b/>
          <w:bCs/>
          <w:sz w:val="22"/>
          <w:szCs w:val="22"/>
          <w:lang w:val="en-GB" w:eastAsia="en-US"/>
        </w:rPr>
        <w:t>listed</w:t>
      </w:r>
      <w:r w:rsidRPr="00FF088C">
        <w:rPr>
          <w:b/>
          <w:bCs/>
          <w:sz w:val="22"/>
          <w:szCs w:val="22"/>
          <w:lang w:val="en-GB" w:eastAsia="en-US"/>
        </w:rPr>
        <w:t xml:space="preserve"> in </w:t>
      </w:r>
      <w:r w:rsidR="00186E46" w:rsidRPr="00FF088C">
        <w:rPr>
          <w:b/>
          <w:bCs/>
          <w:sz w:val="22"/>
          <w:szCs w:val="22"/>
          <w:lang w:val="en-GB" w:eastAsia="en-US"/>
        </w:rPr>
        <w:t>Annex </w:t>
      </w:r>
      <w:r w:rsidRPr="00FF088C">
        <w:rPr>
          <w:b/>
          <w:bCs/>
          <w:sz w:val="22"/>
          <w:szCs w:val="22"/>
          <w:lang w:val="en-GB" w:eastAsia="en-US"/>
        </w:rPr>
        <w:t xml:space="preserve">III and verified </w:t>
      </w:r>
      <w:r w:rsidR="003D361E" w:rsidRPr="00FF088C">
        <w:rPr>
          <w:b/>
          <w:bCs/>
          <w:sz w:val="22"/>
          <w:szCs w:val="22"/>
          <w:lang w:val="en-GB" w:eastAsia="en-US"/>
        </w:rPr>
        <w:t xml:space="preserve">as containing </w:t>
      </w:r>
      <w:r w:rsidR="00BC65E6" w:rsidRPr="00FF088C">
        <w:rPr>
          <w:b/>
          <w:bCs/>
          <w:sz w:val="22"/>
          <w:szCs w:val="22"/>
          <w:lang w:val="en-GB" w:eastAsia="en-US"/>
        </w:rPr>
        <w:t xml:space="preserve">all </w:t>
      </w:r>
      <w:r w:rsidRPr="00FF088C">
        <w:rPr>
          <w:b/>
          <w:bCs/>
          <w:sz w:val="22"/>
          <w:szCs w:val="22"/>
          <w:lang w:val="en-GB" w:eastAsia="en-US"/>
        </w:rPr>
        <w:t xml:space="preserve">the information </w:t>
      </w:r>
      <w:r w:rsidR="003D361E" w:rsidRPr="00FF088C">
        <w:rPr>
          <w:b/>
          <w:bCs/>
          <w:sz w:val="22"/>
          <w:szCs w:val="22"/>
          <w:lang w:val="en-GB" w:eastAsia="en-US"/>
        </w:rPr>
        <w:t xml:space="preserve">required </w:t>
      </w:r>
      <w:r w:rsidR="009C376D" w:rsidRPr="00FF088C">
        <w:rPr>
          <w:b/>
          <w:bCs/>
          <w:sz w:val="22"/>
          <w:szCs w:val="22"/>
          <w:lang w:val="en-GB" w:eastAsia="en-US"/>
        </w:rPr>
        <w:t xml:space="preserve">by </w:t>
      </w:r>
      <w:r w:rsidR="00186E46" w:rsidRPr="00FF088C">
        <w:rPr>
          <w:b/>
          <w:bCs/>
          <w:sz w:val="22"/>
          <w:szCs w:val="22"/>
          <w:lang w:val="en-GB" w:eastAsia="en-US"/>
        </w:rPr>
        <w:t>Annex </w:t>
      </w:r>
      <w:r w:rsidRPr="00FF088C">
        <w:rPr>
          <w:b/>
          <w:bCs/>
          <w:sz w:val="22"/>
          <w:szCs w:val="22"/>
          <w:lang w:val="en-GB" w:eastAsia="en-US"/>
        </w:rPr>
        <w:t xml:space="preserve">I </w:t>
      </w:r>
      <w:r w:rsidR="002A611D" w:rsidRPr="00FF088C">
        <w:rPr>
          <w:b/>
          <w:bCs/>
          <w:sz w:val="22"/>
          <w:szCs w:val="22"/>
          <w:lang w:val="en-GB" w:eastAsia="en-US"/>
        </w:rPr>
        <w:t>to</w:t>
      </w:r>
      <w:r w:rsidRPr="00FF088C">
        <w:rPr>
          <w:b/>
          <w:bCs/>
          <w:sz w:val="22"/>
          <w:szCs w:val="22"/>
          <w:lang w:val="en-GB" w:eastAsia="en-US"/>
        </w:rPr>
        <w:t xml:space="preserve"> the Convention</w:t>
      </w:r>
    </w:p>
    <w:p w14:paraId="76A2E63A" w14:textId="77777777" w:rsidR="007B68CF" w:rsidRPr="00FF088C" w:rsidRDefault="007B68CF" w:rsidP="004C05DB">
      <w:pPr>
        <w:jc w:val="both"/>
        <w:rPr>
          <w:sz w:val="22"/>
          <w:szCs w:val="22"/>
          <w:lang w:val="en-GB"/>
        </w:rPr>
      </w:pPr>
    </w:p>
    <w:p w14:paraId="6267348E" w14:textId="7A27B511" w:rsidR="007B68CF" w:rsidRPr="00FF088C" w:rsidRDefault="00BC73C4">
      <w:pPr>
        <w:jc w:val="both"/>
        <w:rPr>
          <w:sz w:val="22"/>
          <w:szCs w:val="22"/>
          <w:u w:val="single"/>
          <w:lang w:val="en-GB" w:eastAsia="en-US"/>
        </w:rPr>
      </w:pPr>
      <w:r w:rsidRPr="00FF088C">
        <w:rPr>
          <w:sz w:val="22"/>
          <w:szCs w:val="22"/>
          <w:lang w:val="en-GB" w:eastAsia="en-US"/>
        </w:rPr>
        <w:t xml:space="preserve">The </w:t>
      </w:r>
      <w:r w:rsidR="00D1371A" w:rsidRPr="00FF088C">
        <w:rPr>
          <w:sz w:val="22"/>
          <w:szCs w:val="22"/>
          <w:lang w:val="en-GB" w:eastAsia="en-US"/>
        </w:rPr>
        <w:t>table</w:t>
      </w:r>
      <w:r w:rsidR="00F835C3" w:rsidRPr="00FF088C">
        <w:rPr>
          <w:sz w:val="22"/>
          <w:szCs w:val="22"/>
          <w:lang w:val="en-GB" w:eastAsia="en-US"/>
        </w:rPr>
        <w:t xml:space="preserve"> lists </w:t>
      </w:r>
      <w:r w:rsidR="006F72CE" w:rsidRPr="00FF088C">
        <w:rPr>
          <w:sz w:val="22"/>
          <w:szCs w:val="22"/>
          <w:lang w:val="en-GB" w:eastAsia="en-US"/>
        </w:rPr>
        <w:t xml:space="preserve">all the </w:t>
      </w:r>
      <w:r w:rsidRPr="00FF088C">
        <w:rPr>
          <w:sz w:val="22"/>
          <w:szCs w:val="22"/>
          <w:lang w:val="en-GB" w:eastAsia="en-US"/>
        </w:rPr>
        <w:t>notification</w:t>
      </w:r>
      <w:r w:rsidR="00F835C3" w:rsidRPr="00FF088C">
        <w:rPr>
          <w:sz w:val="22"/>
          <w:szCs w:val="22"/>
          <w:lang w:val="en-GB" w:eastAsia="en-US"/>
        </w:rPr>
        <w:t>s</w:t>
      </w:r>
      <w:r w:rsidRPr="00FF088C">
        <w:rPr>
          <w:sz w:val="22"/>
          <w:szCs w:val="22"/>
          <w:lang w:val="en-GB" w:eastAsia="en-US"/>
        </w:rPr>
        <w:t xml:space="preserve"> received during the interim PIC procedure and the current PIC procedure (September 1998 to </w:t>
      </w:r>
      <w:r w:rsidR="00464FF9" w:rsidRPr="00FF088C">
        <w:rPr>
          <w:sz w:val="22"/>
          <w:szCs w:val="22"/>
          <w:lang w:val="en-GB" w:eastAsia="en-US"/>
        </w:rPr>
        <w:t>3</w:t>
      </w:r>
      <w:r w:rsidR="002D2F84" w:rsidRPr="00FF088C">
        <w:rPr>
          <w:sz w:val="22"/>
          <w:szCs w:val="22"/>
          <w:lang w:val="en-GB" w:eastAsia="en-US"/>
        </w:rPr>
        <w:t>1 October</w:t>
      </w:r>
      <w:r w:rsidR="00464FF9" w:rsidRPr="00FF088C">
        <w:rPr>
          <w:sz w:val="22"/>
          <w:szCs w:val="22"/>
          <w:lang w:val="en-GB" w:eastAsia="en-US"/>
        </w:rPr>
        <w:t xml:space="preserve"> 2017</w:t>
      </w:r>
      <w:r w:rsidRPr="00FF088C">
        <w:rPr>
          <w:sz w:val="22"/>
          <w:szCs w:val="22"/>
          <w:lang w:val="en-GB" w:eastAsia="en-US"/>
        </w:rPr>
        <w:t xml:space="preserve">) verified as containing </w:t>
      </w:r>
      <w:r w:rsidR="00BD7CF0" w:rsidRPr="00FF088C">
        <w:rPr>
          <w:sz w:val="22"/>
          <w:szCs w:val="22"/>
          <w:lang w:val="en-GB" w:eastAsia="en-US"/>
        </w:rPr>
        <w:t xml:space="preserve">all </w:t>
      </w:r>
      <w:r w:rsidRPr="00FF088C">
        <w:rPr>
          <w:sz w:val="22"/>
          <w:szCs w:val="22"/>
          <w:lang w:val="en-GB" w:eastAsia="en-US"/>
        </w:rPr>
        <w:t xml:space="preserve">the information </w:t>
      </w:r>
      <w:r w:rsidR="00BD7CF0" w:rsidRPr="00FF088C">
        <w:rPr>
          <w:sz w:val="22"/>
          <w:szCs w:val="22"/>
          <w:lang w:val="en-GB" w:eastAsia="en-US"/>
        </w:rPr>
        <w:t xml:space="preserve">required </w:t>
      </w:r>
      <w:r w:rsidR="009C376D" w:rsidRPr="00FF088C">
        <w:rPr>
          <w:sz w:val="22"/>
          <w:szCs w:val="22"/>
          <w:lang w:val="en-GB" w:eastAsia="en-US"/>
        </w:rPr>
        <w:t xml:space="preserve">by </w:t>
      </w:r>
      <w:r w:rsidR="00186E46" w:rsidRPr="00FF088C">
        <w:rPr>
          <w:sz w:val="22"/>
          <w:szCs w:val="22"/>
          <w:lang w:val="en-GB" w:eastAsia="en-US"/>
        </w:rPr>
        <w:t>Annex </w:t>
      </w:r>
      <w:r w:rsidRPr="00FF088C">
        <w:rPr>
          <w:sz w:val="22"/>
          <w:szCs w:val="22"/>
          <w:lang w:val="en-GB" w:eastAsia="en-US"/>
        </w:rPr>
        <w:t xml:space="preserve">I </w:t>
      </w:r>
      <w:r w:rsidR="002A611D" w:rsidRPr="00FF088C">
        <w:rPr>
          <w:sz w:val="22"/>
          <w:szCs w:val="22"/>
          <w:lang w:val="en-GB" w:eastAsia="en-US"/>
        </w:rPr>
        <w:t>to</w:t>
      </w:r>
      <w:r w:rsidRPr="00FF088C">
        <w:rPr>
          <w:sz w:val="22"/>
          <w:szCs w:val="22"/>
          <w:lang w:val="en-GB" w:eastAsia="en-US"/>
        </w:rPr>
        <w:t xml:space="preserve"> the Convention. </w:t>
      </w:r>
    </w:p>
    <w:p w14:paraId="2C582499" w14:textId="77777777" w:rsidR="007B68CF" w:rsidRPr="00FF088C" w:rsidRDefault="007B68CF" w:rsidP="004C05DB">
      <w:pPr>
        <w:jc w:val="both"/>
        <w:rPr>
          <w:sz w:val="22"/>
          <w:szCs w:val="22"/>
          <w:lang w:val="en-GB" w:eastAsia="en-US"/>
        </w:rPr>
      </w:pPr>
    </w:p>
    <w:p w14:paraId="4C80C278" w14:textId="5B894E52" w:rsidR="007B68CF" w:rsidRPr="00FF088C" w:rsidRDefault="00BC73C4" w:rsidP="004C05DB">
      <w:pPr>
        <w:tabs>
          <w:tab w:val="left" w:pos="900"/>
        </w:tabs>
        <w:ind w:left="900" w:hanging="900"/>
        <w:jc w:val="both"/>
        <w:rPr>
          <w:b/>
          <w:snapToGrid w:val="0"/>
          <w:sz w:val="22"/>
          <w:szCs w:val="22"/>
          <w:lang w:val="en-GB"/>
        </w:rPr>
      </w:pPr>
      <w:r w:rsidRPr="00FF088C">
        <w:rPr>
          <w:b/>
          <w:sz w:val="22"/>
          <w:szCs w:val="22"/>
          <w:lang w:val="en-GB"/>
        </w:rPr>
        <w:t xml:space="preserve">Part B: </w:t>
      </w:r>
      <w:r w:rsidRPr="00FF088C">
        <w:rPr>
          <w:b/>
          <w:sz w:val="22"/>
          <w:szCs w:val="22"/>
          <w:lang w:val="en-GB"/>
        </w:rPr>
        <w:tab/>
      </w:r>
      <w:r w:rsidR="00E252EB" w:rsidRPr="00FF088C">
        <w:rPr>
          <w:b/>
          <w:snapToGrid w:val="0"/>
          <w:sz w:val="22"/>
          <w:szCs w:val="22"/>
          <w:lang w:val="en-GB"/>
        </w:rPr>
        <w:t>N</w:t>
      </w:r>
      <w:r w:rsidRPr="00FF088C">
        <w:rPr>
          <w:b/>
          <w:snapToGrid w:val="0"/>
          <w:sz w:val="22"/>
          <w:szCs w:val="22"/>
          <w:lang w:val="en-GB"/>
        </w:rPr>
        <w:t xml:space="preserve">otifications of final regulatory action for chemicals </w:t>
      </w:r>
      <w:r w:rsidRPr="00FF088C">
        <w:rPr>
          <w:b/>
          <w:bCs/>
          <w:sz w:val="22"/>
          <w:szCs w:val="22"/>
          <w:lang w:val="en-GB" w:eastAsia="en-US"/>
        </w:rPr>
        <w:t xml:space="preserve">not </w:t>
      </w:r>
      <w:r w:rsidR="009D4A5C" w:rsidRPr="00FF088C">
        <w:rPr>
          <w:b/>
          <w:bCs/>
          <w:sz w:val="22"/>
          <w:szCs w:val="22"/>
          <w:lang w:val="en-GB" w:eastAsia="en-US"/>
        </w:rPr>
        <w:t>listed</w:t>
      </w:r>
      <w:r w:rsidRPr="00FF088C">
        <w:rPr>
          <w:b/>
          <w:bCs/>
          <w:sz w:val="22"/>
          <w:szCs w:val="22"/>
          <w:lang w:val="en-GB" w:eastAsia="en-US"/>
        </w:rPr>
        <w:t xml:space="preserve"> in </w:t>
      </w:r>
      <w:r w:rsidR="00186E46" w:rsidRPr="00FF088C">
        <w:rPr>
          <w:b/>
          <w:bCs/>
          <w:sz w:val="22"/>
          <w:szCs w:val="22"/>
          <w:lang w:val="en-GB" w:eastAsia="en-US"/>
        </w:rPr>
        <w:t>Annex </w:t>
      </w:r>
      <w:r w:rsidRPr="00FF088C">
        <w:rPr>
          <w:b/>
          <w:bCs/>
          <w:sz w:val="22"/>
          <w:szCs w:val="22"/>
          <w:lang w:val="en-GB" w:eastAsia="en-US"/>
        </w:rPr>
        <w:t xml:space="preserve">III and </w:t>
      </w:r>
      <w:r w:rsidRPr="00FF088C">
        <w:rPr>
          <w:b/>
          <w:snapToGrid w:val="0"/>
          <w:sz w:val="22"/>
          <w:szCs w:val="22"/>
          <w:lang w:val="en-GB"/>
        </w:rPr>
        <w:t xml:space="preserve">verified </w:t>
      </w:r>
      <w:r w:rsidR="009D4A5C" w:rsidRPr="00FF088C">
        <w:rPr>
          <w:b/>
          <w:snapToGrid w:val="0"/>
          <w:sz w:val="22"/>
          <w:szCs w:val="22"/>
          <w:lang w:val="en-GB"/>
        </w:rPr>
        <w:t xml:space="preserve">as </w:t>
      </w:r>
      <w:r w:rsidR="009D4A5C" w:rsidRPr="00FF088C">
        <w:rPr>
          <w:b/>
          <w:sz w:val="22"/>
          <w:u w:val="single"/>
          <w:lang w:val="en-GB"/>
        </w:rPr>
        <w:t>not</w:t>
      </w:r>
      <w:r w:rsidR="009D4A5C" w:rsidRPr="00FF088C">
        <w:rPr>
          <w:b/>
          <w:snapToGrid w:val="0"/>
          <w:sz w:val="22"/>
          <w:szCs w:val="22"/>
          <w:lang w:val="en-GB"/>
        </w:rPr>
        <w:t xml:space="preserve"> containing</w:t>
      </w:r>
      <w:r w:rsidRPr="00FF088C">
        <w:rPr>
          <w:b/>
          <w:snapToGrid w:val="0"/>
          <w:sz w:val="22"/>
          <w:szCs w:val="22"/>
          <w:lang w:val="en-GB"/>
        </w:rPr>
        <w:t xml:space="preserve"> </w:t>
      </w:r>
      <w:r w:rsidR="00BC65E6" w:rsidRPr="00FF088C">
        <w:rPr>
          <w:b/>
          <w:snapToGrid w:val="0"/>
          <w:sz w:val="22"/>
          <w:szCs w:val="22"/>
          <w:lang w:val="en-GB"/>
        </w:rPr>
        <w:t xml:space="preserve">all </w:t>
      </w:r>
      <w:r w:rsidRPr="00FF088C">
        <w:rPr>
          <w:b/>
          <w:snapToGrid w:val="0"/>
          <w:sz w:val="22"/>
          <w:szCs w:val="22"/>
          <w:lang w:val="en-GB"/>
        </w:rPr>
        <w:t xml:space="preserve">the information </w:t>
      </w:r>
      <w:r w:rsidR="008E1B6C" w:rsidRPr="00FF088C">
        <w:rPr>
          <w:b/>
          <w:snapToGrid w:val="0"/>
          <w:sz w:val="22"/>
          <w:szCs w:val="22"/>
          <w:lang w:val="en-GB"/>
        </w:rPr>
        <w:t xml:space="preserve">required </w:t>
      </w:r>
      <w:r w:rsidR="009C376D" w:rsidRPr="00FF088C">
        <w:rPr>
          <w:b/>
          <w:snapToGrid w:val="0"/>
          <w:sz w:val="22"/>
          <w:szCs w:val="22"/>
          <w:lang w:val="en-GB"/>
        </w:rPr>
        <w:t xml:space="preserve">by </w:t>
      </w:r>
      <w:r w:rsidR="00186E46" w:rsidRPr="00FF088C">
        <w:rPr>
          <w:b/>
          <w:snapToGrid w:val="0"/>
          <w:sz w:val="22"/>
          <w:szCs w:val="22"/>
          <w:lang w:val="en-GB"/>
        </w:rPr>
        <w:t>Annex </w:t>
      </w:r>
      <w:r w:rsidRPr="00FF088C">
        <w:rPr>
          <w:b/>
          <w:snapToGrid w:val="0"/>
          <w:sz w:val="22"/>
          <w:szCs w:val="22"/>
          <w:lang w:val="en-GB"/>
        </w:rPr>
        <w:t xml:space="preserve">I </w:t>
      </w:r>
      <w:r w:rsidR="002A611D" w:rsidRPr="00FF088C">
        <w:rPr>
          <w:b/>
          <w:snapToGrid w:val="0"/>
          <w:sz w:val="22"/>
          <w:szCs w:val="22"/>
          <w:lang w:val="en-GB"/>
        </w:rPr>
        <w:t>to</w:t>
      </w:r>
      <w:r w:rsidRPr="00FF088C">
        <w:rPr>
          <w:b/>
          <w:snapToGrid w:val="0"/>
          <w:sz w:val="22"/>
          <w:szCs w:val="22"/>
          <w:lang w:val="en-GB"/>
        </w:rPr>
        <w:t xml:space="preserve"> the Convention</w:t>
      </w:r>
    </w:p>
    <w:p w14:paraId="02B15AFA" w14:textId="77777777" w:rsidR="007B68CF" w:rsidRPr="00FF088C" w:rsidRDefault="007B68CF" w:rsidP="004C05DB">
      <w:pPr>
        <w:tabs>
          <w:tab w:val="left" w:pos="900"/>
        </w:tabs>
        <w:ind w:left="900" w:hanging="900"/>
        <w:jc w:val="both"/>
        <w:rPr>
          <w:snapToGrid w:val="0"/>
          <w:sz w:val="22"/>
          <w:szCs w:val="22"/>
          <w:lang w:val="en-GB"/>
        </w:rPr>
      </w:pPr>
    </w:p>
    <w:p w14:paraId="68FBD314" w14:textId="1FF38F1C" w:rsidR="007B68CF" w:rsidRPr="00FF088C" w:rsidRDefault="00BC73C4">
      <w:pPr>
        <w:jc w:val="both"/>
        <w:rPr>
          <w:sz w:val="22"/>
          <w:szCs w:val="22"/>
          <w:lang w:val="en-GB"/>
        </w:rPr>
      </w:pPr>
      <w:r w:rsidRPr="00FF088C">
        <w:rPr>
          <w:sz w:val="22"/>
          <w:szCs w:val="22"/>
          <w:lang w:val="en-GB"/>
        </w:rPr>
        <w:t xml:space="preserve">The </w:t>
      </w:r>
      <w:r w:rsidR="00D1371A" w:rsidRPr="00FF088C">
        <w:rPr>
          <w:sz w:val="22"/>
          <w:szCs w:val="22"/>
          <w:lang w:val="en-GB"/>
        </w:rPr>
        <w:t>table</w:t>
      </w:r>
      <w:r w:rsidRPr="00FF088C">
        <w:rPr>
          <w:sz w:val="22"/>
          <w:szCs w:val="22"/>
          <w:lang w:val="en-GB"/>
        </w:rPr>
        <w:t xml:space="preserve"> lists </w:t>
      </w:r>
      <w:r w:rsidR="00047804" w:rsidRPr="00FF088C">
        <w:rPr>
          <w:sz w:val="22"/>
          <w:szCs w:val="22"/>
          <w:lang w:val="en-GB"/>
        </w:rPr>
        <w:t xml:space="preserve">all the </w:t>
      </w:r>
      <w:r w:rsidRPr="00FF088C">
        <w:rPr>
          <w:sz w:val="22"/>
          <w:szCs w:val="22"/>
          <w:lang w:val="en-GB"/>
        </w:rPr>
        <w:t>notification</w:t>
      </w:r>
      <w:r w:rsidR="00F835C3" w:rsidRPr="00FF088C">
        <w:rPr>
          <w:sz w:val="22"/>
          <w:szCs w:val="22"/>
          <w:lang w:val="en-GB"/>
        </w:rPr>
        <w:t>s</w:t>
      </w:r>
      <w:r w:rsidRPr="00FF088C">
        <w:rPr>
          <w:sz w:val="22"/>
          <w:szCs w:val="22"/>
          <w:lang w:val="en-GB"/>
        </w:rPr>
        <w:t xml:space="preserve"> received during the interim PIC procedure </w:t>
      </w:r>
      <w:r w:rsidRPr="00FF088C">
        <w:rPr>
          <w:sz w:val="22"/>
          <w:szCs w:val="22"/>
          <w:lang w:val="en-GB" w:eastAsia="en-US"/>
        </w:rPr>
        <w:t xml:space="preserve">and the current PIC procedure </w:t>
      </w:r>
      <w:r w:rsidRPr="00FF088C">
        <w:rPr>
          <w:sz w:val="22"/>
          <w:szCs w:val="22"/>
          <w:lang w:val="en-GB"/>
        </w:rPr>
        <w:t xml:space="preserve">(September 1998 to </w:t>
      </w:r>
      <w:r w:rsidR="00464FF9" w:rsidRPr="00FF088C">
        <w:rPr>
          <w:sz w:val="22"/>
          <w:szCs w:val="22"/>
          <w:lang w:val="en-GB" w:eastAsia="en-US"/>
        </w:rPr>
        <w:t>3</w:t>
      </w:r>
      <w:r w:rsidR="00E4457F" w:rsidRPr="00FF088C">
        <w:rPr>
          <w:sz w:val="22"/>
          <w:szCs w:val="22"/>
          <w:lang w:val="en-GB" w:eastAsia="en-US"/>
        </w:rPr>
        <w:t>1 October</w:t>
      </w:r>
      <w:r w:rsidR="00464FF9" w:rsidRPr="00FF088C">
        <w:rPr>
          <w:sz w:val="22"/>
          <w:szCs w:val="22"/>
          <w:lang w:val="en-GB" w:eastAsia="en-US"/>
        </w:rPr>
        <w:t xml:space="preserve"> 2017</w:t>
      </w:r>
      <w:r w:rsidRPr="00FF088C">
        <w:rPr>
          <w:sz w:val="22"/>
          <w:szCs w:val="22"/>
          <w:lang w:val="en-GB"/>
        </w:rPr>
        <w:t>) verified</w:t>
      </w:r>
      <w:r w:rsidR="003424FC" w:rsidRPr="00FF088C">
        <w:rPr>
          <w:sz w:val="22"/>
          <w:szCs w:val="22"/>
          <w:lang w:val="en-GB"/>
        </w:rPr>
        <w:t xml:space="preserve"> as not containing </w:t>
      </w:r>
      <w:r w:rsidR="00047804" w:rsidRPr="00FF088C">
        <w:rPr>
          <w:sz w:val="22"/>
          <w:szCs w:val="22"/>
          <w:lang w:val="en-GB"/>
        </w:rPr>
        <w:t xml:space="preserve">all </w:t>
      </w:r>
      <w:r w:rsidRPr="00FF088C">
        <w:rPr>
          <w:sz w:val="22"/>
          <w:szCs w:val="22"/>
          <w:lang w:val="en-GB"/>
        </w:rPr>
        <w:t xml:space="preserve">the information </w:t>
      </w:r>
      <w:r w:rsidR="003424FC" w:rsidRPr="00FF088C">
        <w:rPr>
          <w:sz w:val="22"/>
          <w:szCs w:val="22"/>
          <w:lang w:val="en-GB"/>
        </w:rPr>
        <w:t xml:space="preserve">required </w:t>
      </w:r>
      <w:r w:rsidR="009C376D" w:rsidRPr="00FF088C">
        <w:rPr>
          <w:sz w:val="22"/>
          <w:szCs w:val="22"/>
          <w:lang w:val="en-GB"/>
        </w:rPr>
        <w:t xml:space="preserve">by </w:t>
      </w:r>
      <w:r w:rsidR="00186E46" w:rsidRPr="00FF088C">
        <w:rPr>
          <w:sz w:val="22"/>
          <w:szCs w:val="22"/>
          <w:lang w:val="en-GB"/>
        </w:rPr>
        <w:t>Annex </w:t>
      </w:r>
      <w:r w:rsidRPr="00FF088C">
        <w:rPr>
          <w:sz w:val="22"/>
          <w:szCs w:val="22"/>
          <w:lang w:val="en-GB"/>
        </w:rPr>
        <w:t xml:space="preserve">I </w:t>
      </w:r>
      <w:r w:rsidR="002A611D" w:rsidRPr="00FF088C">
        <w:rPr>
          <w:sz w:val="22"/>
          <w:szCs w:val="22"/>
          <w:lang w:val="en-GB"/>
        </w:rPr>
        <w:t>to the Convention</w:t>
      </w:r>
      <w:r w:rsidRPr="00FF088C">
        <w:rPr>
          <w:sz w:val="22"/>
          <w:szCs w:val="22"/>
          <w:lang w:val="en-GB"/>
        </w:rPr>
        <w:t xml:space="preserve">. </w:t>
      </w:r>
    </w:p>
    <w:p w14:paraId="30F93EAE" w14:textId="140C119C" w:rsidR="00770DA4" w:rsidRPr="00FF088C" w:rsidRDefault="00770DA4">
      <w:pPr>
        <w:jc w:val="both"/>
        <w:rPr>
          <w:sz w:val="22"/>
          <w:szCs w:val="22"/>
          <w:lang w:val="en-GB"/>
        </w:rPr>
      </w:pPr>
    </w:p>
    <w:p w14:paraId="2E0C3A8E" w14:textId="65046348" w:rsidR="00770DA4" w:rsidRPr="00FF088C" w:rsidRDefault="00770DA4">
      <w:pPr>
        <w:jc w:val="both"/>
        <w:rPr>
          <w:sz w:val="22"/>
          <w:szCs w:val="22"/>
          <w:lang w:val="en-GB"/>
        </w:rPr>
      </w:pPr>
      <w:r w:rsidRPr="00FF088C">
        <w:rPr>
          <w:sz w:val="22"/>
          <w:szCs w:val="22"/>
          <w:lang w:val="en-GB"/>
        </w:rPr>
        <w:t>The information is also available on the Convention website.</w:t>
      </w:r>
      <w:r w:rsidR="004404B7" w:rsidRPr="00FF088C">
        <w:rPr>
          <w:rStyle w:val="FootnoteReference"/>
          <w:sz w:val="22"/>
          <w:szCs w:val="22"/>
          <w:lang w:val="en-GB"/>
        </w:rPr>
        <w:footnoteReference w:id="16"/>
      </w:r>
    </w:p>
    <w:p w14:paraId="1FDD9131" w14:textId="77777777" w:rsidR="007B68CF" w:rsidRPr="00FF088C" w:rsidRDefault="007B68CF" w:rsidP="004C05DB">
      <w:pPr>
        <w:jc w:val="both"/>
        <w:rPr>
          <w:sz w:val="22"/>
          <w:szCs w:val="22"/>
          <w:lang w:val="en-GB"/>
        </w:rPr>
      </w:pPr>
    </w:p>
    <w:p w14:paraId="1217D700" w14:textId="77777777" w:rsidR="008A1D9E" w:rsidRPr="00FF088C" w:rsidRDefault="008A1D9E" w:rsidP="004C05DB">
      <w:pPr>
        <w:autoSpaceDE w:val="0"/>
        <w:autoSpaceDN w:val="0"/>
        <w:adjustRightInd w:val="0"/>
        <w:jc w:val="both"/>
        <w:rPr>
          <w:b/>
          <w:bCs/>
          <w:sz w:val="22"/>
          <w:szCs w:val="22"/>
          <w:lang w:val="en-GB" w:eastAsia="en-US"/>
        </w:rPr>
        <w:sectPr w:rsidR="008A1D9E" w:rsidRPr="00FF088C" w:rsidSect="000A3A5F">
          <w:headerReference w:type="default" r:id="rId26"/>
          <w:pgSz w:w="11907" w:h="16839" w:code="9"/>
          <w:pgMar w:top="1134" w:right="1134" w:bottom="1134" w:left="1134" w:header="709" w:footer="284" w:gutter="0"/>
          <w:cols w:space="708"/>
          <w:docGrid w:linePitch="360"/>
        </w:sectPr>
      </w:pPr>
    </w:p>
    <w:bookmarkEnd w:id="239"/>
    <w:bookmarkEnd w:id="240"/>
    <w:p w14:paraId="379FD871" w14:textId="59665BC8" w:rsidR="009252ED" w:rsidRPr="00FF088C" w:rsidRDefault="009252ED" w:rsidP="00BF5C93">
      <w:pPr>
        <w:autoSpaceDE w:val="0"/>
        <w:autoSpaceDN w:val="0"/>
        <w:adjustRightInd w:val="0"/>
        <w:jc w:val="center"/>
        <w:rPr>
          <w:b/>
          <w:bCs/>
          <w:sz w:val="22"/>
          <w:szCs w:val="22"/>
          <w:lang w:val="en-GB" w:eastAsia="en-US"/>
        </w:rPr>
      </w:pPr>
      <w:r w:rsidRPr="00FF088C">
        <w:rPr>
          <w:b/>
          <w:bCs/>
          <w:sz w:val="22"/>
          <w:szCs w:val="22"/>
          <w:lang w:val="en-GB" w:eastAsia="en-US"/>
        </w:rPr>
        <w:lastRenderedPageBreak/>
        <w:t xml:space="preserve">Notifications of </w:t>
      </w:r>
      <w:r w:rsidR="00EC406C" w:rsidRPr="00FF088C">
        <w:rPr>
          <w:b/>
          <w:bCs/>
          <w:sz w:val="22"/>
          <w:szCs w:val="22"/>
          <w:lang w:val="en-GB" w:eastAsia="en-US"/>
        </w:rPr>
        <w:t>f</w:t>
      </w:r>
      <w:r w:rsidRPr="00FF088C">
        <w:rPr>
          <w:b/>
          <w:bCs/>
          <w:sz w:val="22"/>
          <w:szCs w:val="22"/>
          <w:lang w:val="en-GB" w:eastAsia="en-US"/>
        </w:rPr>
        <w:t xml:space="preserve">inal </w:t>
      </w:r>
      <w:r w:rsidR="00EC406C" w:rsidRPr="00FF088C">
        <w:rPr>
          <w:b/>
          <w:bCs/>
          <w:sz w:val="22"/>
          <w:szCs w:val="22"/>
          <w:lang w:val="en-GB" w:eastAsia="en-US"/>
        </w:rPr>
        <w:t>r</w:t>
      </w:r>
      <w:r w:rsidRPr="00FF088C">
        <w:rPr>
          <w:b/>
          <w:bCs/>
          <w:sz w:val="22"/>
          <w:szCs w:val="22"/>
          <w:lang w:val="en-GB" w:eastAsia="en-US"/>
        </w:rPr>
        <w:t xml:space="preserve">egulatory </w:t>
      </w:r>
      <w:r w:rsidR="00EC406C" w:rsidRPr="00FF088C">
        <w:rPr>
          <w:b/>
          <w:bCs/>
          <w:sz w:val="22"/>
          <w:szCs w:val="22"/>
          <w:lang w:val="en-GB" w:eastAsia="en-US"/>
        </w:rPr>
        <w:t>a</w:t>
      </w:r>
      <w:r w:rsidRPr="00FF088C">
        <w:rPr>
          <w:b/>
          <w:bCs/>
          <w:sz w:val="22"/>
          <w:szCs w:val="22"/>
          <w:lang w:val="en-GB" w:eastAsia="en-US"/>
        </w:rPr>
        <w:t xml:space="preserve">ction for chemicals not </w:t>
      </w:r>
      <w:r w:rsidR="0010047B" w:rsidRPr="00FF088C">
        <w:rPr>
          <w:b/>
          <w:bCs/>
          <w:sz w:val="22"/>
          <w:szCs w:val="22"/>
          <w:lang w:val="en-GB" w:eastAsia="en-US"/>
        </w:rPr>
        <w:t>listed</w:t>
      </w:r>
      <w:r w:rsidRPr="00FF088C">
        <w:rPr>
          <w:b/>
          <w:bCs/>
          <w:sz w:val="22"/>
          <w:szCs w:val="22"/>
          <w:lang w:val="en-GB" w:eastAsia="en-US"/>
        </w:rPr>
        <w:t xml:space="preserve"> in </w:t>
      </w:r>
      <w:r w:rsidR="00186E46" w:rsidRPr="00FF088C">
        <w:rPr>
          <w:b/>
          <w:bCs/>
          <w:sz w:val="22"/>
          <w:szCs w:val="22"/>
          <w:lang w:val="en-GB" w:eastAsia="en-US"/>
        </w:rPr>
        <w:t>Annex </w:t>
      </w:r>
      <w:r w:rsidRPr="00FF088C">
        <w:rPr>
          <w:b/>
          <w:bCs/>
          <w:sz w:val="22"/>
          <w:szCs w:val="22"/>
          <w:lang w:val="en-GB" w:eastAsia="en-US"/>
        </w:rPr>
        <w:t>III</w:t>
      </w:r>
    </w:p>
    <w:p w14:paraId="0A3F3ECC" w14:textId="77777777" w:rsidR="009252ED" w:rsidRPr="00FF088C" w:rsidRDefault="009252ED" w:rsidP="00BF5C93">
      <w:pPr>
        <w:jc w:val="center"/>
        <w:rPr>
          <w:sz w:val="22"/>
          <w:szCs w:val="22"/>
          <w:u w:val="single"/>
          <w:lang w:val="en-GB"/>
        </w:rPr>
      </w:pPr>
    </w:p>
    <w:p w14:paraId="3758C01F" w14:textId="77777777" w:rsidR="009252ED" w:rsidRPr="00FF088C" w:rsidRDefault="009252ED" w:rsidP="00BF5C93">
      <w:pPr>
        <w:autoSpaceDE w:val="0"/>
        <w:autoSpaceDN w:val="0"/>
        <w:adjustRightInd w:val="0"/>
        <w:jc w:val="center"/>
        <w:outlineLvl w:val="1"/>
        <w:rPr>
          <w:b/>
          <w:bCs/>
          <w:u w:val="single"/>
          <w:lang w:val="en-GB" w:eastAsia="en-US"/>
        </w:rPr>
      </w:pPr>
      <w:bookmarkStart w:id="275" w:name="_Toc468869225"/>
      <w:bookmarkStart w:id="276" w:name="_Toc468870509"/>
      <w:bookmarkStart w:id="277" w:name="_Toc469006113"/>
      <w:bookmarkStart w:id="278" w:name="_Toc484684995"/>
      <w:r w:rsidRPr="00FF088C">
        <w:rPr>
          <w:b/>
          <w:bCs/>
          <w:u w:val="single"/>
          <w:lang w:val="en-GB" w:eastAsia="en-US"/>
        </w:rPr>
        <w:t>PART A</w:t>
      </w:r>
      <w:bookmarkEnd w:id="275"/>
      <w:bookmarkEnd w:id="276"/>
      <w:bookmarkEnd w:id="277"/>
      <w:bookmarkEnd w:id="278"/>
    </w:p>
    <w:p w14:paraId="62CF3EF3" w14:textId="77777777" w:rsidR="009252ED" w:rsidRPr="00FF088C" w:rsidRDefault="009252ED" w:rsidP="00BF5C93">
      <w:pPr>
        <w:autoSpaceDE w:val="0"/>
        <w:autoSpaceDN w:val="0"/>
        <w:adjustRightInd w:val="0"/>
        <w:jc w:val="center"/>
        <w:rPr>
          <w:b/>
          <w:bCs/>
          <w:lang w:val="en-GB" w:eastAsia="en-US"/>
        </w:rPr>
      </w:pPr>
    </w:p>
    <w:p w14:paraId="43AEDA60" w14:textId="72150D12" w:rsidR="009252ED" w:rsidRPr="00FF088C" w:rsidRDefault="004F3846" w:rsidP="00BF5C93">
      <w:pPr>
        <w:autoSpaceDE w:val="0"/>
        <w:autoSpaceDN w:val="0"/>
        <w:adjustRightInd w:val="0"/>
        <w:jc w:val="center"/>
        <w:rPr>
          <w:b/>
          <w:bCs/>
          <w:lang w:val="en-GB" w:eastAsia="en-US"/>
        </w:rPr>
      </w:pPr>
      <w:r w:rsidRPr="00FF088C">
        <w:rPr>
          <w:b/>
          <w:bCs/>
          <w:lang w:val="en-GB" w:eastAsia="en-US"/>
        </w:rPr>
        <w:t>N</w:t>
      </w:r>
      <w:r w:rsidR="006509BE" w:rsidRPr="00FF088C">
        <w:rPr>
          <w:b/>
          <w:bCs/>
          <w:lang w:val="en-GB" w:eastAsia="en-US"/>
        </w:rPr>
        <w:t xml:space="preserve">OTIFICATIONS OF FINAL REGULATORY ACTION FOR CHEMICALS NOT LISTED IN ANNEX III AND VERIFIED AS CONTAINING ALL THE INFORMATION REQUIRED </w:t>
      </w:r>
      <w:r w:rsidR="009C376D" w:rsidRPr="00FF088C">
        <w:rPr>
          <w:b/>
          <w:bCs/>
          <w:lang w:val="en-GB" w:eastAsia="en-US"/>
        </w:rPr>
        <w:t xml:space="preserve">BY </w:t>
      </w:r>
      <w:r w:rsidR="006509BE" w:rsidRPr="00FF088C">
        <w:rPr>
          <w:b/>
          <w:bCs/>
          <w:lang w:val="en-GB" w:eastAsia="en-US"/>
        </w:rPr>
        <w:t>ANNEX I TO THE CONVENTION</w:t>
      </w:r>
    </w:p>
    <w:p w14:paraId="25FC7682" w14:textId="3A6701F9" w:rsidR="009252ED" w:rsidRPr="00FF088C" w:rsidRDefault="009252ED" w:rsidP="004C05DB">
      <w:pPr>
        <w:jc w:val="both"/>
        <w:rPr>
          <w:sz w:val="22"/>
          <w:szCs w:val="22"/>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605"/>
        <w:gridCol w:w="1308"/>
        <w:gridCol w:w="1842"/>
        <w:gridCol w:w="1276"/>
        <w:gridCol w:w="1276"/>
        <w:gridCol w:w="1408"/>
      </w:tblGrid>
      <w:tr w:rsidR="002C00EE" w:rsidRPr="00FF088C" w14:paraId="60CFABF4" w14:textId="77777777" w:rsidTr="00B6404F">
        <w:trPr>
          <w:cantSplit/>
          <w:tblHeader/>
        </w:trPr>
        <w:tc>
          <w:tcPr>
            <w:tcW w:w="2605" w:type="dxa"/>
            <w:tcBorders>
              <w:top w:val="single" w:sz="4" w:space="0" w:color="auto"/>
              <w:left w:val="single" w:sz="4" w:space="0" w:color="auto"/>
              <w:bottom w:val="single" w:sz="4" w:space="0" w:color="auto"/>
              <w:right w:val="single" w:sz="4" w:space="0" w:color="auto"/>
            </w:tcBorders>
            <w:vAlign w:val="center"/>
          </w:tcPr>
          <w:p w14:paraId="16DA75C6" w14:textId="77777777" w:rsidR="002C00EE" w:rsidRPr="00FF088C" w:rsidRDefault="002C00EE" w:rsidP="00B6404F">
            <w:pPr>
              <w:spacing w:before="40" w:after="40"/>
              <w:jc w:val="center"/>
              <w:rPr>
                <w:b/>
                <w:sz w:val="20"/>
                <w:szCs w:val="20"/>
                <w:lang w:val="en-GB"/>
              </w:rPr>
            </w:pPr>
            <w:r w:rsidRPr="00FF088C">
              <w:rPr>
                <w:b/>
                <w:sz w:val="20"/>
                <w:szCs w:val="20"/>
                <w:lang w:val="en-GB"/>
              </w:rPr>
              <w:t>Chemical name</w:t>
            </w:r>
          </w:p>
        </w:tc>
        <w:tc>
          <w:tcPr>
            <w:tcW w:w="1308" w:type="dxa"/>
            <w:tcBorders>
              <w:top w:val="single" w:sz="4" w:space="0" w:color="auto"/>
              <w:left w:val="single" w:sz="4" w:space="0" w:color="auto"/>
              <w:bottom w:val="single" w:sz="4" w:space="0" w:color="auto"/>
              <w:right w:val="single" w:sz="4" w:space="0" w:color="auto"/>
            </w:tcBorders>
            <w:noWrap/>
            <w:vAlign w:val="center"/>
          </w:tcPr>
          <w:p w14:paraId="55E4F17D" w14:textId="77777777" w:rsidR="002C00EE" w:rsidRPr="00FF088C" w:rsidRDefault="002C00EE" w:rsidP="00B6404F">
            <w:pPr>
              <w:spacing w:before="40" w:after="40"/>
              <w:jc w:val="center"/>
              <w:rPr>
                <w:b/>
                <w:sz w:val="20"/>
                <w:szCs w:val="20"/>
                <w:lang w:val="en-GB"/>
              </w:rPr>
            </w:pPr>
            <w:r w:rsidRPr="00FF088C">
              <w:rPr>
                <w:b/>
                <w:sz w:val="20"/>
                <w:szCs w:val="20"/>
                <w:lang w:val="en-GB"/>
              </w:rPr>
              <w:t>CAS number</w:t>
            </w:r>
          </w:p>
        </w:tc>
        <w:tc>
          <w:tcPr>
            <w:tcW w:w="1842" w:type="dxa"/>
            <w:tcBorders>
              <w:top w:val="single" w:sz="4" w:space="0" w:color="auto"/>
              <w:left w:val="single" w:sz="4" w:space="0" w:color="auto"/>
              <w:bottom w:val="single" w:sz="4" w:space="0" w:color="auto"/>
              <w:right w:val="single" w:sz="4" w:space="0" w:color="auto"/>
            </w:tcBorders>
            <w:vAlign w:val="center"/>
          </w:tcPr>
          <w:p w14:paraId="4B1129F7" w14:textId="77777777" w:rsidR="002C00EE" w:rsidRPr="00FF088C" w:rsidRDefault="002C00EE" w:rsidP="00B6404F">
            <w:pPr>
              <w:spacing w:before="40" w:after="40"/>
              <w:jc w:val="center"/>
              <w:rPr>
                <w:b/>
                <w:sz w:val="20"/>
                <w:szCs w:val="20"/>
                <w:lang w:val="en-GB"/>
              </w:rPr>
            </w:pPr>
            <w:r w:rsidRPr="00FF088C">
              <w:rPr>
                <w:b/>
                <w:sz w:val="20"/>
                <w:szCs w:val="20"/>
                <w:lang w:val="en-GB"/>
              </w:rPr>
              <w:t>Category</w:t>
            </w:r>
          </w:p>
        </w:tc>
        <w:tc>
          <w:tcPr>
            <w:tcW w:w="1276" w:type="dxa"/>
            <w:tcBorders>
              <w:top w:val="single" w:sz="4" w:space="0" w:color="auto"/>
              <w:left w:val="single" w:sz="4" w:space="0" w:color="auto"/>
              <w:bottom w:val="single" w:sz="4" w:space="0" w:color="auto"/>
              <w:right w:val="single" w:sz="4" w:space="0" w:color="auto"/>
            </w:tcBorders>
            <w:noWrap/>
            <w:vAlign w:val="center"/>
          </w:tcPr>
          <w:p w14:paraId="6C83D599" w14:textId="77777777" w:rsidR="002C00EE" w:rsidRPr="00FF088C" w:rsidRDefault="002C00EE" w:rsidP="00B6404F">
            <w:pPr>
              <w:spacing w:before="40" w:after="40"/>
              <w:jc w:val="center"/>
              <w:rPr>
                <w:b/>
                <w:sz w:val="20"/>
                <w:szCs w:val="20"/>
                <w:lang w:val="en-GB"/>
              </w:rPr>
            </w:pPr>
            <w:r w:rsidRPr="00FF088C">
              <w:rPr>
                <w:b/>
                <w:sz w:val="20"/>
                <w:szCs w:val="20"/>
                <w:lang w:val="en-GB"/>
              </w:rPr>
              <w:t>Country</w:t>
            </w:r>
          </w:p>
        </w:tc>
        <w:tc>
          <w:tcPr>
            <w:tcW w:w="1276" w:type="dxa"/>
            <w:tcBorders>
              <w:top w:val="single" w:sz="4" w:space="0" w:color="auto"/>
              <w:left w:val="single" w:sz="4" w:space="0" w:color="auto"/>
              <w:bottom w:val="single" w:sz="4" w:space="0" w:color="auto"/>
              <w:right w:val="single" w:sz="4" w:space="0" w:color="auto"/>
            </w:tcBorders>
            <w:noWrap/>
            <w:vAlign w:val="center"/>
          </w:tcPr>
          <w:p w14:paraId="18A64BDD" w14:textId="77777777" w:rsidR="002C00EE" w:rsidRPr="00FF088C" w:rsidRDefault="002C00EE" w:rsidP="00B6404F">
            <w:pPr>
              <w:spacing w:before="40" w:after="40"/>
              <w:jc w:val="center"/>
              <w:rPr>
                <w:b/>
                <w:sz w:val="20"/>
                <w:szCs w:val="20"/>
                <w:lang w:val="en-GB"/>
              </w:rPr>
            </w:pPr>
            <w:r w:rsidRPr="00FF088C">
              <w:rPr>
                <w:b/>
                <w:sz w:val="20"/>
                <w:szCs w:val="20"/>
                <w:lang w:val="en-GB"/>
              </w:rPr>
              <w:t>Region</w:t>
            </w:r>
          </w:p>
        </w:tc>
        <w:tc>
          <w:tcPr>
            <w:tcW w:w="1408" w:type="dxa"/>
            <w:tcBorders>
              <w:top w:val="single" w:sz="4" w:space="0" w:color="auto"/>
              <w:left w:val="single" w:sz="4" w:space="0" w:color="auto"/>
              <w:bottom w:val="single" w:sz="4" w:space="0" w:color="auto"/>
              <w:right w:val="single" w:sz="4" w:space="0" w:color="auto"/>
            </w:tcBorders>
            <w:noWrap/>
            <w:vAlign w:val="center"/>
          </w:tcPr>
          <w:p w14:paraId="3EB92BBC" w14:textId="77777777" w:rsidR="002C00EE" w:rsidRPr="00FF088C" w:rsidRDefault="002C00EE" w:rsidP="00B6404F">
            <w:pPr>
              <w:spacing w:before="40" w:after="40"/>
              <w:jc w:val="center"/>
              <w:rPr>
                <w:b/>
                <w:sz w:val="20"/>
                <w:szCs w:val="20"/>
                <w:lang w:val="en-GB"/>
              </w:rPr>
            </w:pPr>
            <w:r w:rsidRPr="00FF088C">
              <w:rPr>
                <w:b/>
                <w:sz w:val="20"/>
                <w:szCs w:val="20"/>
                <w:lang w:val="en-GB"/>
              </w:rPr>
              <w:t>Published in PIC Circular</w:t>
            </w:r>
          </w:p>
        </w:tc>
      </w:tr>
      <w:tr w:rsidR="002C00EE" w:rsidRPr="00FF088C" w14:paraId="3A00FE4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04959F" w14:textId="77777777" w:rsidR="002C00EE" w:rsidRPr="00FF088C" w:rsidRDefault="002C00EE">
            <w:pPr>
              <w:spacing w:before="40" w:after="40"/>
              <w:rPr>
                <w:sz w:val="18"/>
                <w:szCs w:val="18"/>
                <w:lang w:val="en-GB"/>
              </w:rPr>
            </w:pPr>
            <w:r w:rsidRPr="00FF088C">
              <w:rPr>
                <w:sz w:val="18"/>
                <w:szCs w:val="18"/>
                <w:lang w:val="en-GB"/>
              </w:rPr>
              <w:t>1,1,1,2-Tetrachloroethane</w:t>
            </w:r>
          </w:p>
        </w:tc>
        <w:tc>
          <w:tcPr>
            <w:tcW w:w="1308" w:type="dxa"/>
            <w:tcBorders>
              <w:top w:val="single" w:sz="4" w:space="0" w:color="auto"/>
              <w:left w:val="single" w:sz="4" w:space="0" w:color="auto"/>
              <w:bottom w:val="single" w:sz="4" w:space="0" w:color="auto"/>
              <w:right w:val="single" w:sz="4" w:space="0" w:color="auto"/>
            </w:tcBorders>
            <w:noWrap/>
          </w:tcPr>
          <w:p w14:paraId="3CECB068" w14:textId="77777777" w:rsidR="002C00EE" w:rsidRPr="00FF088C" w:rsidRDefault="002C00EE">
            <w:pPr>
              <w:spacing w:before="40" w:after="40"/>
              <w:rPr>
                <w:sz w:val="18"/>
                <w:szCs w:val="18"/>
                <w:lang w:val="en-GB"/>
              </w:rPr>
            </w:pPr>
            <w:r w:rsidRPr="00FF088C">
              <w:rPr>
                <w:sz w:val="18"/>
                <w:szCs w:val="18"/>
                <w:lang w:val="en-GB"/>
              </w:rPr>
              <w:t>630-20-6</w:t>
            </w:r>
          </w:p>
        </w:tc>
        <w:tc>
          <w:tcPr>
            <w:tcW w:w="1842" w:type="dxa"/>
            <w:tcBorders>
              <w:top w:val="single" w:sz="4" w:space="0" w:color="auto"/>
              <w:left w:val="single" w:sz="4" w:space="0" w:color="auto"/>
              <w:bottom w:val="single" w:sz="4" w:space="0" w:color="auto"/>
              <w:right w:val="single" w:sz="4" w:space="0" w:color="auto"/>
            </w:tcBorders>
          </w:tcPr>
          <w:p w14:paraId="5F384FBC"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E57C3DB"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80152E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5D5E6B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AD12B1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327D70A" w14:textId="77777777" w:rsidR="002C00EE" w:rsidRPr="00FF088C" w:rsidRDefault="002C00EE">
            <w:pPr>
              <w:spacing w:before="40" w:after="40"/>
              <w:rPr>
                <w:sz w:val="18"/>
                <w:szCs w:val="18"/>
                <w:lang w:val="en-GB"/>
              </w:rPr>
            </w:pPr>
            <w:r w:rsidRPr="00FF088C">
              <w:rPr>
                <w:sz w:val="18"/>
                <w:szCs w:val="18"/>
                <w:lang w:val="en-GB"/>
              </w:rPr>
              <w:t>1,1,1-Trichloroethane</w:t>
            </w:r>
          </w:p>
        </w:tc>
        <w:tc>
          <w:tcPr>
            <w:tcW w:w="1308" w:type="dxa"/>
            <w:tcBorders>
              <w:top w:val="single" w:sz="4" w:space="0" w:color="auto"/>
              <w:left w:val="single" w:sz="4" w:space="0" w:color="auto"/>
              <w:bottom w:val="single" w:sz="4" w:space="0" w:color="auto"/>
              <w:right w:val="single" w:sz="4" w:space="0" w:color="auto"/>
            </w:tcBorders>
            <w:noWrap/>
          </w:tcPr>
          <w:p w14:paraId="3A716E07" w14:textId="77777777" w:rsidR="002C00EE" w:rsidRPr="00FF088C" w:rsidRDefault="002C00EE">
            <w:pPr>
              <w:spacing w:before="40" w:after="40"/>
              <w:rPr>
                <w:sz w:val="18"/>
                <w:szCs w:val="18"/>
                <w:lang w:val="en-GB"/>
              </w:rPr>
            </w:pPr>
            <w:r w:rsidRPr="00FF088C">
              <w:rPr>
                <w:sz w:val="18"/>
                <w:szCs w:val="18"/>
                <w:lang w:val="en-GB"/>
              </w:rPr>
              <w:t>71-55-6</w:t>
            </w:r>
          </w:p>
        </w:tc>
        <w:tc>
          <w:tcPr>
            <w:tcW w:w="1842" w:type="dxa"/>
            <w:tcBorders>
              <w:top w:val="single" w:sz="4" w:space="0" w:color="auto"/>
              <w:left w:val="single" w:sz="4" w:space="0" w:color="auto"/>
              <w:bottom w:val="single" w:sz="4" w:space="0" w:color="auto"/>
              <w:right w:val="single" w:sz="4" w:space="0" w:color="auto"/>
            </w:tcBorders>
          </w:tcPr>
          <w:p w14:paraId="2C96E2C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385C248"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D7B188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668BAB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393137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56E2AC8" w14:textId="77777777" w:rsidR="002C00EE" w:rsidRPr="00FF088C" w:rsidRDefault="002C00EE">
            <w:pPr>
              <w:spacing w:before="40" w:after="40"/>
              <w:rPr>
                <w:sz w:val="18"/>
                <w:szCs w:val="18"/>
                <w:lang w:val="en-GB"/>
              </w:rPr>
            </w:pPr>
            <w:r w:rsidRPr="00FF088C">
              <w:rPr>
                <w:sz w:val="18"/>
                <w:szCs w:val="18"/>
                <w:lang w:val="en-GB"/>
              </w:rPr>
              <w:t>1,1,2,2-Tetrachloroethane</w:t>
            </w:r>
          </w:p>
        </w:tc>
        <w:tc>
          <w:tcPr>
            <w:tcW w:w="1308" w:type="dxa"/>
            <w:tcBorders>
              <w:top w:val="single" w:sz="4" w:space="0" w:color="auto"/>
              <w:left w:val="single" w:sz="4" w:space="0" w:color="auto"/>
              <w:bottom w:val="single" w:sz="4" w:space="0" w:color="auto"/>
              <w:right w:val="single" w:sz="4" w:space="0" w:color="auto"/>
            </w:tcBorders>
            <w:noWrap/>
          </w:tcPr>
          <w:p w14:paraId="0E6BFAF3" w14:textId="77777777" w:rsidR="002C00EE" w:rsidRPr="00FF088C" w:rsidRDefault="002C00EE">
            <w:pPr>
              <w:spacing w:before="40" w:after="40"/>
              <w:rPr>
                <w:sz w:val="18"/>
                <w:szCs w:val="18"/>
                <w:lang w:val="en-GB"/>
              </w:rPr>
            </w:pPr>
            <w:r w:rsidRPr="00FF088C">
              <w:rPr>
                <w:sz w:val="18"/>
                <w:szCs w:val="18"/>
                <w:lang w:val="en-GB"/>
              </w:rPr>
              <w:t>79-34-5</w:t>
            </w:r>
          </w:p>
        </w:tc>
        <w:tc>
          <w:tcPr>
            <w:tcW w:w="1842" w:type="dxa"/>
            <w:tcBorders>
              <w:top w:val="single" w:sz="4" w:space="0" w:color="auto"/>
              <w:left w:val="single" w:sz="4" w:space="0" w:color="auto"/>
              <w:bottom w:val="single" w:sz="4" w:space="0" w:color="auto"/>
              <w:right w:val="single" w:sz="4" w:space="0" w:color="auto"/>
            </w:tcBorders>
          </w:tcPr>
          <w:p w14:paraId="5F86E9E8"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5C85ADF"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025304F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5F1428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21B8991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C5F5AFB" w14:textId="77777777" w:rsidR="002C00EE" w:rsidRPr="00FF088C" w:rsidRDefault="002C00EE">
            <w:pPr>
              <w:spacing w:before="40" w:after="40"/>
              <w:rPr>
                <w:sz w:val="18"/>
                <w:szCs w:val="18"/>
                <w:lang w:val="en-GB"/>
              </w:rPr>
            </w:pPr>
            <w:r w:rsidRPr="00FF088C">
              <w:rPr>
                <w:sz w:val="18"/>
                <w:szCs w:val="18"/>
                <w:lang w:val="en-GB"/>
              </w:rPr>
              <w:t>1,1,2-Trichloroethane</w:t>
            </w:r>
          </w:p>
        </w:tc>
        <w:tc>
          <w:tcPr>
            <w:tcW w:w="1308" w:type="dxa"/>
            <w:tcBorders>
              <w:top w:val="single" w:sz="4" w:space="0" w:color="auto"/>
              <w:left w:val="single" w:sz="4" w:space="0" w:color="auto"/>
              <w:bottom w:val="single" w:sz="4" w:space="0" w:color="auto"/>
              <w:right w:val="single" w:sz="4" w:space="0" w:color="auto"/>
            </w:tcBorders>
            <w:noWrap/>
          </w:tcPr>
          <w:p w14:paraId="01322E59" w14:textId="77777777" w:rsidR="002C00EE" w:rsidRPr="00FF088C" w:rsidRDefault="002C00EE">
            <w:pPr>
              <w:spacing w:before="40" w:after="40"/>
              <w:rPr>
                <w:sz w:val="18"/>
                <w:szCs w:val="18"/>
                <w:lang w:val="en-GB"/>
              </w:rPr>
            </w:pPr>
            <w:r w:rsidRPr="00FF088C">
              <w:rPr>
                <w:sz w:val="18"/>
                <w:szCs w:val="18"/>
                <w:lang w:val="en-GB"/>
              </w:rPr>
              <w:t>79-00-5</w:t>
            </w:r>
          </w:p>
        </w:tc>
        <w:tc>
          <w:tcPr>
            <w:tcW w:w="1842" w:type="dxa"/>
            <w:tcBorders>
              <w:top w:val="single" w:sz="4" w:space="0" w:color="auto"/>
              <w:left w:val="single" w:sz="4" w:space="0" w:color="auto"/>
              <w:bottom w:val="single" w:sz="4" w:space="0" w:color="auto"/>
              <w:right w:val="single" w:sz="4" w:space="0" w:color="auto"/>
            </w:tcBorders>
          </w:tcPr>
          <w:p w14:paraId="7D28B3A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D818ED3"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0E5102A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4DF9DE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68F051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1D57406" w14:textId="77777777" w:rsidR="002C00EE" w:rsidRPr="00FF088C" w:rsidRDefault="002C00EE">
            <w:pPr>
              <w:spacing w:before="40" w:after="40"/>
              <w:rPr>
                <w:sz w:val="18"/>
                <w:szCs w:val="18"/>
                <w:lang w:val="en-GB"/>
              </w:rPr>
            </w:pPr>
            <w:r w:rsidRPr="00FF088C">
              <w:rPr>
                <w:sz w:val="18"/>
                <w:szCs w:val="18"/>
                <w:lang w:val="en-GB"/>
              </w:rPr>
              <w:t xml:space="preserve">1,1-Dichloroethylene </w:t>
            </w:r>
          </w:p>
        </w:tc>
        <w:tc>
          <w:tcPr>
            <w:tcW w:w="1308" w:type="dxa"/>
            <w:tcBorders>
              <w:top w:val="single" w:sz="4" w:space="0" w:color="auto"/>
              <w:left w:val="single" w:sz="4" w:space="0" w:color="auto"/>
              <w:bottom w:val="single" w:sz="4" w:space="0" w:color="auto"/>
              <w:right w:val="single" w:sz="4" w:space="0" w:color="auto"/>
            </w:tcBorders>
            <w:noWrap/>
          </w:tcPr>
          <w:p w14:paraId="34D0E944" w14:textId="77777777" w:rsidR="002C00EE" w:rsidRPr="00FF088C" w:rsidRDefault="002C00EE">
            <w:pPr>
              <w:spacing w:before="40" w:after="40"/>
              <w:rPr>
                <w:sz w:val="18"/>
                <w:szCs w:val="18"/>
                <w:lang w:val="en-GB"/>
              </w:rPr>
            </w:pPr>
            <w:r w:rsidRPr="00FF088C">
              <w:rPr>
                <w:sz w:val="18"/>
                <w:szCs w:val="18"/>
                <w:lang w:val="en-GB"/>
              </w:rPr>
              <w:t>75-35-4</w:t>
            </w:r>
          </w:p>
        </w:tc>
        <w:tc>
          <w:tcPr>
            <w:tcW w:w="1842" w:type="dxa"/>
            <w:tcBorders>
              <w:top w:val="single" w:sz="4" w:space="0" w:color="auto"/>
              <w:left w:val="single" w:sz="4" w:space="0" w:color="auto"/>
              <w:bottom w:val="single" w:sz="4" w:space="0" w:color="auto"/>
              <w:right w:val="single" w:sz="4" w:space="0" w:color="auto"/>
            </w:tcBorders>
          </w:tcPr>
          <w:p w14:paraId="4D919C6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62B3A25"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36285E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5B75D9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C1CCDA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C2E78C" w14:textId="77777777" w:rsidR="002C00EE" w:rsidRPr="00FF088C" w:rsidRDefault="002C00EE">
            <w:pPr>
              <w:spacing w:before="40" w:after="40"/>
              <w:rPr>
                <w:sz w:val="18"/>
                <w:szCs w:val="18"/>
                <w:lang w:val="en-GB"/>
              </w:rPr>
            </w:pPr>
            <w:r w:rsidRPr="00FF088C">
              <w:rPr>
                <w:sz w:val="18"/>
                <w:szCs w:val="18"/>
                <w:lang w:val="en-GB"/>
              </w:rPr>
              <w:t>1,3-Dichloropropene</w:t>
            </w:r>
          </w:p>
        </w:tc>
        <w:tc>
          <w:tcPr>
            <w:tcW w:w="1308" w:type="dxa"/>
            <w:tcBorders>
              <w:top w:val="single" w:sz="4" w:space="0" w:color="auto"/>
              <w:left w:val="single" w:sz="4" w:space="0" w:color="auto"/>
              <w:bottom w:val="single" w:sz="4" w:space="0" w:color="auto"/>
              <w:right w:val="single" w:sz="4" w:space="0" w:color="auto"/>
            </w:tcBorders>
            <w:noWrap/>
          </w:tcPr>
          <w:p w14:paraId="7B39B56E" w14:textId="77777777" w:rsidR="002C00EE" w:rsidRPr="00FF088C" w:rsidRDefault="002C00EE">
            <w:pPr>
              <w:spacing w:before="40" w:after="40"/>
              <w:rPr>
                <w:sz w:val="18"/>
                <w:szCs w:val="18"/>
                <w:lang w:val="en-GB"/>
              </w:rPr>
            </w:pPr>
            <w:r w:rsidRPr="00FF088C">
              <w:rPr>
                <w:sz w:val="18"/>
                <w:szCs w:val="18"/>
                <w:lang w:val="en-GB"/>
              </w:rPr>
              <w:t>542-75-6</w:t>
            </w:r>
          </w:p>
        </w:tc>
        <w:tc>
          <w:tcPr>
            <w:tcW w:w="1842" w:type="dxa"/>
            <w:tcBorders>
              <w:top w:val="single" w:sz="4" w:space="0" w:color="auto"/>
              <w:left w:val="single" w:sz="4" w:space="0" w:color="auto"/>
              <w:bottom w:val="single" w:sz="4" w:space="0" w:color="auto"/>
              <w:right w:val="single" w:sz="4" w:space="0" w:color="auto"/>
            </w:tcBorders>
          </w:tcPr>
          <w:p w14:paraId="6FF2396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A918C7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CC6C64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0B0DD0A"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6D92FC7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8098337" w14:textId="77777777" w:rsidR="002C00EE" w:rsidRPr="00FF088C" w:rsidRDefault="002C00EE">
            <w:pPr>
              <w:spacing w:before="40" w:after="40"/>
              <w:rPr>
                <w:sz w:val="18"/>
                <w:szCs w:val="18"/>
                <w:lang w:val="en-GB"/>
              </w:rPr>
            </w:pPr>
            <w:r w:rsidRPr="00FF088C">
              <w:rPr>
                <w:sz w:val="18"/>
                <w:szCs w:val="18"/>
                <w:lang w:val="en-GB"/>
              </w:rPr>
              <w:t>2- Nitrobenzaldehyde</w:t>
            </w:r>
          </w:p>
        </w:tc>
        <w:tc>
          <w:tcPr>
            <w:tcW w:w="1308" w:type="dxa"/>
            <w:tcBorders>
              <w:top w:val="single" w:sz="4" w:space="0" w:color="auto"/>
              <w:left w:val="single" w:sz="4" w:space="0" w:color="auto"/>
              <w:bottom w:val="single" w:sz="4" w:space="0" w:color="auto"/>
              <w:right w:val="single" w:sz="4" w:space="0" w:color="auto"/>
            </w:tcBorders>
            <w:noWrap/>
          </w:tcPr>
          <w:p w14:paraId="6FFB93C5" w14:textId="77777777" w:rsidR="002C00EE" w:rsidRPr="00FF088C" w:rsidRDefault="002C00EE">
            <w:pPr>
              <w:spacing w:before="40" w:after="40"/>
              <w:rPr>
                <w:sz w:val="18"/>
                <w:szCs w:val="18"/>
                <w:lang w:val="en-GB"/>
              </w:rPr>
            </w:pPr>
            <w:r w:rsidRPr="00FF088C">
              <w:rPr>
                <w:sz w:val="18"/>
                <w:szCs w:val="18"/>
                <w:lang w:val="en-GB"/>
              </w:rPr>
              <w:t>552-89-6</w:t>
            </w:r>
          </w:p>
        </w:tc>
        <w:tc>
          <w:tcPr>
            <w:tcW w:w="1842" w:type="dxa"/>
            <w:tcBorders>
              <w:top w:val="single" w:sz="4" w:space="0" w:color="auto"/>
              <w:left w:val="single" w:sz="4" w:space="0" w:color="auto"/>
              <w:bottom w:val="single" w:sz="4" w:space="0" w:color="auto"/>
              <w:right w:val="single" w:sz="4" w:space="0" w:color="auto"/>
            </w:tcBorders>
          </w:tcPr>
          <w:p w14:paraId="2160CEA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9E4874E"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6F277C5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8DB3BD3"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35EB50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AEC7A3C" w14:textId="77777777" w:rsidR="002C00EE" w:rsidRPr="00FF088C" w:rsidRDefault="002C00EE">
            <w:pPr>
              <w:spacing w:before="40" w:after="40"/>
              <w:rPr>
                <w:sz w:val="18"/>
                <w:szCs w:val="18"/>
                <w:lang w:val="en-GB"/>
              </w:rPr>
            </w:pPr>
            <w:r w:rsidRPr="00FF088C">
              <w:rPr>
                <w:sz w:val="18"/>
                <w:szCs w:val="18"/>
                <w:lang w:val="en-GB"/>
              </w:rPr>
              <w:t>2,4,5-TP (Silvex; Fenoprop)</w:t>
            </w:r>
          </w:p>
        </w:tc>
        <w:tc>
          <w:tcPr>
            <w:tcW w:w="1308" w:type="dxa"/>
            <w:tcBorders>
              <w:top w:val="single" w:sz="4" w:space="0" w:color="auto"/>
              <w:left w:val="single" w:sz="4" w:space="0" w:color="auto"/>
              <w:bottom w:val="single" w:sz="4" w:space="0" w:color="auto"/>
              <w:right w:val="single" w:sz="4" w:space="0" w:color="auto"/>
            </w:tcBorders>
            <w:noWrap/>
          </w:tcPr>
          <w:p w14:paraId="1D1A2657" w14:textId="77777777" w:rsidR="002C00EE" w:rsidRPr="00FF088C" w:rsidRDefault="002C00EE">
            <w:pPr>
              <w:spacing w:before="40" w:after="40"/>
              <w:rPr>
                <w:sz w:val="18"/>
                <w:szCs w:val="18"/>
                <w:lang w:val="en-GB"/>
              </w:rPr>
            </w:pPr>
            <w:r w:rsidRPr="00FF088C">
              <w:rPr>
                <w:sz w:val="18"/>
                <w:szCs w:val="18"/>
                <w:lang w:val="en-GB"/>
              </w:rPr>
              <w:t>93-72-1</w:t>
            </w:r>
          </w:p>
        </w:tc>
        <w:tc>
          <w:tcPr>
            <w:tcW w:w="1842" w:type="dxa"/>
            <w:tcBorders>
              <w:top w:val="single" w:sz="4" w:space="0" w:color="auto"/>
              <w:left w:val="single" w:sz="4" w:space="0" w:color="auto"/>
              <w:bottom w:val="single" w:sz="4" w:space="0" w:color="auto"/>
              <w:right w:val="single" w:sz="4" w:space="0" w:color="auto"/>
            </w:tcBorders>
          </w:tcPr>
          <w:p w14:paraId="0F3DA99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B9F61AA"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3C729AD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3ABDD8A"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22DD348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53825F" w14:textId="77777777" w:rsidR="002C00EE" w:rsidRPr="00FF088C" w:rsidRDefault="002C00EE">
            <w:pPr>
              <w:spacing w:before="40" w:after="40"/>
              <w:rPr>
                <w:sz w:val="18"/>
                <w:szCs w:val="18"/>
                <w:lang w:val="en-GB"/>
              </w:rPr>
            </w:pPr>
            <w:r w:rsidRPr="00FF088C">
              <w:rPr>
                <w:sz w:val="18"/>
                <w:szCs w:val="18"/>
                <w:lang w:val="en-GB"/>
              </w:rPr>
              <w:t>2,4,6-Tri-tert-butylphenol</w:t>
            </w:r>
          </w:p>
        </w:tc>
        <w:tc>
          <w:tcPr>
            <w:tcW w:w="1308" w:type="dxa"/>
            <w:tcBorders>
              <w:top w:val="single" w:sz="4" w:space="0" w:color="auto"/>
              <w:left w:val="single" w:sz="4" w:space="0" w:color="auto"/>
              <w:bottom w:val="single" w:sz="4" w:space="0" w:color="auto"/>
              <w:right w:val="single" w:sz="4" w:space="0" w:color="auto"/>
            </w:tcBorders>
            <w:noWrap/>
          </w:tcPr>
          <w:p w14:paraId="55BD2C29" w14:textId="77777777" w:rsidR="002C00EE" w:rsidRPr="00FF088C" w:rsidRDefault="002C00EE">
            <w:pPr>
              <w:spacing w:before="40" w:after="40"/>
              <w:rPr>
                <w:sz w:val="18"/>
                <w:szCs w:val="18"/>
                <w:lang w:val="en-GB"/>
              </w:rPr>
            </w:pPr>
            <w:r w:rsidRPr="00FF088C">
              <w:rPr>
                <w:sz w:val="18"/>
                <w:szCs w:val="18"/>
                <w:lang w:val="en-GB"/>
              </w:rPr>
              <w:t>732-26-3</w:t>
            </w:r>
          </w:p>
        </w:tc>
        <w:tc>
          <w:tcPr>
            <w:tcW w:w="1842" w:type="dxa"/>
            <w:tcBorders>
              <w:top w:val="single" w:sz="4" w:space="0" w:color="auto"/>
              <w:left w:val="single" w:sz="4" w:space="0" w:color="auto"/>
              <w:bottom w:val="single" w:sz="4" w:space="0" w:color="auto"/>
              <w:right w:val="single" w:sz="4" w:space="0" w:color="auto"/>
            </w:tcBorders>
          </w:tcPr>
          <w:p w14:paraId="5553FCD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2174C5A"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22D8CB6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200C6F2"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3296E99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B347682" w14:textId="77777777" w:rsidR="002C00EE" w:rsidRPr="00FF088C" w:rsidRDefault="002C00EE">
            <w:pPr>
              <w:spacing w:before="40" w:after="40"/>
              <w:rPr>
                <w:sz w:val="18"/>
                <w:szCs w:val="18"/>
                <w:lang w:val="en-GB"/>
              </w:rPr>
            </w:pPr>
            <w:r w:rsidRPr="00FF088C">
              <w:rPr>
                <w:sz w:val="18"/>
                <w:szCs w:val="18"/>
                <w:lang w:val="en-GB"/>
              </w:rPr>
              <w:t>2,4-D</w:t>
            </w:r>
          </w:p>
        </w:tc>
        <w:tc>
          <w:tcPr>
            <w:tcW w:w="1308" w:type="dxa"/>
            <w:tcBorders>
              <w:top w:val="single" w:sz="4" w:space="0" w:color="auto"/>
              <w:left w:val="single" w:sz="4" w:space="0" w:color="auto"/>
              <w:bottom w:val="single" w:sz="4" w:space="0" w:color="auto"/>
              <w:right w:val="single" w:sz="4" w:space="0" w:color="auto"/>
            </w:tcBorders>
            <w:noWrap/>
          </w:tcPr>
          <w:p w14:paraId="46B328CD" w14:textId="77777777" w:rsidR="002C00EE" w:rsidRPr="00FF088C" w:rsidRDefault="002C00EE">
            <w:pPr>
              <w:spacing w:before="40" w:after="40"/>
              <w:rPr>
                <w:sz w:val="18"/>
                <w:szCs w:val="18"/>
                <w:lang w:val="en-GB"/>
              </w:rPr>
            </w:pPr>
            <w:r w:rsidRPr="00FF088C">
              <w:rPr>
                <w:sz w:val="18"/>
                <w:szCs w:val="18"/>
                <w:lang w:val="en-GB"/>
              </w:rPr>
              <w:t>94-75-7</w:t>
            </w:r>
          </w:p>
        </w:tc>
        <w:tc>
          <w:tcPr>
            <w:tcW w:w="1842" w:type="dxa"/>
            <w:tcBorders>
              <w:top w:val="single" w:sz="4" w:space="0" w:color="auto"/>
              <w:left w:val="single" w:sz="4" w:space="0" w:color="auto"/>
              <w:bottom w:val="single" w:sz="4" w:space="0" w:color="auto"/>
              <w:right w:val="single" w:sz="4" w:space="0" w:color="auto"/>
            </w:tcBorders>
          </w:tcPr>
          <w:p w14:paraId="6231169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03B8734"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56BE972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8B99506"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4C3C2F2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28AFFBE" w14:textId="77777777" w:rsidR="002C00EE" w:rsidRPr="00FF088C" w:rsidRDefault="002C00EE">
            <w:pPr>
              <w:spacing w:before="40" w:after="40"/>
              <w:rPr>
                <w:sz w:val="18"/>
                <w:szCs w:val="18"/>
                <w:lang w:val="en-GB"/>
              </w:rPr>
            </w:pPr>
            <w:r w:rsidRPr="00FF088C">
              <w:rPr>
                <w:sz w:val="18"/>
                <w:szCs w:val="18"/>
                <w:lang w:val="en-GB"/>
              </w:rPr>
              <w:t>2-Ethyl-1,3-hexanediol</w:t>
            </w:r>
          </w:p>
        </w:tc>
        <w:tc>
          <w:tcPr>
            <w:tcW w:w="1308" w:type="dxa"/>
            <w:tcBorders>
              <w:top w:val="single" w:sz="4" w:space="0" w:color="auto"/>
              <w:left w:val="single" w:sz="4" w:space="0" w:color="auto"/>
              <w:bottom w:val="single" w:sz="4" w:space="0" w:color="auto"/>
              <w:right w:val="single" w:sz="4" w:space="0" w:color="auto"/>
            </w:tcBorders>
            <w:noWrap/>
          </w:tcPr>
          <w:p w14:paraId="09821257" w14:textId="77777777" w:rsidR="002C00EE" w:rsidRPr="00FF088C" w:rsidRDefault="002C00EE">
            <w:pPr>
              <w:spacing w:before="40" w:after="40"/>
              <w:rPr>
                <w:sz w:val="18"/>
                <w:szCs w:val="18"/>
                <w:lang w:val="en-GB"/>
              </w:rPr>
            </w:pPr>
            <w:r w:rsidRPr="00FF088C">
              <w:rPr>
                <w:sz w:val="18"/>
                <w:szCs w:val="18"/>
                <w:lang w:val="en-GB"/>
              </w:rPr>
              <w:t>94-96-2</w:t>
            </w:r>
          </w:p>
        </w:tc>
        <w:tc>
          <w:tcPr>
            <w:tcW w:w="1842" w:type="dxa"/>
            <w:tcBorders>
              <w:top w:val="single" w:sz="4" w:space="0" w:color="auto"/>
              <w:left w:val="single" w:sz="4" w:space="0" w:color="auto"/>
              <w:bottom w:val="single" w:sz="4" w:space="0" w:color="auto"/>
              <w:right w:val="single" w:sz="4" w:space="0" w:color="auto"/>
            </w:tcBorders>
          </w:tcPr>
          <w:p w14:paraId="5E063FD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0CAEED9"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7439BDF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639A35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D345F6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BE8B564" w14:textId="77777777" w:rsidR="002C00EE" w:rsidRPr="00FF088C" w:rsidRDefault="002C00EE">
            <w:pPr>
              <w:spacing w:before="40" w:after="40"/>
              <w:rPr>
                <w:sz w:val="18"/>
                <w:szCs w:val="18"/>
                <w:lang w:val="en-GB"/>
              </w:rPr>
            </w:pPr>
            <w:r w:rsidRPr="00FF088C">
              <w:rPr>
                <w:sz w:val="18"/>
                <w:szCs w:val="18"/>
                <w:lang w:val="en-GB"/>
              </w:rPr>
              <w:t>2-Naphthylamine</w:t>
            </w:r>
          </w:p>
        </w:tc>
        <w:tc>
          <w:tcPr>
            <w:tcW w:w="1308" w:type="dxa"/>
            <w:tcBorders>
              <w:top w:val="single" w:sz="4" w:space="0" w:color="auto"/>
              <w:left w:val="single" w:sz="4" w:space="0" w:color="auto"/>
              <w:bottom w:val="single" w:sz="4" w:space="0" w:color="auto"/>
              <w:right w:val="single" w:sz="4" w:space="0" w:color="auto"/>
            </w:tcBorders>
            <w:noWrap/>
          </w:tcPr>
          <w:p w14:paraId="6983A434" w14:textId="77777777" w:rsidR="002C00EE" w:rsidRPr="00FF088C" w:rsidRDefault="002C00EE">
            <w:pPr>
              <w:spacing w:before="40" w:after="40"/>
              <w:rPr>
                <w:sz w:val="18"/>
                <w:szCs w:val="18"/>
                <w:lang w:val="en-GB"/>
              </w:rPr>
            </w:pPr>
            <w:r w:rsidRPr="00FF088C">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14:paraId="7A3F47C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8B1F59C"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0E284AC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ACA47E1"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5867868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D3DA686" w14:textId="77777777" w:rsidR="002C00EE" w:rsidRPr="00FF088C" w:rsidRDefault="002C00EE">
            <w:pPr>
              <w:spacing w:before="40" w:after="40"/>
              <w:rPr>
                <w:sz w:val="18"/>
                <w:szCs w:val="18"/>
                <w:lang w:val="en-GB"/>
              </w:rPr>
            </w:pPr>
            <w:r w:rsidRPr="00FF088C">
              <w:rPr>
                <w:sz w:val="18"/>
                <w:szCs w:val="18"/>
                <w:lang w:val="en-GB"/>
              </w:rPr>
              <w:t>2-Naphthylamine</w:t>
            </w:r>
          </w:p>
        </w:tc>
        <w:tc>
          <w:tcPr>
            <w:tcW w:w="1308" w:type="dxa"/>
            <w:tcBorders>
              <w:top w:val="single" w:sz="4" w:space="0" w:color="auto"/>
              <w:left w:val="single" w:sz="4" w:space="0" w:color="auto"/>
              <w:bottom w:val="single" w:sz="4" w:space="0" w:color="auto"/>
              <w:right w:val="single" w:sz="4" w:space="0" w:color="auto"/>
            </w:tcBorders>
            <w:noWrap/>
          </w:tcPr>
          <w:p w14:paraId="212A38ED" w14:textId="77777777" w:rsidR="002C00EE" w:rsidRPr="00FF088C" w:rsidRDefault="002C00EE">
            <w:pPr>
              <w:spacing w:before="40" w:after="40"/>
              <w:rPr>
                <w:sz w:val="18"/>
                <w:szCs w:val="18"/>
                <w:lang w:val="en-GB"/>
              </w:rPr>
            </w:pPr>
            <w:r w:rsidRPr="00FF088C">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14:paraId="6BD6923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1B3678D"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A98488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F23B87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588F72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6A04A07" w14:textId="77777777" w:rsidR="002C00EE" w:rsidRPr="00FF088C" w:rsidRDefault="002C00EE">
            <w:pPr>
              <w:spacing w:before="40" w:after="40"/>
              <w:rPr>
                <w:sz w:val="18"/>
                <w:szCs w:val="18"/>
                <w:lang w:val="en-GB"/>
              </w:rPr>
            </w:pPr>
            <w:r w:rsidRPr="00FF088C">
              <w:rPr>
                <w:sz w:val="18"/>
                <w:szCs w:val="18"/>
                <w:lang w:val="en-GB"/>
              </w:rPr>
              <w:t>2-Naphthylamine</w:t>
            </w:r>
          </w:p>
        </w:tc>
        <w:tc>
          <w:tcPr>
            <w:tcW w:w="1308" w:type="dxa"/>
            <w:tcBorders>
              <w:top w:val="single" w:sz="4" w:space="0" w:color="auto"/>
              <w:left w:val="single" w:sz="4" w:space="0" w:color="auto"/>
              <w:bottom w:val="single" w:sz="4" w:space="0" w:color="auto"/>
              <w:right w:val="single" w:sz="4" w:space="0" w:color="auto"/>
            </w:tcBorders>
            <w:noWrap/>
          </w:tcPr>
          <w:p w14:paraId="1E449A61" w14:textId="77777777" w:rsidR="002C00EE" w:rsidRPr="00FF088C" w:rsidRDefault="002C00EE">
            <w:pPr>
              <w:spacing w:before="40" w:after="40"/>
              <w:rPr>
                <w:sz w:val="18"/>
                <w:szCs w:val="18"/>
                <w:lang w:val="en-GB"/>
              </w:rPr>
            </w:pPr>
            <w:r w:rsidRPr="00FF088C">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14:paraId="48E338A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00242F4"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01CF5905"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A96C825"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D66F48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27F71FA" w14:textId="77777777" w:rsidR="002C00EE" w:rsidRPr="00FF088C" w:rsidRDefault="002C00EE">
            <w:pPr>
              <w:spacing w:before="40" w:after="40"/>
              <w:rPr>
                <w:sz w:val="18"/>
                <w:szCs w:val="18"/>
                <w:lang w:val="en-GB"/>
              </w:rPr>
            </w:pPr>
            <w:r w:rsidRPr="00FF088C">
              <w:rPr>
                <w:sz w:val="18"/>
                <w:szCs w:val="18"/>
                <w:lang w:val="en-GB"/>
              </w:rPr>
              <w:t>2-Naphthylamine</w:t>
            </w:r>
          </w:p>
        </w:tc>
        <w:tc>
          <w:tcPr>
            <w:tcW w:w="1308" w:type="dxa"/>
            <w:tcBorders>
              <w:top w:val="single" w:sz="4" w:space="0" w:color="auto"/>
              <w:left w:val="single" w:sz="4" w:space="0" w:color="auto"/>
              <w:bottom w:val="single" w:sz="4" w:space="0" w:color="auto"/>
              <w:right w:val="single" w:sz="4" w:space="0" w:color="auto"/>
            </w:tcBorders>
            <w:noWrap/>
          </w:tcPr>
          <w:p w14:paraId="6E4438F1" w14:textId="77777777" w:rsidR="002C00EE" w:rsidRPr="00FF088C" w:rsidRDefault="002C00EE">
            <w:pPr>
              <w:spacing w:before="40" w:after="40"/>
              <w:rPr>
                <w:sz w:val="18"/>
                <w:szCs w:val="18"/>
                <w:lang w:val="en-GB"/>
              </w:rPr>
            </w:pPr>
            <w:r w:rsidRPr="00FF088C">
              <w:rPr>
                <w:sz w:val="18"/>
                <w:szCs w:val="18"/>
                <w:lang w:val="en-GB"/>
              </w:rPr>
              <w:t>91-59-8</w:t>
            </w:r>
          </w:p>
        </w:tc>
        <w:tc>
          <w:tcPr>
            <w:tcW w:w="1842" w:type="dxa"/>
            <w:tcBorders>
              <w:top w:val="single" w:sz="4" w:space="0" w:color="auto"/>
              <w:left w:val="single" w:sz="4" w:space="0" w:color="auto"/>
              <w:bottom w:val="single" w:sz="4" w:space="0" w:color="auto"/>
              <w:right w:val="single" w:sz="4" w:space="0" w:color="auto"/>
            </w:tcBorders>
          </w:tcPr>
          <w:p w14:paraId="4A496D7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DF84437"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385DECB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64EF057"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51A7CE4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1BEA380" w14:textId="77777777" w:rsidR="002C00EE" w:rsidRPr="00FF088C" w:rsidRDefault="002C00EE">
            <w:pPr>
              <w:spacing w:before="40" w:after="40"/>
              <w:rPr>
                <w:sz w:val="18"/>
                <w:szCs w:val="18"/>
                <w:lang w:val="en-GB"/>
              </w:rPr>
            </w:pPr>
            <w:r w:rsidRPr="00FF088C">
              <w:rPr>
                <w:sz w:val="18"/>
                <w:szCs w:val="18"/>
                <w:lang w:val="en-GB"/>
              </w:rPr>
              <w:t>2-Propen-1-ol, reaction products with pentafluoroiodoethane tetrafluoroethylene telomer, dehydroiodinated, reaction products with epichlorohydrin and triethylenetetramine</w:t>
            </w:r>
          </w:p>
        </w:tc>
        <w:tc>
          <w:tcPr>
            <w:tcW w:w="1308" w:type="dxa"/>
            <w:tcBorders>
              <w:top w:val="single" w:sz="4" w:space="0" w:color="auto"/>
              <w:left w:val="single" w:sz="4" w:space="0" w:color="auto"/>
              <w:bottom w:val="single" w:sz="4" w:space="0" w:color="auto"/>
              <w:right w:val="single" w:sz="4" w:space="0" w:color="auto"/>
            </w:tcBorders>
            <w:noWrap/>
          </w:tcPr>
          <w:p w14:paraId="59932689" w14:textId="77777777" w:rsidR="002C00EE" w:rsidRPr="00FF088C" w:rsidRDefault="002C00EE">
            <w:pPr>
              <w:spacing w:before="40" w:after="40"/>
              <w:rPr>
                <w:sz w:val="18"/>
                <w:szCs w:val="18"/>
                <w:lang w:val="en-GB"/>
              </w:rPr>
            </w:pPr>
            <w:r w:rsidRPr="00FF088C">
              <w:rPr>
                <w:sz w:val="18"/>
                <w:szCs w:val="18"/>
                <w:lang w:val="en-GB"/>
              </w:rPr>
              <w:t>464178-90-3</w:t>
            </w:r>
          </w:p>
        </w:tc>
        <w:tc>
          <w:tcPr>
            <w:tcW w:w="1842" w:type="dxa"/>
            <w:tcBorders>
              <w:top w:val="single" w:sz="4" w:space="0" w:color="auto"/>
              <w:left w:val="single" w:sz="4" w:space="0" w:color="auto"/>
              <w:bottom w:val="single" w:sz="4" w:space="0" w:color="auto"/>
              <w:right w:val="single" w:sz="4" w:space="0" w:color="auto"/>
            </w:tcBorders>
          </w:tcPr>
          <w:p w14:paraId="7D3A491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0129960"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2492BD56"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2C764E55"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7E721B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DA21506" w14:textId="77777777" w:rsidR="002C00EE" w:rsidRPr="00FF088C" w:rsidRDefault="002C00EE">
            <w:pPr>
              <w:spacing w:before="40" w:after="40"/>
              <w:rPr>
                <w:sz w:val="18"/>
                <w:szCs w:val="18"/>
                <w:lang w:val="en-GB"/>
              </w:rPr>
            </w:pPr>
            <w:r w:rsidRPr="00FF088C">
              <w:rPr>
                <w:sz w:val="18"/>
                <w:szCs w:val="18"/>
                <w:lang w:val="en-GB"/>
              </w:rPr>
              <w:t>2-Propenoic acid, 2-methyl-, 2-methylpropyl ester, polymer with butyl 2-propenoate and 2,5 furandione, gamma-omega-perfluoro-C</w:t>
            </w:r>
            <w:r w:rsidRPr="00FF088C">
              <w:rPr>
                <w:sz w:val="18"/>
                <w:szCs w:val="18"/>
                <w:vertAlign w:val="subscript"/>
                <w:lang w:val="en-GB"/>
              </w:rPr>
              <w:t>8-14</w:t>
            </w:r>
            <w:r w:rsidRPr="00FF088C">
              <w:rPr>
                <w:sz w:val="18"/>
                <w:szCs w:val="18"/>
                <w:lang w:val="en-GB"/>
              </w:rPr>
              <w:t xml:space="preserve">-alkyl esters, </w:t>
            </w:r>
            <w:r w:rsidRPr="00FF088C">
              <w:rPr>
                <w:i/>
                <w:sz w:val="18"/>
                <w:szCs w:val="18"/>
                <w:lang w:val="en-GB"/>
              </w:rPr>
              <w:t>tert</w:t>
            </w:r>
            <w:r w:rsidRPr="00FF088C">
              <w:rPr>
                <w:sz w:val="18"/>
                <w:szCs w:val="18"/>
                <w:lang w:val="en-GB"/>
              </w:rPr>
              <w:t>-Bu benzenecarboperoxoate-initiated</w:t>
            </w:r>
          </w:p>
        </w:tc>
        <w:tc>
          <w:tcPr>
            <w:tcW w:w="1308" w:type="dxa"/>
            <w:tcBorders>
              <w:top w:val="single" w:sz="4" w:space="0" w:color="auto"/>
              <w:left w:val="single" w:sz="4" w:space="0" w:color="auto"/>
              <w:bottom w:val="single" w:sz="4" w:space="0" w:color="auto"/>
              <w:right w:val="single" w:sz="4" w:space="0" w:color="auto"/>
            </w:tcBorders>
            <w:noWrap/>
          </w:tcPr>
          <w:p w14:paraId="3E0D51BC" w14:textId="77777777" w:rsidR="002C00EE" w:rsidRPr="00FF088C" w:rsidRDefault="002C00EE">
            <w:pPr>
              <w:spacing w:before="40" w:after="40"/>
              <w:rPr>
                <w:sz w:val="18"/>
                <w:szCs w:val="18"/>
                <w:lang w:val="en-GB"/>
              </w:rPr>
            </w:pPr>
            <w:r w:rsidRPr="00FF088C">
              <w:rPr>
                <w:sz w:val="18"/>
                <w:szCs w:val="18"/>
                <w:lang w:val="en-GB"/>
              </w:rPr>
              <w:t>459415-06-6</w:t>
            </w:r>
          </w:p>
        </w:tc>
        <w:tc>
          <w:tcPr>
            <w:tcW w:w="1842" w:type="dxa"/>
            <w:tcBorders>
              <w:top w:val="single" w:sz="4" w:space="0" w:color="auto"/>
              <w:left w:val="single" w:sz="4" w:space="0" w:color="auto"/>
              <w:bottom w:val="single" w:sz="4" w:space="0" w:color="auto"/>
              <w:right w:val="single" w:sz="4" w:space="0" w:color="auto"/>
            </w:tcBorders>
          </w:tcPr>
          <w:p w14:paraId="200568D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A95091C"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128B1F56"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7E3DE780"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748D7C1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905725F" w14:textId="77777777" w:rsidR="002C00EE" w:rsidRPr="00FF088C" w:rsidRDefault="002C00EE">
            <w:pPr>
              <w:spacing w:before="40" w:after="40"/>
              <w:rPr>
                <w:sz w:val="18"/>
                <w:szCs w:val="18"/>
                <w:lang w:val="en-GB"/>
              </w:rPr>
            </w:pPr>
            <w:r w:rsidRPr="00FF088C">
              <w:rPr>
                <w:sz w:val="18"/>
                <w:szCs w:val="18"/>
                <w:lang w:val="en-GB"/>
              </w:rPr>
              <w:t>2-Propenoic acid, 2-methyl-, hexadecyl ester, polymers with 2-hydroxyethyl methacrylate, gamma-omega-perfluoro-C</w:t>
            </w:r>
            <w:r w:rsidRPr="00FF088C">
              <w:rPr>
                <w:sz w:val="18"/>
                <w:szCs w:val="18"/>
                <w:vertAlign w:val="subscript"/>
                <w:lang w:val="en-GB"/>
              </w:rPr>
              <w:t>10-16</w:t>
            </w:r>
            <w:r w:rsidRPr="00FF088C">
              <w:rPr>
                <w:sz w:val="18"/>
                <w:szCs w:val="18"/>
                <w:lang w:val="en-GB"/>
              </w:rPr>
              <w:t>-alkyl acrylate and stearyl methacrylate</w:t>
            </w:r>
          </w:p>
        </w:tc>
        <w:tc>
          <w:tcPr>
            <w:tcW w:w="1308" w:type="dxa"/>
            <w:tcBorders>
              <w:top w:val="single" w:sz="4" w:space="0" w:color="auto"/>
              <w:left w:val="single" w:sz="4" w:space="0" w:color="auto"/>
              <w:bottom w:val="single" w:sz="4" w:space="0" w:color="auto"/>
              <w:right w:val="single" w:sz="4" w:space="0" w:color="auto"/>
            </w:tcBorders>
            <w:noWrap/>
          </w:tcPr>
          <w:p w14:paraId="1101A13F" w14:textId="77777777" w:rsidR="002C00EE" w:rsidRPr="00FF088C" w:rsidRDefault="002C00EE">
            <w:pPr>
              <w:spacing w:before="40" w:after="40"/>
              <w:rPr>
                <w:sz w:val="18"/>
                <w:szCs w:val="18"/>
                <w:lang w:val="en-GB"/>
              </w:rPr>
            </w:pPr>
            <w:r w:rsidRPr="00FF088C">
              <w:rPr>
                <w:sz w:val="18"/>
                <w:szCs w:val="18"/>
                <w:lang w:val="en-GB"/>
              </w:rPr>
              <w:t>203743-03-7</w:t>
            </w:r>
          </w:p>
        </w:tc>
        <w:tc>
          <w:tcPr>
            <w:tcW w:w="1842" w:type="dxa"/>
            <w:tcBorders>
              <w:top w:val="single" w:sz="4" w:space="0" w:color="auto"/>
              <w:left w:val="single" w:sz="4" w:space="0" w:color="auto"/>
              <w:bottom w:val="single" w:sz="4" w:space="0" w:color="auto"/>
              <w:right w:val="single" w:sz="4" w:space="0" w:color="auto"/>
            </w:tcBorders>
          </w:tcPr>
          <w:p w14:paraId="0693B59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BAA5B89"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1869660"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2343A13E"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3896D9B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2DFAA3B" w14:textId="77777777" w:rsidR="002C00EE" w:rsidRPr="00FF088C" w:rsidRDefault="002C00EE">
            <w:pPr>
              <w:spacing w:before="40" w:after="40"/>
              <w:rPr>
                <w:sz w:val="18"/>
                <w:szCs w:val="18"/>
                <w:lang w:val="en-GB"/>
              </w:rPr>
            </w:pPr>
            <w:r w:rsidRPr="00FF088C">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14:paraId="09929080" w14:textId="77777777" w:rsidR="002C00EE" w:rsidRPr="00FF088C" w:rsidRDefault="002C00EE">
            <w:pPr>
              <w:spacing w:before="40" w:after="40"/>
              <w:rPr>
                <w:sz w:val="18"/>
                <w:szCs w:val="18"/>
                <w:lang w:val="en-GB"/>
              </w:rPr>
            </w:pPr>
            <w:r w:rsidRPr="00FF088C">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14:paraId="56BE23B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76DEE10"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2F52C4F0"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559FEF6"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71611CA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2A293B" w14:textId="77777777" w:rsidR="002C00EE" w:rsidRPr="00FF088C" w:rsidRDefault="002C00EE">
            <w:pPr>
              <w:spacing w:before="40" w:after="40"/>
              <w:rPr>
                <w:sz w:val="18"/>
                <w:szCs w:val="18"/>
                <w:lang w:val="en-GB"/>
              </w:rPr>
            </w:pPr>
            <w:r w:rsidRPr="00FF088C">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14:paraId="027C6C51" w14:textId="77777777" w:rsidR="002C00EE" w:rsidRPr="00FF088C" w:rsidRDefault="002C00EE">
            <w:pPr>
              <w:spacing w:before="40" w:after="40"/>
              <w:rPr>
                <w:sz w:val="18"/>
                <w:szCs w:val="18"/>
                <w:lang w:val="en-GB"/>
              </w:rPr>
            </w:pPr>
            <w:r w:rsidRPr="00FF088C">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14:paraId="7A54158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6CA9512"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4C5806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7DC818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B5957C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946CD6" w14:textId="77777777" w:rsidR="002C00EE" w:rsidRPr="00FF088C" w:rsidRDefault="002C00EE">
            <w:pPr>
              <w:spacing w:before="40" w:after="40"/>
              <w:rPr>
                <w:sz w:val="18"/>
                <w:szCs w:val="18"/>
                <w:lang w:val="en-GB"/>
              </w:rPr>
            </w:pPr>
            <w:r w:rsidRPr="00FF088C">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14:paraId="1A201C7F" w14:textId="77777777" w:rsidR="002C00EE" w:rsidRPr="00FF088C" w:rsidRDefault="002C00EE">
            <w:pPr>
              <w:spacing w:before="40" w:after="40"/>
              <w:rPr>
                <w:sz w:val="18"/>
                <w:szCs w:val="18"/>
                <w:lang w:val="en-GB"/>
              </w:rPr>
            </w:pPr>
            <w:r w:rsidRPr="00FF088C">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14:paraId="5CF1E3F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6C26A0B"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2B6B0B8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4A50FBB"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6E9538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89DEEF" w14:textId="77777777" w:rsidR="002C00EE" w:rsidRPr="00FF088C" w:rsidRDefault="002C00EE">
            <w:pPr>
              <w:spacing w:before="40" w:after="40"/>
              <w:rPr>
                <w:sz w:val="18"/>
                <w:szCs w:val="18"/>
                <w:lang w:val="en-GB"/>
              </w:rPr>
            </w:pPr>
            <w:r w:rsidRPr="00FF088C">
              <w:rPr>
                <w:sz w:val="18"/>
                <w:szCs w:val="18"/>
                <w:lang w:val="en-GB"/>
              </w:rPr>
              <w:t>4-Aminobiphenyl</w:t>
            </w:r>
          </w:p>
        </w:tc>
        <w:tc>
          <w:tcPr>
            <w:tcW w:w="1308" w:type="dxa"/>
            <w:tcBorders>
              <w:top w:val="single" w:sz="4" w:space="0" w:color="auto"/>
              <w:left w:val="single" w:sz="4" w:space="0" w:color="auto"/>
              <w:bottom w:val="single" w:sz="4" w:space="0" w:color="auto"/>
              <w:right w:val="single" w:sz="4" w:space="0" w:color="auto"/>
            </w:tcBorders>
            <w:noWrap/>
          </w:tcPr>
          <w:p w14:paraId="2D3A6F03" w14:textId="77777777" w:rsidR="002C00EE" w:rsidRPr="00FF088C" w:rsidRDefault="002C00EE">
            <w:pPr>
              <w:spacing w:before="40" w:after="40"/>
              <w:rPr>
                <w:sz w:val="18"/>
                <w:szCs w:val="18"/>
                <w:lang w:val="en-GB"/>
              </w:rPr>
            </w:pPr>
            <w:r w:rsidRPr="00FF088C">
              <w:rPr>
                <w:sz w:val="18"/>
                <w:szCs w:val="18"/>
                <w:lang w:val="en-GB"/>
              </w:rPr>
              <w:t>92-67-1</w:t>
            </w:r>
          </w:p>
        </w:tc>
        <w:tc>
          <w:tcPr>
            <w:tcW w:w="1842" w:type="dxa"/>
            <w:tcBorders>
              <w:top w:val="single" w:sz="4" w:space="0" w:color="auto"/>
              <w:left w:val="single" w:sz="4" w:space="0" w:color="auto"/>
              <w:bottom w:val="single" w:sz="4" w:space="0" w:color="auto"/>
              <w:right w:val="single" w:sz="4" w:space="0" w:color="auto"/>
            </w:tcBorders>
          </w:tcPr>
          <w:p w14:paraId="35C1870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C66EA11"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32E810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A1947EE"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2180052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350768" w14:textId="77777777" w:rsidR="002C00EE" w:rsidRPr="00FF088C" w:rsidRDefault="002C00EE">
            <w:pPr>
              <w:spacing w:before="40" w:after="40"/>
              <w:rPr>
                <w:sz w:val="18"/>
                <w:szCs w:val="18"/>
                <w:lang w:val="en-GB"/>
              </w:rPr>
            </w:pPr>
            <w:r w:rsidRPr="00FF088C">
              <w:rPr>
                <w:sz w:val="18"/>
                <w:szCs w:val="18"/>
                <w:lang w:val="en-GB"/>
              </w:rPr>
              <w:t>4-Nitrobiphenyl</w:t>
            </w:r>
          </w:p>
        </w:tc>
        <w:tc>
          <w:tcPr>
            <w:tcW w:w="1308" w:type="dxa"/>
            <w:tcBorders>
              <w:top w:val="single" w:sz="4" w:space="0" w:color="auto"/>
              <w:left w:val="single" w:sz="4" w:space="0" w:color="auto"/>
              <w:bottom w:val="single" w:sz="4" w:space="0" w:color="auto"/>
              <w:right w:val="single" w:sz="4" w:space="0" w:color="auto"/>
            </w:tcBorders>
            <w:noWrap/>
          </w:tcPr>
          <w:p w14:paraId="5D69D335" w14:textId="77777777" w:rsidR="002C00EE" w:rsidRPr="00FF088C" w:rsidRDefault="002C00EE">
            <w:pPr>
              <w:spacing w:before="40" w:after="40"/>
              <w:rPr>
                <w:sz w:val="18"/>
                <w:szCs w:val="18"/>
                <w:lang w:val="en-GB"/>
              </w:rPr>
            </w:pPr>
            <w:r w:rsidRPr="00FF088C">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14:paraId="3FD87B7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F052439"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334B8E0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4955F90"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26DCD96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752B476" w14:textId="77777777" w:rsidR="002C00EE" w:rsidRPr="00FF088C" w:rsidRDefault="002C00EE">
            <w:pPr>
              <w:spacing w:before="40" w:after="40"/>
              <w:rPr>
                <w:sz w:val="18"/>
                <w:szCs w:val="18"/>
                <w:lang w:val="en-GB"/>
              </w:rPr>
            </w:pPr>
            <w:r w:rsidRPr="00FF088C">
              <w:rPr>
                <w:sz w:val="18"/>
                <w:szCs w:val="18"/>
                <w:lang w:val="en-GB"/>
              </w:rPr>
              <w:t>4-Nitrobiphenyl</w:t>
            </w:r>
          </w:p>
        </w:tc>
        <w:tc>
          <w:tcPr>
            <w:tcW w:w="1308" w:type="dxa"/>
            <w:tcBorders>
              <w:top w:val="single" w:sz="4" w:space="0" w:color="auto"/>
              <w:left w:val="single" w:sz="4" w:space="0" w:color="auto"/>
              <w:bottom w:val="single" w:sz="4" w:space="0" w:color="auto"/>
              <w:right w:val="single" w:sz="4" w:space="0" w:color="auto"/>
            </w:tcBorders>
            <w:noWrap/>
          </w:tcPr>
          <w:p w14:paraId="4AE1E00B" w14:textId="77777777" w:rsidR="002C00EE" w:rsidRPr="00FF088C" w:rsidRDefault="002C00EE">
            <w:pPr>
              <w:spacing w:before="40" w:after="40"/>
              <w:rPr>
                <w:sz w:val="18"/>
                <w:szCs w:val="18"/>
                <w:lang w:val="en-GB"/>
              </w:rPr>
            </w:pPr>
            <w:r w:rsidRPr="00FF088C">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14:paraId="565CE348"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4882077"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55250D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1F5341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B171B8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18C5BD2" w14:textId="77777777" w:rsidR="002C00EE" w:rsidRPr="00FF088C" w:rsidRDefault="002C00EE">
            <w:pPr>
              <w:spacing w:before="40" w:after="40"/>
              <w:rPr>
                <w:sz w:val="18"/>
                <w:szCs w:val="18"/>
                <w:lang w:val="en-GB"/>
              </w:rPr>
            </w:pPr>
            <w:r w:rsidRPr="00FF088C">
              <w:rPr>
                <w:sz w:val="18"/>
                <w:szCs w:val="18"/>
                <w:lang w:val="en-GB"/>
              </w:rPr>
              <w:t>4-Nitrobiphenyl</w:t>
            </w:r>
          </w:p>
        </w:tc>
        <w:tc>
          <w:tcPr>
            <w:tcW w:w="1308" w:type="dxa"/>
            <w:tcBorders>
              <w:top w:val="single" w:sz="4" w:space="0" w:color="auto"/>
              <w:left w:val="single" w:sz="4" w:space="0" w:color="auto"/>
              <w:bottom w:val="single" w:sz="4" w:space="0" w:color="auto"/>
              <w:right w:val="single" w:sz="4" w:space="0" w:color="auto"/>
            </w:tcBorders>
            <w:noWrap/>
          </w:tcPr>
          <w:p w14:paraId="00AB4B41" w14:textId="77777777" w:rsidR="002C00EE" w:rsidRPr="00FF088C" w:rsidRDefault="002C00EE">
            <w:pPr>
              <w:spacing w:before="40" w:after="40"/>
              <w:rPr>
                <w:sz w:val="18"/>
                <w:szCs w:val="18"/>
                <w:lang w:val="en-GB"/>
              </w:rPr>
            </w:pPr>
            <w:r w:rsidRPr="00FF088C">
              <w:rPr>
                <w:sz w:val="18"/>
                <w:szCs w:val="18"/>
                <w:lang w:val="en-GB"/>
              </w:rPr>
              <w:t>92-93-3</w:t>
            </w:r>
          </w:p>
        </w:tc>
        <w:tc>
          <w:tcPr>
            <w:tcW w:w="1842" w:type="dxa"/>
            <w:tcBorders>
              <w:top w:val="single" w:sz="4" w:space="0" w:color="auto"/>
              <w:left w:val="single" w:sz="4" w:space="0" w:color="auto"/>
              <w:bottom w:val="single" w:sz="4" w:space="0" w:color="auto"/>
              <w:right w:val="single" w:sz="4" w:space="0" w:color="auto"/>
            </w:tcBorders>
          </w:tcPr>
          <w:p w14:paraId="4672A66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7677036"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1648933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944AFBF"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56FC0BA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874470" w14:textId="77777777" w:rsidR="002C00EE" w:rsidRPr="00FF088C" w:rsidRDefault="002C00EE">
            <w:pPr>
              <w:spacing w:before="40" w:after="40"/>
              <w:rPr>
                <w:sz w:val="18"/>
                <w:szCs w:val="18"/>
                <w:lang w:val="en-GB"/>
              </w:rPr>
            </w:pPr>
            <w:r w:rsidRPr="00FF088C">
              <w:rPr>
                <w:sz w:val="18"/>
                <w:szCs w:val="18"/>
                <w:lang w:val="en-GB"/>
              </w:rPr>
              <w:lastRenderedPageBreak/>
              <w:t>Acephate</w:t>
            </w:r>
          </w:p>
        </w:tc>
        <w:tc>
          <w:tcPr>
            <w:tcW w:w="1308" w:type="dxa"/>
            <w:tcBorders>
              <w:top w:val="single" w:sz="4" w:space="0" w:color="auto"/>
              <w:left w:val="single" w:sz="4" w:space="0" w:color="auto"/>
              <w:bottom w:val="single" w:sz="4" w:space="0" w:color="auto"/>
              <w:right w:val="single" w:sz="4" w:space="0" w:color="auto"/>
            </w:tcBorders>
            <w:noWrap/>
          </w:tcPr>
          <w:p w14:paraId="005939FC" w14:textId="77777777" w:rsidR="002C00EE" w:rsidRPr="00FF088C" w:rsidRDefault="002C00EE">
            <w:pPr>
              <w:spacing w:before="40" w:after="40"/>
              <w:rPr>
                <w:sz w:val="18"/>
                <w:szCs w:val="18"/>
                <w:lang w:val="en-GB"/>
              </w:rPr>
            </w:pPr>
            <w:r w:rsidRPr="00FF088C">
              <w:rPr>
                <w:sz w:val="18"/>
                <w:szCs w:val="18"/>
                <w:lang w:val="en-GB"/>
              </w:rPr>
              <w:t>30560-19-1</w:t>
            </w:r>
          </w:p>
        </w:tc>
        <w:tc>
          <w:tcPr>
            <w:tcW w:w="1842" w:type="dxa"/>
            <w:tcBorders>
              <w:top w:val="single" w:sz="4" w:space="0" w:color="auto"/>
              <w:left w:val="single" w:sz="4" w:space="0" w:color="auto"/>
              <w:bottom w:val="single" w:sz="4" w:space="0" w:color="auto"/>
              <w:right w:val="single" w:sz="4" w:space="0" w:color="auto"/>
            </w:tcBorders>
          </w:tcPr>
          <w:p w14:paraId="7A121BF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3C88F88"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6037155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C3BA37F"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0CB3A48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E575784"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17C51AA1"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7F9B446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29B891F" w14:textId="77777777" w:rsidR="002C00EE" w:rsidRPr="00FF088C" w:rsidRDefault="002C00EE">
            <w:pPr>
              <w:spacing w:before="40" w:after="40"/>
              <w:rPr>
                <w:sz w:val="18"/>
                <w:szCs w:val="18"/>
                <w:lang w:val="en-GB"/>
              </w:rPr>
            </w:pPr>
            <w:r w:rsidRPr="00FF088C">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14:paraId="23E8272E"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C33DD0B"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BF7154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2BA6A23"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24869DED"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5B65657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BF15972"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5501497F"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D6D7A3C"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6E829B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0F74711"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196E1299"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2ECC2CA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9D90D67"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46E41E5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86D5F27"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3019252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9452EE"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0C3E2FF5"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48C2860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99C5A9C" w14:textId="77777777" w:rsidR="002C00EE" w:rsidRPr="00FF088C" w:rsidRDefault="002C00EE">
            <w:pPr>
              <w:spacing w:before="40" w:after="40"/>
              <w:rPr>
                <w:sz w:val="18"/>
                <w:szCs w:val="18"/>
                <w:lang w:val="en-GB"/>
              </w:rPr>
            </w:pPr>
            <w:r w:rsidRPr="00FF088C">
              <w:rPr>
                <w:sz w:val="18"/>
                <w:szCs w:val="18"/>
                <w:lang w:val="en-GB"/>
              </w:rPr>
              <w:t xml:space="preserve">European Union </w:t>
            </w:r>
          </w:p>
        </w:tc>
        <w:tc>
          <w:tcPr>
            <w:tcW w:w="1276" w:type="dxa"/>
            <w:tcBorders>
              <w:top w:val="single" w:sz="4" w:space="0" w:color="auto"/>
              <w:left w:val="single" w:sz="4" w:space="0" w:color="auto"/>
              <w:bottom w:val="single" w:sz="4" w:space="0" w:color="auto"/>
              <w:right w:val="single" w:sz="4" w:space="0" w:color="auto"/>
            </w:tcBorders>
            <w:noWrap/>
          </w:tcPr>
          <w:p w14:paraId="2E4D08F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C5E7E1E"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67401D4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FB43F36"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50E9CADD"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34186EB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85CCBBC"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0B00AFEF"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46A25FD"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8DE280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1B0C3E7"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15583FD9"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759633E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E514CF4" w14:textId="77777777" w:rsidR="002C00EE" w:rsidRPr="00FF088C" w:rsidRDefault="002C00EE">
            <w:pPr>
              <w:spacing w:before="40" w:after="40"/>
              <w:rPr>
                <w:sz w:val="18"/>
                <w:szCs w:val="18"/>
                <w:lang w:val="en-GB"/>
              </w:rPr>
            </w:pPr>
            <w:r w:rsidRPr="00FF088C">
              <w:rPr>
                <w:sz w:val="18"/>
                <w:szCs w:val="18"/>
                <w:lang w:val="en-GB"/>
              </w:rPr>
              <w:t>Guinea-Bissau</w:t>
            </w:r>
          </w:p>
        </w:tc>
        <w:tc>
          <w:tcPr>
            <w:tcW w:w="1276" w:type="dxa"/>
            <w:tcBorders>
              <w:top w:val="single" w:sz="4" w:space="0" w:color="auto"/>
              <w:left w:val="single" w:sz="4" w:space="0" w:color="auto"/>
              <w:bottom w:val="single" w:sz="4" w:space="0" w:color="auto"/>
              <w:right w:val="single" w:sz="4" w:space="0" w:color="auto"/>
            </w:tcBorders>
            <w:noWrap/>
          </w:tcPr>
          <w:p w14:paraId="3001FD3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75AFE64"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631BC50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DB19ADC"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018EC45D"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5D0FE07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523871B" w14:textId="77777777" w:rsidR="002C00EE" w:rsidRPr="00FF088C" w:rsidRDefault="002C00EE">
            <w:pPr>
              <w:spacing w:before="40" w:after="40"/>
              <w:rPr>
                <w:sz w:val="18"/>
                <w:szCs w:val="18"/>
                <w:lang w:val="en-GB"/>
              </w:rPr>
            </w:pPr>
            <w:r w:rsidRPr="00FF088C">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14:paraId="7F02F37E"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F441D10"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0DB2BFC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B63868C"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742D883D"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11D0952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9F5EE54"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3AC4D01A"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B704924"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1C319DE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D74C729"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24091F67"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0D066C0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A6B8942"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1A7D89B6"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D18D1B3"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16A289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683E456"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7CDB9845"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0F6D97E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A68AD03"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1CC24C38"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4F2CB32"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8ED6CB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A4D4A4" w14:textId="77777777" w:rsidR="002C00EE" w:rsidRPr="00FF088C" w:rsidRDefault="002C00EE">
            <w:pPr>
              <w:spacing w:before="40" w:after="40"/>
              <w:rPr>
                <w:sz w:val="18"/>
                <w:szCs w:val="18"/>
                <w:lang w:val="en-GB"/>
              </w:rPr>
            </w:pPr>
            <w:r w:rsidRPr="00FF088C">
              <w:rPr>
                <w:sz w:val="18"/>
                <w:szCs w:val="18"/>
                <w:lang w:val="en-GB"/>
              </w:rPr>
              <w:t>Acetochlor</w:t>
            </w:r>
          </w:p>
        </w:tc>
        <w:tc>
          <w:tcPr>
            <w:tcW w:w="1308" w:type="dxa"/>
            <w:tcBorders>
              <w:top w:val="single" w:sz="4" w:space="0" w:color="auto"/>
              <w:left w:val="single" w:sz="4" w:space="0" w:color="auto"/>
              <w:bottom w:val="single" w:sz="4" w:space="0" w:color="auto"/>
              <w:right w:val="single" w:sz="4" w:space="0" w:color="auto"/>
            </w:tcBorders>
            <w:noWrap/>
          </w:tcPr>
          <w:p w14:paraId="7E7E8DF6" w14:textId="77777777" w:rsidR="002C00EE" w:rsidRPr="00FF088C" w:rsidRDefault="002C00EE">
            <w:pPr>
              <w:spacing w:before="40" w:after="40"/>
              <w:rPr>
                <w:sz w:val="18"/>
                <w:szCs w:val="18"/>
                <w:lang w:val="en-GB"/>
              </w:rPr>
            </w:pPr>
            <w:r w:rsidRPr="00FF088C">
              <w:rPr>
                <w:sz w:val="18"/>
                <w:szCs w:val="18"/>
                <w:lang w:val="en-GB"/>
              </w:rPr>
              <w:t>34256-82-1</w:t>
            </w:r>
          </w:p>
        </w:tc>
        <w:tc>
          <w:tcPr>
            <w:tcW w:w="1842" w:type="dxa"/>
            <w:tcBorders>
              <w:top w:val="single" w:sz="4" w:space="0" w:color="auto"/>
              <w:left w:val="single" w:sz="4" w:space="0" w:color="auto"/>
              <w:bottom w:val="single" w:sz="4" w:space="0" w:color="auto"/>
              <w:right w:val="single" w:sz="4" w:space="0" w:color="auto"/>
            </w:tcBorders>
          </w:tcPr>
          <w:p w14:paraId="5819164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578314D"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7F0847D0"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BB7E587"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DC72D2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6FBDDC" w14:textId="77777777" w:rsidR="002C00EE" w:rsidRPr="00FF088C" w:rsidRDefault="002C00EE">
            <w:pPr>
              <w:spacing w:before="40" w:after="40"/>
              <w:rPr>
                <w:sz w:val="18"/>
                <w:szCs w:val="18"/>
                <w:lang w:val="en-GB"/>
              </w:rPr>
            </w:pPr>
            <w:r w:rsidRPr="00FF088C">
              <w:rPr>
                <w:sz w:val="18"/>
                <w:szCs w:val="18"/>
                <w:lang w:val="en-GB"/>
              </w:rPr>
              <w:t>Allyl alcohol</w:t>
            </w:r>
          </w:p>
        </w:tc>
        <w:tc>
          <w:tcPr>
            <w:tcW w:w="1308" w:type="dxa"/>
            <w:tcBorders>
              <w:top w:val="single" w:sz="4" w:space="0" w:color="auto"/>
              <w:left w:val="single" w:sz="4" w:space="0" w:color="auto"/>
              <w:bottom w:val="single" w:sz="4" w:space="0" w:color="auto"/>
              <w:right w:val="single" w:sz="4" w:space="0" w:color="auto"/>
            </w:tcBorders>
            <w:noWrap/>
          </w:tcPr>
          <w:p w14:paraId="04D3688F" w14:textId="77777777" w:rsidR="002C00EE" w:rsidRPr="00FF088C" w:rsidRDefault="002C00EE">
            <w:pPr>
              <w:spacing w:before="40" w:after="40"/>
              <w:rPr>
                <w:sz w:val="18"/>
                <w:szCs w:val="18"/>
                <w:lang w:val="en-GB"/>
              </w:rPr>
            </w:pPr>
            <w:r w:rsidRPr="00FF088C">
              <w:rPr>
                <w:sz w:val="18"/>
                <w:szCs w:val="18"/>
                <w:lang w:val="en-GB"/>
              </w:rPr>
              <w:t>107-18-6</w:t>
            </w:r>
          </w:p>
        </w:tc>
        <w:tc>
          <w:tcPr>
            <w:tcW w:w="1842" w:type="dxa"/>
            <w:tcBorders>
              <w:top w:val="single" w:sz="4" w:space="0" w:color="auto"/>
              <w:left w:val="single" w:sz="4" w:space="0" w:color="auto"/>
              <w:bottom w:val="single" w:sz="4" w:space="0" w:color="auto"/>
              <w:right w:val="single" w:sz="4" w:space="0" w:color="auto"/>
            </w:tcBorders>
          </w:tcPr>
          <w:p w14:paraId="3D5EDBF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B28638B"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577FD823"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5E938E4E" w14:textId="77777777" w:rsidR="002C00EE" w:rsidRPr="00FF088C" w:rsidRDefault="002C00EE">
            <w:pPr>
              <w:spacing w:before="40" w:after="40"/>
              <w:rPr>
                <w:sz w:val="18"/>
                <w:szCs w:val="18"/>
                <w:lang w:val="en-GB"/>
              </w:rPr>
            </w:pPr>
            <w:r w:rsidRPr="00FF088C">
              <w:rPr>
                <w:sz w:val="18"/>
                <w:szCs w:val="18"/>
                <w:lang w:val="en-GB"/>
              </w:rPr>
              <w:t>XXII</w:t>
            </w:r>
          </w:p>
        </w:tc>
      </w:tr>
      <w:tr w:rsidR="00186E46" w:rsidRPr="00FF088C" w14:paraId="046AAAE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3B5B25" w14:textId="77777777" w:rsidR="00186E46" w:rsidRPr="00FF088C" w:rsidRDefault="00186E46">
            <w:pPr>
              <w:spacing w:before="40" w:after="40"/>
              <w:rPr>
                <w:sz w:val="18"/>
                <w:szCs w:val="18"/>
                <w:lang w:val="en-GB"/>
              </w:rPr>
            </w:pPr>
            <w:r w:rsidRPr="00FF088C">
              <w:rPr>
                <w:sz w:val="18"/>
                <w:szCs w:val="18"/>
                <w:lang w:val="en-GB"/>
              </w:rPr>
              <w:t>Alpha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30247DF3" w14:textId="77777777" w:rsidR="00186E46" w:rsidRPr="00FF088C" w:rsidRDefault="00186E46">
            <w:pPr>
              <w:spacing w:before="40" w:after="40"/>
              <w:rPr>
                <w:sz w:val="18"/>
                <w:szCs w:val="18"/>
                <w:lang w:val="en-GB"/>
              </w:rPr>
            </w:pPr>
            <w:r w:rsidRPr="00FF088C">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14:paraId="03008F26" w14:textId="77777777" w:rsidR="00186E46" w:rsidRPr="00FF088C" w:rsidRDefault="00186E46">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7805D4D" w14:textId="77777777" w:rsidR="00186E46" w:rsidRPr="00FF088C" w:rsidRDefault="00186E46">
            <w:pPr>
              <w:spacing w:before="40" w:after="40"/>
              <w:rPr>
                <w:sz w:val="18"/>
                <w:szCs w:val="18"/>
                <w:lang w:val="en-GB"/>
              </w:rPr>
            </w:pPr>
            <w:r w:rsidRPr="00FF088C">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14:paraId="22882B2B" w14:textId="77777777" w:rsidR="00186E46" w:rsidRPr="00FF088C" w:rsidRDefault="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CECD315" w14:textId="77777777" w:rsidR="00186E46" w:rsidRPr="00FF088C" w:rsidRDefault="00186E46">
            <w:pPr>
              <w:spacing w:before="40" w:after="40"/>
              <w:rPr>
                <w:sz w:val="18"/>
                <w:szCs w:val="18"/>
                <w:lang w:val="en-GB"/>
              </w:rPr>
            </w:pPr>
            <w:r w:rsidRPr="00FF088C">
              <w:rPr>
                <w:sz w:val="18"/>
                <w:szCs w:val="18"/>
                <w:lang w:val="en-GB"/>
              </w:rPr>
              <w:t>XLV</w:t>
            </w:r>
          </w:p>
        </w:tc>
      </w:tr>
      <w:tr w:rsidR="00186E46" w:rsidRPr="00FF088C" w14:paraId="157E029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2AB3A4" w14:textId="77777777" w:rsidR="00186E46" w:rsidRPr="00FF088C" w:rsidRDefault="00186E46" w:rsidP="00186E46">
            <w:pPr>
              <w:spacing w:before="40" w:after="40"/>
              <w:rPr>
                <w:sz w:val="18"/>
                <w:szCs w:val="18"/>
                <w:lang w:val="en-GB"/>
              </w:rPr>
            </w:pPr>
            <w:r w:rsidRPr="00FF088C">
              <w:rPr>
                <w:sz w:val="18"/>
                <w:szCs w:val="18"/>
                <w:lang w:val="en-GB"/>
              </w:rPr>
              <w:t>Alpha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003A40A5" w14:textId="77777777" w:rsidR="00186E46" w:rsidRPr="00FF088C" w:rsidRDefault="00186E46" w:rsidP="00186E46">
            <w:pPr>
              <w:spacing w:before="40" w:after="40"/>
              <w:rPr>
                <w:sz w:val="18"/>
                <w:szCs w:val="18"/>
                <w:lang w:val="en-GB"/>
              </w:rPr>
            </w:pPr>
            <w:r w:rsidRPr="00FF088C">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14:paraId="55CEB7E8" w14:textId="77777777" w:rsidR="00186E46" w:rsidRPr="00FF088C" w:rsidRDefault="00186E46" w:rsidP="00186E46">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6722170" w14:textId="77777777" w:rsidR="00186E46" w:rsidRPr="00FF088C" w:rsidRDefault="00186E46" w:rsidP="00186E46">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1379ABF8" w14:textId="77777777" w:rsidR="00186E46" w:rsidRPr="00FF088C" w:rsidRDefault="00186E46" w:rsidP="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DC6FA52" w14:textId="77777777" w:rsidR="00186E46" w:rsidRPr="00FF088C" w:rsidRDefault="00186E46" w:rsidP="00186E46">
            <w:pPr>
              <w:spacing w:before="40" w:after="40"/>
              <w:rPr>
                <w:sz w:val="18"/>
                <w:szCs w:val="18"/>
                <w:lang w:val="en-GB"/>
              </w:rPr>
            </w:pPr>
            <w:r w:rsidRPr="00FF088C">
              <w:rPr>
                <w:sz w:val="18"/>
                <w:szCs w:val="18"/>
                <w:lang w:val="en-GB"/>
              </w:rPr>
              <w:t>XXXII</w:t>
            </w:r>
          </w:p>
        </w:tc>
      </w:tr>
      <w:tr w:rsidR="00186E46" w:rsidRPr="00FF088C" w14:paraId="4F2CBE2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E363CCA" w14:textId="77777777" w:rsidR="00186E46" w:rsidRPr="00FF088C" w:rsidRDefault="00186E46" w:rsidP="00186E46">
            <w:pPr>
              <w:spacing w:before="40" w:after="40"/>
              <w:rPr>
                <w:sz w:val="18"/>
                <w:szCs w:val="18"/>
                <w:lang w:val="en-GB"/>
              </w:rPr>
            </w:pPr>
            <w:r w:rsidRPr="00FF088C">
              <w:rPr>
                <w:sz w:val="18"/>
                <w:szCs w:val="18"/>
                <w:lang w:val="en-GB"/>
              </w:rPr>
              <w:t>Alpha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21C6D45F" w14:textId="77777777" w:rsidR="00186E46" w:rsidRPr="00FF088C" w:rsidRDefault="00186E46" w:rsidP="00186E46">
            <w:pPr>
              <w:spacing w:before="40" w:after="40"/>
              <w:rPr>
                <w:sz w:val="18"/>
                <w:szCs w:val="18"/>
                <w:lang w:val="en-GB"/>
              </w:rPr>
            </w:pPr>
            <w:r w:rsidRPr="00FF088C">
              <w:rPr>
                <w:sz w:val="18"/>
                <w:szCs w:val="18"/>
                <w:lang w:val="en-GB"/>
              </w:rPr>
              <w:t>319-84-6</w:t>
            </w:r>
          </w:p>
        </w:tc>
        <w:tc>
          <w:tcPr>
            <w:tcW w:w="1842" w:type="dxa"/>
            <w:tcBorders>
              <w:top w:val="single" w:sz="4" w:space="0" w:color="auto"/>
              <w:left w:val="single" w:sz="4" w:space="0" w:color="auto"/>
              <w:bottom w:val="single" w:sz="4" w:space="0" w:color="auto"/>
              <w:right w:val="single" w:sz="4" w:space="0" w:color="auto"/>
            </w:tcBorders>
          </w:tcPr>
          <w:p w14:paraId="63CE02D2" w14:textId="77777777" w:rsidR="00186E46" w:rsidRPr="00FF088C" w:rsidRDefault="00186E46" w:rsidP="00186E46">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14F28F9" w14:textId="77777777" w:rsidR="00186E46" w:rsidRPr="00FF088C" w:rsidRDefault="00186E46" w:rsidP="00186E46">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04E3CDE0" w14:textId="77777777" w:rsidR="00186E46" w:rsidRPr="00FF088C" w:rsidRDefault="00186E46" w:rsidP="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25DAFC4" w14:textId="77777777" w:rsidR="00186E46" w:rsidRPr="00FF088C" w:rsidRDefault="00186E46" w:rsidP="00186E46">
            <w:pPr>
              <w:spacing w:before="40" w:after="40"/>
              <w:rPr>
                <w:sz w:val="18"/>
                <w:szCs w:val="18"/>
                <w:lang w:val="en-GB"/>
              </w:rPr>
            </w:pPr>
            <w:r w:rsidRPr="00FF088C">
              <w:rPr>
                <w:sz w:val="18"/>
                <w:szCs w:val="18"/>
                <w:lang w:val="en-GB"/>
              </w:rPr>
              <w:t>XXXIII</w:t>
            </w:r>
          </w:p>
        </w:tc>
      </w:tr>
      <w:tr w:rsidR="002C00EE" w:rsidRPr="00FF088C" w14:paraId="034B8FC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D1B79A6" w14:textId="77777777" w:rsidR="002C00EE" w:rsidRPr="00FF088C" w:rsidRDefault="002C00EE">
            <w:pPr>
              <w:spacing w:before="40" w:after="40"/>
              <w:rPr>
                <w:sz w:val="18"/>
                <w:szCs w:val="18"/>
                <w:lang w:val="en-GB"/>
              </w:rPr>
            </w:pPr>
            <w:r w:rsidRPr="00FF088C">
              <w:rPr>
                <w:sz w:val="18"/>
                <w:szCs w:val="18"/>
                <w:lang w:val="en-GB"/>
              </w:rPr>
              <w:t>Aluminium phosphide</w:t>
            </w:r>
          </w:p>
        </w:tc>
        <w:tc>
          <w:tcPr>
            <w:tcW w:w="1308" w:type="dxa"/>
            <w:tcBorders>
              <w:top w:val="single" w:sz="4" w:space="0" w:color="auto"/>
              <w:left w:val="single" w:sz="4" w:space="0" w:color="auto"/>
              <w:bottom w:val="single" w:sz="4" w:space="0" w:color="auto"/>
              <w:right w:val="single" w:sz="4" w:space="0" w:color="auto"/>
            </w:tcBorders>
            <w:noWrap/>
          </w:tcPr>
          <w:p w14:paraId="6216984A" w14:textId="77777777" w:rsidR="002C00EE" w:rsidRPr="00FF088C" w:rsidRDefault="002C00EE">
            <w:pPr>
              <w:spacing w:before="40" w:after="40"/>
              <w:rPr>
                <w:sz w:val="18"/>
                <w:szCs w:val="18"/>
                <w:lang w:val="en-GB"/>
              </w:rPr>
            </w:pPr>
            <w:r w:rsidRPr="00FF088C">
              <w:rPr>
                <w:sz w:val="18"/>
                <w:szCs w:val="18"/>
                <w:lang w:val="en-GB"/>
              </w:rPr>
              <w:t>20859-73-8</w:t>
            </w:r>
          </w:p>
        </w:tc>
        <w:tc>
          <w:tcPr>
            <w:tcW w:w="1842" w:type="dxa"/>
            <w:tcBorders>
              <w:top w:val="single" w:sz="4" w:space="0" w:color="auto"/>
              <w:left w:val="single" w:sz="4" w:space="0" w:color="auto"/>
              <w:bottom w:val="single" w:sz="4" w:space="0" w:color="auto"/>
              <w:right w:val="single" w:sz="4" w:space="0" w:color="auto"/>
            </w:tcBorders>
          </w:tcPr>
          <w:p w14:paraId="17DD378F"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1CA93946"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2307017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ED0975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80A236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D843C1" w14:textId="77777777" w:rsidR="002C00EE" w:rsidRPr="00FF088C" w:rsidRDefault="002C00EE">
            <w:pPr>
              <w:spacing w:before="40" w:after="40"/>
              <w:rPr>
                <w:sz w:val="18"/>
                <w:szCs w:val="18"/>
                <w:lang w:val="en-GB"/>
              </w:rPr>
            </w:pPr>
            <w:r w:rsidRPr="00FF088C">
              <w:rPr>
                <w:sz w:val="18"/>
                <w:szCs w:val="18"/>
                <w:lang w:val="en-GB"/>
              </w:rPr>
              <w:t>Aminopyralid</w:t>
            </w:r>
          </w:p>
        </w:tc>
        <w:tc>
          <w:tcPr>
            <w:tcW w:w="1308" w:type="dxa"/>
            <w:tcBorders>
              <w:top w:val="single" w:sz="4" w:space="0" w:color="auto"/>
              <w:left w:val="single" w:sz="4" w:space="0" w:color="auto"/>
              <w:bottom w:val="single" w:sz="4" w:space="0" w:color="auto"/>
              <w:right w:val="single" w:sz="4" w:space="0" w:color="auto"/>
            </w:tcBorders>
            <w:noWrap/>
          </w:tcPr>
          <w:p w14:paraId="77ABF0E5" w14:textId="77777777" w:rsidR="002C00EE" w:rsidRPr="00FF088C" w:rsidRDefault="002C00EE">
            <w:pPr>
              <w:spacing w:before="40" w:after="40"/>
              <w:rPr>
                <w:sz w:val="18"/>
                <w:szCs w:val="18"/>
                <w:lang w:val="en-GB"/>
              </w:rPr>
            </w:pPr>
            <w:r w:rsidRPr="00FF088C">
              <w:rPr>
                <w:sz w:val="18"/>
                <w:szCs w:val="18"/>
                <w:lang w:val="en-GB"/>
              </w:rPr>
              <w:t>150114-71-9</w:t>
            </w:r>
          </w:p>
        </w:tc>
        <w:tc>
          <w:tcPr>
            <w:tcW w:w="1842" w:type="dxa"/>
            <w:tcBorders>
              <w:top w:val="single" w:sz="4" w:space="0" w:color="auto"/>
              <w:left w:val="single" w:sz="4" w:space="0" w:color="auto"/>
              <w:bottom w:val="single" w:sz="4" w:space="0" w:color="auto"/>
              <w:right w:val="single" w:sz="4" w:space="0" w:color="auto"/>
            </w:tcBorders>
          </w:tcPr>
          <w:p w14:paraId="1A45715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51A511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0DA6304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B961756"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4DF1A18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7FCBBC7" w14:textId="77777777" w:rsidR="002C00EE" w:rsidRPr="00FF088C" w:rsidRDefault="002C00EE">
            <w:pPr>
              <w:spacing w:before="40" w:after="40"/>
              <w:rPr>
                <w:sz w:val="18"/>
                <w:szCs w:val="18"/>
                <w:lang w:val="en-GB"/>
              </w:rPr>
            </w:pPr>
            <w:r w:rsidRPr="00FF088C">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14:paraId="05BC6BDB" w14:textId="77777777" w:rsidR="002C00EE" w:rsidRPr="00FF088C" w:rsidRDefault="002C00EE">
            <w:pPr>
              <w:spacing w:before="40" w:after="40"/>
              <w:rPr>
                <w:sz w:val="18"/>
                <w:szCs w:val="18"/>
                <w:lang w:val="en-GB"/>
              </w:rPr>
            </w:pPr>
            <w:r w:rsidRPr="00FF088C">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14:paraId="28826AA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E417390"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FFB235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086C9A0"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3709544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9CE2D1B" w14:textId="77777777" w:rsidR="002C00EE" w:rsidRPr="00FF088C" w:rsidRDefault="002C00EE">
            <w:pPr>
              <w:spacing w:before="40" w:after="40"/>
              <w:rPr>
                <w:sz w:val="18"/>
                <w:szCs w:val="18"/>
                <w:lang w:val="en-GB"/>
              </w:rPr>
            </w:pPr>
            <w:r w:rsidRPr="00FF088C">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14:paraId="05A5362F" w14:textId="77777777" w:rsidR="002C00EE" w:rsidRPr="00FF088C" w:rsidRDefault="002C00EE">
            <w:pPr>
              <w:spacing w:before="40" w:after="40"/>
              <w:rPr>
                <w:sz w:val="18"/>
                <w:szCs w:val="18"/>
                <w:lang w:val="en-GB"/>
              </w:rPr>
            </w:pPr>
            <w:r w:rsidRPr="00FF088C">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14:paraId="2E1C669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2988D91" w14:textId="77777777" w:rsidR="002C00EE" w:rsidRPr="00FF088C" w:rsidRDefault="002C00EE">
            <w:pPr>
              <w:spacing w:before="40" w:after="40"/>
              <w:rPr>
                <w:sz w:val="18"/>
                <w:szCs w:val="18"/>
                <w:lang w:val="en-GB"/>
              </w:rPr>
            </w:pPr>
            <w:r w:rsidRPr="00FF088C">
              <w:rPr>
                <w:sz w:val="18"/>
                <w:szCs w:val="18"/>
                <w:lang w:val="en-GB"/>
              </w:rPr>
              <w:t>Iran (Islamic Republic of)</w:t>
            </w:r>
          </w:p>
        </w:tc>
        <w:tc>
          <w:tcPr>
            <w:tcW w:w="1276" w:type="dxa"/>
            <w:tcBorders>
              <w:top w:val="single" w:sz="4" w:space="0" w:color="auto"/>
              <w:left w:val="single" w:sz="4" w:space="0" w:color="auto"/>
              <w:bottom w:val="single" w:sz="4" w:space="0" w:color="auto"/>
              <w:right w:val="single" w:sz="4" w:space="0" w:color="auto"/>
            </w:tcBorders>
            <w:noWrap/>
          </w:tcPr>
          <w:p w14:paraId="017BBDE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3322D87" w14:textId="77777777" w:rsidR="002C00EE" w:rsidRPr="00FF088C" w:rsidRDefault="002C00EE">
            <w:pPr>
              <w:spacing w:before="40" w:after="40"/>
              <w:rPr>
                <w:sz w:val="18"/>
                <w:szCs w:val="18"/>
                <w:lang w:val="en-GB"/>
              </w:rPr>
            </w:pPr>
            <w:r w:rsidRPr="00FF088C">
              <w:rPr>
                <w:sz w:val="18"/>
                <w:szCs w:val="18"/>
                <w:lang w:val="en-GB"/>
              </w:rPr>
              <w:t>XXX</w:t>
            </w:r>
          </w:p>
        </w:tc>
      </w:tr>
      <w:tr w:rsidR="002C00EE" w:rsidRPr="00FF088C" w14:paraId="4130082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F24080" w14:textId="77777777" w:rsidR="002C00EE" w:rsidRPr="00FF088C" w:rsidRDefault="002C00EE">
            <w:pPr>
              <w:spacing w:before="40" w:after="40"/>
              <w:rPr>
                <w:sz w:val="18"/>
                <w:szCs w:val="18"/>
                <w:lang w:val="en-GB"/>
              </w:rPr>
            </w:pPr>
            <w:r w:rsidRPr="00FF088C">
              <w:rPr>
                <w:sz w:val="18"/>
                <w:szCs w:val="18"/>
                <w:lang w:val="en-GB"/>
              </w:rPr>
              <w:t>Amitraz</w:t>
            </w:r>
          </w:p>
        </w:tc>
        <w:tc>
          <w:tcPr>
            <w:tcW w:w="1308" w:type="dxa"/>
            <w:tcBorders>
              <w:top w:val="single" w:sz="4" w:space="0" w:color="auto"/>
              <w:left w:val="single" w:sz="4" w:space="0" w:color="auto"/>
              <w:bottom w:val="single" w:sz="4" w:space="0" w:color="auto"/>
              <w:right w:val="single" w:sz="4" w:space="0" w:color="auto"/>
            </w:tcBorders>
            <w:noWrap/>
          </w:tcPr>
          <w:p w14:paraId="17A15BE6" w14:textId="77777777" w:rsidR="002C00EE" w:rsidRPr="00FF088C" w:rsidRDefault="002C00EE">
            <w:pPr>
              <w:spacing w:before="40" w:after="40"/>
              <w:rPr>
                <w:sz w:val="18"/>
                <w:szCs w:val="18"/>
                <w:lang w:val="en-GB"/>
              </w:rPr>
            </w:pPr>
            <w:r w:rsidRPr="00FF088C">
              <w:rPr>
                <w:sz w:val="18"/>
                <w:szCs w:val="18"/>
                <w:lang w:val="en-GB"/>
              </w:rPr>
              <w:t>33089-61-1</w:t>
            </w:r>
          </w:p>
        </w:tc>
        <w:tc>
          <w:tcPr>
            <w:tcW w:w="1842" w:type="dxa"/>
            <w:tcBorders>
              <w:top w:val="single" w:sz="4" w:space="0" w:color="auto"/>
              <w:left w:val="single" w:sz="4" w:space="0" w:color="auto"/>
              <w:bottom w:val="single" w:sz="4" w:space="0" w:color="auto"/>
              <w:right w:val="single" w:sz="4" w:space="0" w:color="auto"/>
            </w:tcBorders>
          </w:tcPr>
          <w:p w14:paraId="244F418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F9189A6" w14:textId="77777777" w:rsidR="002C00EE" w:rsidRPr="00FF088C" w:rsidRDefault="002C00EE">
            <w:pPr>
              <w:spacing w:before="40" w:after="40"/>
              <w:rPr>
                <w:sz w:val="18"/>
                <w:szCs w:val="18"/>
                <w:lang w:val="en-GB"/>
              </w:rPr>
            </w:pPr>
            <w:r w:rsidRPr="00FF088C">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14:paraId="5D5A6238"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6F76F208"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77CDD26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AB4B121" w14:textId="77777777" w:rsidR="002C00EE" w:rsidRPr="00FF088C" w:rsidRDefault="002C00EE">
            <w:pPr>
              <w:spacing w:before="40" w:after="40"/>
              <w:rPr>
                <w:sz w:val="18"/>
                <w:szCs w:val="18"/>
                <w:lang w:val="en-GB"/>
              </w:rPr>
            </w:pPr>
            <w:r w:rsidRPr="00FF088C">
              <w:rPr>
                <w:sz w:val="18"/>
                <w:szCs w:val="18"/>
                <w:lang w:val="en-GB"/>
              </w:rPr>
              <w:t>Amitrole</w:t>
            </w:r>
          </w:p>
        </w:tc>
        <w:tc>
          <w:tcPr>
            <w:tcW w:w="1308" w:type="dxa"/>
            <w:tcBorders>
              <w:top w:val="single" w:sz="4" w:space="0" w:color="auto"/>
              <w:left w:val="single" w:sz="4" w:space="0" w:color="auto"/>
              <w:bottom w:val="single" w:sz="4" w:space="0" w:color="auto"/>
              <w:right w:val="single" w:sz="4" w:space="0" w:color="auto"/>
            </w:tcBorders>
            <w:noWrap/>
          </w:tcPr>
          <w:p w14:paraId="30FC2258" w14:textId="77777777" w:rsidR="002C00EE" w:rsidRPr="00FF088C" w:rsidRDefault="002C00EE">
            <w:pPr>
              <w:spacing w:before="40" w:after="40"/>
              <w:rPr>
                <w:sz w:val="18"/>
                <w:szCs w:val="18"/>
                <w:lang w:val="en-GB"/>
              </w:rPr>
            </w:pPr>
            <w:r w:rsidRPr="00FF088C">
              <w:rPr>
                <w:sz w:val="18"/>
                <w:szCs w:val="18"/>
                <w:lang w:val="en-GB"/>
              </w:rPr>
              <w:t>61-82-5</w:t>
            </w:r>
          </w:p>
        </w:tc>
        <w:tc>
          <w:tcPr>
            <w:tcW w:w="1842" w:type="dxa"/>
            <w:tcBorders>
              <w:top w:val="single" w:sz="4" w:space="0" w:color="auto"/>
              <w:left w:val="single" w:sz="4" w:space="0" w:color="auto"/>
              <w:bottom w:val="single" w:sz="4" w:space="0" w:color="auto"/>
              <w:right w:val="single" w:sz="4" w:space="0" w:color="auto"/>
            </w:tcBorders>
          </w:tcPr>
          <w:p w14:paraId="53BE5E4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9331771"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817217E"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A6CB7A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D0CABD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E0D0891" w14:textId="77777777" w:rsidR="002C00EE" w:rsidRPr="00FF088C" w:rsidRDefault="002C00EE">
            <w:pPr>
              <w:spacing w:before="40" w:after="40"/>
              <w:rPr>
                <w:sz w:val="18"/>
                <w:szCs w:val="18"/>
                <w:lang w:val="en-GB"/>
              </w:rPr>
            </w:pPr>
            <w:r w:rsidRPr="00FF088C">
              <w:rPr>
                <w:sz w:val="18"/>
                <w:szCs w:val="18"/>
                <w:lang w:val="en-GB"/>
              </w:rPr>
              <w:t>Ammonium hydrogen sulfide</w:t>
            </w:r>
          </w:p>
        </w:tc>
        <w:tc>
          <w:tcPr>
            <w:tcW w:w="1308" w:type="dxa"/>
            <w:tcBorders>
              <w:top w:val="single" w:sz="4" w:space="0" w:color="auto"/>
              <w:left w:val="single" w:sz="4" w:space="0" w:color="auto"/>
              <w:bottom w:val="single" w:sz="4" w:space="0" w:color="auto"/>
              <w:right w:val="single" w:sz="4" w:space="0" w:color="auto"/>
            </w:tcBorders>
            <w:noWrap/>
          </w:tcPr>
          <w:p w14:paraId="450E6C08" w14:textId="77777777" w:rsidR="002C00EE" w:rsidRPr="00FF088C" w:rsidRDefault="002C00EE">
            <w:pPr>
              <w:spacing w:before="40" w:after="40"/>
              <w:rPr>
                <w:sz w:val="18"/>
                <w:szCs w:val="18"/>
                <w:lang w:val="en-GB"/>
              </w:rPr>
            </w:pPr>
            <w:r w:rsidRPr="00FF088C">
              <w:rPr>
                <w:sz w:val="18"/>
                <w:szCs w:val="18"/>
                <w:lang w:val="en-GB"/>
              </w:rPr>
              <w:t>12124-99-1</w:t>
            </w:r>
          </w:p>
        </w:tc>
        <w:tc>
          <w:tcPr>
            <w:tcW w:w="1842" w:type="dxa"/>
            <w:tcBorders>
              <w:top w:val="single" w:sz="4" w:space="0" w:color="auto"/>
              <w:left w:val="single" w:sz="4" w:space="0" w:color="auto"/>
              <w:bottom w:val="single" w:sz="4" w:space="0" w:color="auto"/>
              <w:right w:val="single" w:sz="4" w:space="0" w:color="auto"/>
            </w:tcBorders>
          </w:tcPr>
          <w:p w14:paraId="55534213"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61AC491"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BF3DD9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587FD49"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D7B258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A2A2F07" w14:textId="77777777" w:rsidR="002C00EE" w:rsidRPr="00FF088C" w:rsidRDefault="002C00EE">
            <w:pPr>
              <w:spacing w:before="40" w:after="40"/>
              <w:rPr>
                <w:sz w:val="18"/>
                <w:szCs w:val="18"/>
                <w:lang w:val="en-GB"/>
              </w:rPr>
            </w:pPr>
            <w:r w:rsidRPr="00FF088C">
              <w:rPr>
                <w:sz w:val="18"/>
                <w:szCs w:val="18"/>
                <w:lang w:val="en-GB"/>
              </w:rPr>
              <w:t>Ammonium polysulfide</w:t>
            </w:r>
          </w:p>
        </w:tc>
        <w:tc>
          <w:tcPr>
            <w:tcW w:w="1308" w:type="dxa"/>
            <w:tcBorders>
              <w:top w:val="single" w:sz="4" w:space="0" w:color="auto"/>
              <w:left w:val="single" w:sz="4" w:space="0" w:color="auto"/>
              <w:bottom w:val="single" w:sz="4" w:space="0" w:color="auto"/>
              <w:right w:val="single" w:sz="4" w:space="0" w:color="auto"/>
            </w:tcBorders>
            <w:noWrap/>
          </w:tcPr>
          <w:p w14:paraId="4F5AEF0B" w14:textId="77777777" w:rsidR="002C00EE" w:rsidRPr="00FF088C" w:rsidRDefault="002C00EE">
            <w:pPr>
              <w:spacing w:before="40" w:after="40"/>
              <w:rPr>
                <w:sz w:val="18"/>
                <w:szCs w:val="18"/>
                <w:lang w:val="en-GB"/>
              </w:rPr>
            </w:pPr>
            <w:r w:rsidRPr="00FF088C">
              <w:rPr>
                <w:sz w:val="18"/>
                <w:szCs w:val="18"/>
                <w:lang w:val="en-GB"/>
              </w:rPr>
              <w:t>9080-17-5</w:t>
            </w:r>
          </w:p>
        </w:tc>
        <w:tc>
          <w:tcPr>
            <w:tcW w:w="1842" w:type="dxa"/>
            <w:tcBorders>
              <w:top w:val="single" w:sz="4" w:space="0" w:color="auto"/>
              <w:left w:val="single" w:sz="4" w:space="0" w:color="auto"/>
              <w:bottom w:val="single" w:sz="4" w:space="0" w:color="auto"/>
              <w:right w:val="single" w:sz="4" w:space="0" w:color="auto"/>
            </w:tcBorders>
          </w:tcPr>
          <w:p w14:paraId="6E91481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6889FE8"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26B6E9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E7F1CA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2D2F17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5BBDC8" w14:textId="77777777" w:rsidR="002C00EE" w:rsidRPr="00FF088C" w:rsidRDefault="002C00EE">
            <w:pPr>
              <w:spacing w:before="40" w:after="40"/>
              <w:rPr>
                <w:sz w:val="18"/>
                <w:szCs w:val="18"/>
                <w:lang w:val="en-GB"/>
              </w:rPr>
            </w:pPr>
            <w:r w:rsidRPr="00FF088C">
              <w:rPr>
                <w:sz w:val="18"/>
                <w:szCs w:val="18"/>
                <w:lang w:val="en-GB"/>
              </w:rPr>
              <w:t>Anthracene oil</w:t>
            </w:r>
          </w:p>
        </w:tc>
        <w:tc>
          <w:tcPr>
            <w:tcW w:w="1308" w:type="dxa"/>
            <w:tcBorders>
              <w:top w:val="single" w:sz="4" w:space="0" w:color="auto"/>
              <w:left w:val="single" w:sz="4" w:space="0" w:color="auto"/>
              <w:bottom w:val="single" w:sz="4" w:space="0" w:color="auto"/>
              <w:right w:val="single" w:sz="4" w:space="0" w:color="auto"/>
            </w:tcBorders>
            <w:noWrap/>
          </w:tcPr>
          <w:p w14:paraId="628C605F" w14:textId="77777777" w:rsidR="002C00EE" w:rsidRPr="00FF088C" w:rsidRDefault="002C00EE">
            <w:pPr>
              <w:spacing w:before="40" w:after="40"/>
              <w:rPr>
                <w:sz w:val="18"/>
                <w:szCs w:val="18"/>
                <w:lang w:val="en-GB"/>
              </w:rPr>
            </w:pPr>
            <w:r w:rsidRPr="00FF088C">
              <w:rPr>
                <w:sz w:val="18"/>
                <w:szCs w:val="18"/>
                <w:lang w:val="en-GB"/>
              </w:rPr>
              <w:t>90640-80-5</w:t>
            </w:r>
          </w:p>
        </w:tc>
        <w:tc>
          <w:tcPr>
            <w:tcW w:w="1842" w:type="dxa"/>
            <w:tcBorders>
              <w:top w:val="single" w:sz="4" w:space="0" w:color="auto"/>
              <w:left w:val="single" w:sz="4" w:space="0" w:color="auto"/>
              <w:bottom w:val="single" w:sz="4" w:space="0" w:color="auto"/>
              <w:right w:val="single" w:sz="4" w:space="0" w:color="auto"/>
            </w:tcBorders>
          </w:tcPr>
          <w:p w14:paraId="3E59F7A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C7D8A2C"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172A73A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2A4AEC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1A922C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1858FBC" w14:textId="77777777" w:rsidR="002C00EE" w:rsidRPr="00FF088C" w:rsidRDefault="002C00EE">
            <w:pPr>
              <w:spacing w:before="40" w:after="40"/>
              <w:rPr>
                <w:sz w:val="18"/>
                <w:szCs w:val="18"/>
                <w:lang w:val="en-GB"/>
              </w:rPr>
            </w:pPr>
            <w:r w:rsidRPr="00FF088C">
              <w:rPr>
                <w:sz w:val="18"/>
                <w:szCs w:val="18"/>
                <w:lang w:val="en-GB"/>
              </w:rPr>
              <w:t>Aramite</w:t>
            </w:r>
          </w:p>
        </w:tc>
        <w:tc>
          <w:tcPr>
            <w:tcW w:w="1308" w:type="dxa"/>
            <w:tcBorders>
              <w:top w:val="single" w:sz="4" w:space="0" w:color="auto"/>
              <w:left w:val="single" w:sz="4" w:space="0" w:color="auto"/>
              <w:bottom w:val="single" w:sz="4" w:space="0" w:color="auto"/>
              <w:right w:val="single" w:sz="4" w:space="0" w:color="auto"/>
            </w:tcBorders>
            <w:noWrap/>
          </w:tcPr>
          <w:p w14:paraId="3BE7F9A9" w14:textId="77777777" w:rsidR="002C00EE" w:rsidRPr="00FF088C" w:rsidRDefault="002C00EE">
            <w:pPr>
              <w:spacing w:before="40" w:after="40"/>
              <w:rPr>
                <w:sz w:val="18"/>
                <w:szCs w:val="18"/>
                <w:lang w:val="en-GB"/>
              </w:rPr>
            </w:pPr>
            <w:r w:rsidRPr="00FF088C">
              <w:rPr>
                <w:sz w:val="18"/>
                <w:szCs w:val="18"/>
                <w:lang w:val="en-GB"/>
              </w:rPr>
              <w:t>140-57-8</w:t>
            </w:r>
          </w:p>
        </w:tc>
        <w:tc>
          <w:tcPr>
            <w:tcW w:w="1842" w:type="dxa"/>
            <w:tcBorders>
              <w:top w:val="single" w:sz="4" w:space="0" w:color="auto"/>
              <w:left w:val="single" w:sz="4" w:space="0" w:color="auto"/>
              <w:bottom w:val="single" w:sz="4" w:space="0" w:color="auto"/>
              <w:right w:val="single" w:sz="4" w:space="0" w:color="auto"/>
            </w:tcBorders>
          </w:tcPr>
          <w:p w14:paraId="4D61A47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5EFE597"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F47A2B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A39ACDC"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B2D018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0A70DBF" w14:textId="77777777" w:rsidR="002C00EE" w:rsidRPr="00FF088C" w:rsidRDefault="002C00EE">
            <w:pPr>
              <w:spacing w:before="40" w:after="40"/>
              <w:rPr>
                <w:sz w:val="18"/>
                <w:szCs w:val="18"/>
                <w:lang w:val="en-GB"/>
              </w:rPr>
            </w:pPr>
            <w:r w:rsidRPr="00FF088C">
              <w:rPr>
                <w:sz w:val="18"/>
                <w:szCs w:val="18"/>
                <w:lang w:val="en-GB"/>
              </w:rPr>
              <w:t>Arsenic compounds</w:t>
            </w:r>
          </w:p>
        </w:tc>
        <w:tc>
          <w:tcPr>
            <w:tcW w:w="1308" w:type="dxa"/>
            <w:tcBorders>
              <w:top w:val="single" w:sz="4" w:space="0" w:color="auto"/>
              <w:left w:val="single" w:sz="4" w:space="0" w:color="auto"/>
              <w:bottom w:val="single" w:sz="4" w:space="0" w:color="auto"/>
              <w:right w:val="single" w:sz="4" w:space="0" w:color="auto"/>
            </w:tcBorders>
            <w:noWrap/>
          </w:tcPr>
          <w:p w14:paraId="13C724BE" w14:textId="77777777" w:rsidR="002C00EE" w:rsidRPr="00FF088C" w:rsidRDefault="002C00EE">
            <w:pPr>
              <w:spacing w:before="40" w:after="40"/>
              <w:rPr>
                <w:sz w:val="18"/>
                <w:szCs w:val="18"/>
                <w:lang w:val="en-GB"/>
              </w:rPr>
            </w:pPr>
            <w:r w:rsidRPr="00FF088C">
              <w:rPr>
                <w:sz w:val="18"/>
                <w:szCs w:val="18"/>
                <w:lang w:val="en-GB"/>
              </w:rPr>
              <w:t>7440-38-2</w:t>
            </w:r>
          </w:p>
        </w:tc>
        <w:tc>
          <w:tcPr>
            <w:tcW w:w="1842" w:type="dxa"/>
            <w:tcBorders>
              <w:top w:val="single" w:sz="4" w:space="0" w:color="auto"/>
              <w:left w:val="single" w:sz="4" w:space="0" w:color="auto"/>
              <w:bottom w:val="single" w:sz="4" w:space="0" w:color="auto"/>
              <w:right w:val="single" w:sz="4" w:space="0" w:color="auto"/>
            </w:tcBorders>
          </w:tcPr>
          <w:p w14:paraId="59D9440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F135A17"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474223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65237A2"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5B696A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8A0F41C" w14:textId="77777777" w:rsidR="002C00EE" w:rsidRPr="00FF088C" w:rsidRDefault="002C00EE">
            <w:pPr>
              <w:spacing w:before="40" w:after="40"/>
              <w:rPr>
                <w:sz w:val="18"/>
                <w:szCs w:val="18"/>
                <w:lang w:val="en-GB"/>
              </w:rPr>
            </w:pPr>
            <w:r w:rsidRPr="00FF088C">
              <w:rPr>
                <w:sz w:val="18"/>
                <w:szCs w:val="18"/>
                <w:lang w:val="en-GB"/>
              </w:rPr>
              <w:t>Arsenic pentoxide</w:t>
            </w:r>
          </w:p>
        </w:tc>
        <w:tc>
          <w:tcPr>
            <w:tcW w:w="1308" w:type="dxa"/>
            <w:tcBorders>
              <w:top w:val="single" w:sz="4" w:space="0" w:color="auto"/>
              <w:left w:val="single" w:sz="4" w:space="0" w:color="auto"/>
              <w:bottom w:val="single" w:sz="4" w:space="0" w:color="auto"/>
              <w:right w:val="single" w:sz="4" w:space="0" w:color="auto"/>
            </w:tcBorders>
            <w:noWrap/>
          </w:tcPr>
          <w:p w14:paraId="11C19C15" w14:textId="77777777" w:rsidR="002C00EE" w:rsidRPr="00FF088C" w:rsidRDefault="002C00EE">
            <w:pPr>
              <w:spacing w:before="40" w:after="40"/>
              <w:rPr>
                <w:sz w:val="18"/>
                <w:szCs w:val="18"/>
                <w:lang w:val="en-GB"/>
              </w:rPr>
            </w:pPr>
            <w:r w:rsidRPr="00FF088C">
              <w:rPr>
                <w:sz w:val="18"/>
                <w:szCs w:val="18"/>
                <w:lang w:val="en-GB"/>
              </w:rPr>
              <w:t>1303-28-2</w:t>
            </w:r>
          </w:p>
        </w:tc>
        <w:tc>
          <w:tcPr>
            <w:tcW w:w="1842" w:type="dxa"/>
            <w:tcBorders>
              <w:top w:val="single" w:sz="4" w:space="0" w:color="auto"/>
              <w:left w:val="single" w:sz="4" w:space="0" w:color="auto"/>
              <w:bottom w:val="single" w:sz="4" w:space="0" w:color="auto"/>
              <w:right w:val="single" w:sz="4" w:space="0" w:color="auto"/>
            </w:tcBorders>
          </w:tcPr>
          <w:p w14:paraId="4B8D972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1ECEF51"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49A5ADB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4066DF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EDA2EB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8BEFF74"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125ADD1C"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42E1381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53197AE"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6A94D96E"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B664E63"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120C9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3EFAF9"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422EE9CA"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1CCBC13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FC0958D"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2A36270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A831099"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A52E63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1DE0598"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2D895B81"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0988420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B5AAC90"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09AE0D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0B13BE1"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2500AA7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9562CF6"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0A07B712"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6506D34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1E51FCA"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5E017B06"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9D96B92"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88183D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59761D5"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3B90E55F"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40BC41C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13562F1"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482168A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4B7C15A"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36B0074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ACC43F"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2DF1949B"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27DED18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A1A06DC"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4385EA55"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37B9281"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617A8EF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12F86C"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64D0F65D"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3F88314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6D7C61D"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7ED82564"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51F6BE2"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A95546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CCBAEF" w14:textId="77777777" w:rsidR="002C00EE" w:rsidRPr="00FF088C" w:rsidRDefault="002C00EE">
            <w:pPr>
              <w:spacing w:before="40" w:after="40"/>
              <w:rPr>
                <w:sz w:val="18"/>
                <w:szCs w:val="18"/>
                <w:lang w:val="en-GB"/>
              </w:rPr>
            </w:pPr>
            <w:r w:rsidRPr="00FF088C">
              <w:rPr>
                <w:sz w:val="18"/>
                <w:szCs w:val="18"/>
                <w:lang w:val="en-GB"/>
              </w:rPr>
              <w:t>Atrazine</w:t>
            </w:r>
          </w:p>
        </w:tc>
        <w:tc>
          <w:tcPr>
            <w:tcW w:w="1308" w:type="dxa"/>
            <w:tcBorders>
              <w:top w:val="single" w:sz="4" w:space="0" w:color="auto"/>
              <w:left w:val="single" w:sz="4" w:space="0" w:color="auto"/>
              <w:bottom w:val="single" w:sz="4" w:space="0" w:color="auto"/>
              <w:right w:val="single" w:sz="4" w:space="0" w:color="auto"/>
            </w:tcBorders>
            <w:noWrap/>
          </w:tcPr>
          <w:p w14:paraId="0A2C24B1" w14:textId="77777777" w:rsidR="002C00EE" w:rsidRPr="00FF088C" w:rsidRDefault="002C00EE">
            <w:pPr>
              <w:spacing w:before="40" w:after="40"/>
              <w:rPr>
                <w:sz w:val="18"/>
                <w:szCs w:val="18"/>
                <w:lang w:val="en-GB"/>
              </w:rPr>
            </w:pPr>
            <w:r w:rsidRPr="00FF088C">
              <w:rPr>
                <w:sz w:val="18"/>
                <w:szCs w:val="18"/>
                <w:lang w:val="en-GB"/>
              </w:rPr>
              <w:t>1912-24-9</w:t>
            </w:r>
          </w:p>
        </w:tc>
        <w:tc>
          <w:tcPr>
            <w:tcW w:w="1842" w:type="dxa"/>
            <w:tcBorders>
              <w:top w:val="single" w:sz="4" w:space="0" w:color="auto"/>
              <w:left w:val="single" w:sz="4" w:space="0" w:color="auto"/>
              <w:bottom w:val="single" w:sz="4" w:space="0" w:color="auto"/>
              <w:right w:val="single" w:sz="4" w:space="0" w:color="auto"/>
            </w:tcBorders>
          </w:tcPr>
          <w:p w14:paraId="5A8840D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82B5357"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7128FA08"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C0D0568"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5C9DF2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DD3C34B" w14:textId="13BF82EF" w:rsidR="002C00EE" w:rsidRPr="00FF088C" w:rsidRDefault="002C00EE">
            <w:pPr>
              <w:spacing w:before="40" w:after="40"/>
              <w:rPr>
                <w:sz w:val="18"/>
                <w:szCs w:val="18"/>
                <w:lang w:val="en-GB"/>
              </w:rPr>
            </w:pPr>
            <w:r w:rsidRPr="00FF088C">
              <w:rPr>
                <w:sz w:val="18"/>
                <w:szCs w:val="18"/>
                <w:lang w:val="en-GB"/>
              </w:rPr>
              <w:t>Azinphos</w:t>
            </w:r>
            <w:r w:rsidR="00F64B7D" w:rsidRPr="00FF088C">
              <w:rPr>
                <w:sz w:val="18"/>
                <w:szCs w:val="18"/>
                <w:lang w:val="en-GB"/>
              </w:rPr>
              <w:t>-</w:t>
            </w:r>
            <w:r w:rsidRPr="00FF088C">
              <w:rPr>
                <w:sz w:val="18"/>
                <w:szCs w:val="18"/>
                <w:lang w:val="en-GB"/>
              </w:rPr>
              <w:t>ethyl</w:t>
            </w:r>
          </w:p>
        </w:tc>
        <w:tc>
          <w:tcPr>
            <w:tcW w:w="1308" w:type="dxa"/>
            <w:tcBorders>
              <w:top w:val="single" w:sz="4" w:space="0" w:color="auto"/>
              <w:left w:val="single" w:sz="4" w:space="0" w:color="auto"/>
              <w:bottom w:val="single" w:sz="4" w:space="0" w:color="auto"/>
              <w:right w:val="single" w:sz="4" w:space="0" w:color="auto"/>
            </w:tcBorders>
            <w:noWrap/>
          </w:tcPr>
          <w:p w14:paraId="7FF7DFD8" w14:textId="77777777" w:rsidR="002C00EE" w:rsidRPr="00FF088C" w:rsidRDefault="002C00EE">
            <w:pPr>
              <w:spacing w:before="40" w:after="40"/>
              <w:rPr>
                <w:sz w:val="18"/>
                <w:szCs w:val="18"/>
                <w:lang w:val="en-GB"/>
              </w:rPr>
            </w:pPr>
            <w:r w:rsidRPr="00FF088C">
              <w:rPr>
                <w:sz w:val="18"/>
                <w:szCs w:val="18"/>
                <w:lang w:val="en-GB"/>
              </w:rPr>
              <w:t>2642-71-9</w:t>
            </w:r>
          </w:p>
        </w:tc>
        <w:tc>
          <w:tcPr>
            <w:tcW w:w="1842" w:type="dxa"/>
            <w:tcBorders>
              <w:top w:val="single" w:sz="4" w:space="0" w:color="auto"/>
              <w:left w:val="single" w:sz="4" w:space="0" w:color="auto"/>
              <w:bottom w:val="single" w:sz="4" w:space="0" w:color="auto"/>
              <w:right w:val="single" w:sz="4" w:space="0" w:color="auto"/>
            </w:tcBorders>
          </w:tcPr>
          <w:p w14:paraId="63536C3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26C22ED" w14:textId="77777777" w:rsidR="002C00EE" w:rsidRPr="00FF088C" w:rsidRDefault="002C00EE">
            <w:pPr>
              <w:spacing w:before="40" w:after="40"/>
              <w:rPr>
                <w:sz w:val="18"/>
                <w:szCs w:val="18"/>
                <w:lang w:val="en-GB"/>
              </w:rPr>
            </w:pPr>
            <w:r w:rsidRPr="00FF088C">
              <w:rPr>
                <w:sz w:val="18"/>
                <w:szCs w:val="18"/>
                <w:lang w:val="en-GB"/>
              </w:rPr>
              <w:t>Iran (Islamic Republic of)</w:t>
            </w:r>
          </w:p>
        </w:tc>
        <w:tc>
          <w:tcPr>
            <w:tcW w:w="1276" w:type="dxa"/>
            <w:tcBorders>
              <w:top w:val="single" w:sz="4" w:space="0" w:color="auto"/>
              <w:left w:val="single" w:sz="4" w:space="0" w:color="auto"/>
              <w:bottom w:val="single" w:sz="4" w:space="0" w:color="auto"/>
              <w:right w:val="single" w:sz="4" w:space="0" w:color="auto"/>
            </w:tcBorders>
            <w:noWrap/>
          </w:tcPr>
          <w:p w14:paraId="59848B8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CE8B08D" w14:textId="77777777" w:rsidR="002C00EE" w:rsidRPr="00FF088C" w:rsidRDefault="002C00EE">
            <w:pPr>
              <w:spacing w:before="40" w:after="40"/>
              <w:rPr>
                <w:sz w:val="18"/>
                <w:szCs w:val="18"/>
                <w:lang w:val="en-GB"/>
              </w:rPr>
            </w:pPr>
            <w:r w:rsidRPr="00FF088C">
              <w:rPr>
                <w:sz w:val="18"/>
                <w:szCs w:val="18"/>
                <w:lang w:val="en-GB"/>
              </w:rPr>
              <w:t>XLVI</w:t>
            </w:r>
          </w:p>
        </w:tc>
      </w:tr>
      <w:tr w:rsidR="002C00EE" w:rsidRPr="00FF088C" w14:paraId="561F615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C828B0B" w14:textId="52D57033" w:rsidR="002C00EE" w:rsidRPr="00FF088C" w:rsidRDefault="002C00EE">
            <w:pPr>
              <w:spacing w:before="40" w:after="40"/>
              <w:rPr>
                <w:sz w:val="18"/>
                <w:szCs w:val="18"/>
                <w:lang w:val="en-GB"/>
              </w:rPr>
            </w:pPr>
            <w:r w:rsidRPr="00FF088C">
              <w:rPr>
                <w:sz w:val="18"/>
                <w:szCs w:val="18"/>
                <w:lang w:val="en-GB"/>
              </w:rPr>
              <w:t>Azinphos</w:t>
            </w:r>
            <w:r w:rsidR="00F64B7D" w:rsidRPr="00FF088C">
              <w:rPr>
                <w:sz w:val="18"/>
                <w:szCs w:val="18"/>
                <w:lang w:val="en-GB"/>
              </w:rPr>
              <w:t>-</w:t>
            </w:r>
            <w:r w:rsidRPr="00FF088C">
              <w:rPr>
                <w:sz w:val="18"/>
                <w:szCs w:val="18"/>
                <w:lang w:val="en-GB"/>
              </w:rPr>
              <w:t>ethyl</w:t>
            </w:r>
          </w:p>
        </w:tc>
        <w:tc>
          <w:tcPr>
            <w:tcW w:w="1308" w:type="dxa"/>
            <w:tcBorders>
              <w:top w:val="single" w:sz="4" w:space="0" w:color="auto"/>
              <w:left w:val="single" w:sz="4" w:space="0" w:color="auto"/>
              <w:bottom w:val="single" w:sz="4" w:space="0" w:color="auto"/>
              <w:right w:val="single" w:sz="4" w:space="0" w:color="auto"/>
            </w:tcBorders>
            <w:noWrap/>
          </w:tcPr>
          <w:p w14:paraId="371D27D2" w14:textId="77777777" w:rsidR="002C00EE" w:rsidRPr="00FF088C" w:rsidRDefault="002C00EE">
            <w:pPr>
              <w:spacing w:before="40" w:after="40"/>
              <w:rPr>
                <w:sz w:val="18"/>
                <w:szCs w:val="18"/>
                <w:lang w:val="en-GB"/>
              </w:rPr>
            </w:pPr>
            <w:r w:rsidRPr="00FF088C">
              <w:rPr>
                <w:sz w:val="18"/>
                <w:szCs w:val="18"/>
                <w:lang w:val="en-GB"/>
              </w:rPr>
              <w:t>2642-71-9</w:t>
            </w:r>
          </w:p>
        </w:tc>
        <w:tc>
          <w:tcPr>
            <w:tcW w:w="1842" w:type="dxa"/>
            <w:tcBorders>
              <w:top w:val="single" w:sz="4" w:space="0" w:color="auto"/>
              <w:left w:val="single" w:sz="4" w:space="0" w:color="auto"/>
              <w:bottom w:val="single" w:sz="4" w:space="0" w:color="auto"/>
              <w:right w:val="single" w:sz="4" w:space="0" w:color="auto"/>
            </w:tcBorders>
          </w:tcPr>
          <w:p w14:paraId="748D82D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3E0A2D4"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BD398A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F930478"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1C7F3F3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CE5EFBF" w14:textId="77777777" w:rsidR="002C00EE" w:rsidRPr="00FF088C" w:rsidRDefault="002C00EE">
            <w:pPr>
              <w:spacing w:before="40" w:after="40"/>
              <w:rPr>
                <w:sz w:val="18"/>
                <w:szCs w:val="18"/>
                <w:lang w:val="en-GB"/>
              </w:rPr>
            </w:pPr>
            <w:r w:rsidRPr="00FF088C">
              <w:rPr>
                <w:sz w:val="18"/>
                <w:szCs w:val="18"/>
                <w:lang w:val="en-GB"/>
              </w:rPr>
              <w:t>Benfuracarb</w:t>
            </w:r>
          </w:p>
        </w:tc>
        <w:tc>
          <w:tcPr>
            <w:tcW w:w="1308" w:type="dxa"/>
            <w:tcBorders>
              <w:top w:val="single" w:sz="4" w:space="0" w:color="auto"/>
              <w:left w:val="single" w:sz="4" w:space="0" w:color="auto"/>
              <w:bottom w:val="single" w:sz="4" w:space="0" w:color="auto"/>
              <w:right w:val="single" w:sz="4" w:space="0" w:color="auto"/>
            </w:tcBorders>
            <w:noWrap/>
          </w:tcPr>
          <w:p w14:paraId="6C2B1B25" w14:textId="77777777" w:rsidR="002C00EE" w:rsidRPr="00FF088C" w:rsidRDefault="002C00EE">
            <w:pPr>
              <w:spacing w:before="40" w:after="40"/>
              <w:rPr>
                <w:sz w:val="18"/>
                <w:szCs w:val="18"/>
                <w:lang w:val="en-GB"/>
              </w:rPr>
            </w:pPr>
            <w:r w:rsidRPr="00FF088C">
              <w:rPr>
                <w:sz w:val="18"/>
                <w:szCs w:val="18"/>
                <w:lang w:val="en-GB"/>
              </w:rPr>
              <w:t>82560-54-1</w:t>
            </w:r>
          </w:p>
        </w:tc>
        <w:tc>
          <w:tcPr>
            <w:tcW w:w="1842" w:type="dxa"/>
            <w:tcBorders>
              <w:top w:val="single" w:sz="4" w:space="0" w:color="auto"/>
              <w:left w:val="single" w:sz="4" w:space="0" w:color="auto"/>
              <w:bottom w:val="single" w:sz="4" w:space="0" w:color="auto"/>
              <w:right w:val="single" w:sz="4" w:space="0" w:color="auto"/>
            </w:tcBorders>
          </w:tcPr>
          <w:p w14:paraId="4CBD537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6374A1B"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6222B3C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8583F3F"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67BFB6B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8A7CC1C" w14:textId="77777777" w:rsidR="002C00EE" w:rsidRPr="00FF088C" w:rsidRDefault="002C00EE">
            <w:pPr>
              <w:spacing w:before="40" w:after="40"/>
              <w:rPr>
                <w:sz w:val="18"/>
                <w:szCs w:val="18"/>
                <w:lang w:val="en-GB"/>
              </w:rPr>
            </w:pPr>
            <w:r w:rsidRPr="00FF088C">
              <w:rPr>
                <w:sz w:val="18"/>
                <w:szCs w:val="18"/>
                <w:lang w:val="en-GB"/>
              </w:rPr>
              <w:lastRenderedPageBreak/>
              <w:t>Bentazon</w:t>
            </w:r>
          </w:p>
        </w:tc>
        <w:tc>
          <w:tcPr>
            <w:tcW w:w="1308" w:type="dxa"/>
            <w:tcBorders>
              <w:top w:val="single" w:sz="4" w:space="0" w:color="auto"/>
              <w:left w:val="single" w:sz="4" w:space="0" w:color="auto"/>
              <w:bottom w:val="single" w:sz="4" w:space="0" w:color="auto"/>
              <w:right w:val="single" w:sz="4" w:space="0" w:color="auto"/>
            </w:tcBorders>
            <w:noWrap/>
          </w:tcPr>
          <w:p w14:paraId="384E2670" w14:textId="77777777" w:rsidR="002C00EE" w:rsidRPr="00FF088C" w:rsidRDefault="002C00EE">
            <w:pPr>
              <w:spacing w:before="40" w:after="40"/>
              <w:rPr>
                <w:sz w:val="18"/>
                <w:szCs w:val="18"/>
                <w:lang w:val="en-GB"/>
              </w:rPr>
            </w:pPr>
            <w:r w:rsidRPr="00FF088C">
              <w:rPr>
                <w:sz w:val="18"/>
                <w:szCs w:val="18"/>
                <w:lang w:val="en-GB"/>
              </w:rPr>
              <w:t>25057-89-0</w:t>
            </w:r>
          </w:p>
        </w:tc>
        <w:tc>
          <w:tcPr>
            <w:tcW w:w="1842" w:type="dxa"/>
            <w:tcBorders>
              <w:top w:val="single" w:sz="4" w:space="0" w:color="auto"/>
              <w:left w:val="single" w:sz="4" w:space="0" w:color="auto"/>
              <w:bottom w:val="single" w:sz="4" w:space="0" w:color="auto"/>
              <w:right w:val="single" w:sz="4" w:space="0" w:color="auto"/>
            </w:tcBorders>
          </w:tcPr>
          <w:p w14:paraId="29256F7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C327E87"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582CC76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8EA8366"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5C8E59D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0D29D4C" w14:textId="77777777" w:rsidR="002C00EE" w:rsidRPr="00FF088C" w:rsidRDefault="002C00EE">
            <w:pPr>
              <w:spacing w:before="40" w:after="40"/>
              <w:rPr>
                <w:sz w:val="18"/>
                <w:szCs w:val="18"/>
                <w:lang w:val="en-GB"/>
              </w:rPr>
            </w:pPr>
            <w:r w:rsidRPr="00FF088C">
              <w:rPr>
                <w:sz w:val="18"/>
                <w:szCs w:val="18"/>
                <w:lang w:val="en-GB"/>
              </w:rPr>
              <w:t>Benzenamine, N-phenyl-, reaction products with styrene and 2,4,4-trimethylpentene (</w:t>
            </w:r>
            <w:r w:rsidRPr="00FF088C">
              <w:rPr>
                <w:sz w:val="18"/>
                <w:szCs w:val="18"/>
              </w:rPr>
              <w:t>BNST</w:t>
            </w:r>
            <w:r w:rsidRPr="00FF088C">
              <w:rPr>
                <w:sz w:val="18"/>
                <w:szCs w:val="18"/>
                <w:lang w:val="en-GB"/>
              </w:rPr>
              <w:t>)</w:t>
            </w:r>
          </w:p>
        </w:tc>
        <w:tc>
          <w:tcPr>
            <w:tcW w:w="1308" w:type="dxa"/>
            <w:tcBorders>
              <w:top w:val="single" w:sz="4" w:space="0" w:color="auto"/>
              <w:left w:val="single" w:sz="4" w:space="0" w:color="auto"/>
              <w:bottom w:val="single" w:sz="4" w:space="0" w:color="auto"/>
              <w:right w:val="single" w:sz="4" w:space="0" w:color="auto"/>
            </w:tcBorders>
            <w:noWrap/>
          </w:tcPr>
          <w:p w14:paraId="6AE93344" w14:textId="77777777" w:rsidR="002C00EE" w:rsidRPr="00FF088C" w:rsidRDefault="002C00EE">
            <w:pPr>
              <w:spacing w:before="40" w:after="40"/>
              <w:rPr>
                <w:sz w:val="18"/>
                <w:szCs w:val="18"/>
                <w:lang w:val="en-GB"/>
              </w:rPr>
            </w:pPr>
            <w:r w:rsidRPr="00FF088C">
              <w:rPr>
                <w:sz w:val="18"/>
                <w:szCs w:val="18"/>
              </w:rPr>
              <w:t>68921-45-9</w:t>
            </w:r>
          </w:p>
        </w:tc>
        <w:tc>
          <w:tcPr>
            <w:tcW w:w="1842" w:type="dxa"/>
            <w:tcBorders>
              <w:top w:val="single" w:sz="4" w:space="0" w:color="auto"/>
              <w:left w:val="single" w:sz="4" w:space="0" w:color="auto"/>
              <w:bottom w:val="single" w:sz="4" w:space="0" w:color="auto"/>
              <w:right w:val="single" w:sz="4" w:space="0" w:color="auto"/>
            </w:tcBorders>
          </w:tcPr>
          <w:p w14:paraId="0F609C8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862E050"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5443FFAE"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4FB48CE7" w14:textId="77777777" w:rsidR="002C00EE" w:rsidRPr="00FF088C" w:rsidRDefault="002C00EE">
            <w:pPr>
              <w:spacing w:before="40" w:after="40"/>
              <w:rPr>
                <w:sz w:val="18"/>
                <w:szCs w:val="18"/>
                <w:lang w:val="en-GB"/>
              </w:rPr>
            </w:pPr>
            <w:r w:rsidRPr="00FF088C">
              <w:rPr>
                <w:sz w:val="18"/>
                <w:szCs w:val="18"/>
                <w:lang w:val="en-GB"/>
              </w:rPr>
              <w:t>XLII</w:t>
            </w:r>
          </w:p>
        </w:tc>
      </w:tr>
      <w:tr w:rsidR="002C00EE" w:rsidRPr="00FF088C" w14:paraId="13DE196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18E0AC" w14:textId="77777777" w:rsidR="002C00EE" w:rsidRPr="00FF088C" w:rsidRDefault="002C00EE">
            <w:pPr>
              <w:spacing w:before="40" w:after="40"/>
              <w:rPr>
                <w:sz w:val="18"/>
                <w:szCs w:val="18"/>
                <w:lang w:val="en-GB"/>
              </w:rPr>
            </w:pPr>
            <w:r w:rsidRPr="00FF088C">
              <w:rPr>
                <w:sz w:val="18"/>
                <w:szCs w:val="18"/>
                <w:lang w:val="en-GB"/>
              </w:rPr>
              <w:t>Benzene</w:t>
            </w:r>
          </w:p>
        </w:tc>
        <w:tc>
          <w:tcPr>
            <w:tcW w:w="1308" w:type="dxa"/>
            <w:tcBorders>
              <w:top w:val="single" w:sz="4" w:space="0" w:color="auto"/>
              <w:left w:val="single" w:sz="4" w:space="0" w:color="auto"/>
              <w:bottom w:val="single" w:sz="4" w:space="0" w:color="auto"/>
              <w:right w:val="single" w:sz="4" w:space="0" w:color="auto"/>
            </w:tcBorders>
            <w:noWrap/>
          </w:tcPr>
          <w:p w14:paraId="41700B57" w14:textId="77777777" w:rsidR="002C00EE" w:rsidRPr="00FF088C" w:rsidRDefault="002C00EE">
            <w:pPr>
              <w:spacing w:before="40" w:after="40"/>
              <w:rPr>
                <w:sz w:val="18"/>
                <w:szCs w:val="18"/>
                <w:lang w:val="en-GB"/>
              </w:rPr>
            </w:pPr>
            <w:r w:rsidRPr="00FF088C">
              <w:rPr>
                <w:sz w:val="18"/>
                <w:szCs w:val="18"/>
                <w:lang w:val="en-GB"/>
              </w:rPr>
              <w:t>71-43-2</w:t>
            </w:r>
          </w:p>
        </w:tc>
        <w:tc>
          <w:tcPr>
            <w:tcW w:w="1842" w:type="dxa"/>
            <w:tcBorders>
              <w:top w:val="single" w:sz="4" w:space="0" w:color="auto"/>
              <w:left w:val="single" w:sz="4" w:space="0" w:color="auto"/>
              <w:bottom w:val="single" w:sz="4" w:space="0" w:color="auto"/>
              <w:right w:val="single" w:sz="4" w:space="0" w:color="auto"/>
            </w:tcBorders>
          </w:tcPr>
          <w:p w14:paraId="026FCED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65DE2F9"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AD9230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721B9B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536BEA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A80D37D" w14:textId="77777777" w:rsidR="002C00EE" w:rsidRPr="00FF088C" w:rsidRDefault="002C00EE">
            <w:pPr>
              <w:spacing w:before="40" w:after="40"/>
              <w:rPr>
                <w:sz w:val="18"/>
                <w:szCs w:val="18"/>
                <w:lang w:val="en-GB"/>
              </w:rPr>
            </w:pPr>
            <w:r w:rsidRPr="00FF088C">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14:paraId="4B3E4B29"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2FD63B3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8A96B5E"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2688C134"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6768A960"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720E472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3C493C" w14:textId="77777777" w:rsidR="002C00EE" w:rsidRPr="00FF088C" w:rsidRDefault="002C00EE">
            <w:pPr>
              <w:spacing w:before="40" w:after="40"/>
              <w:rPr>
                <w:sz w:val="18"/>
                <w:szCs w:val="18"/>
                <w:lang w:val="en-GB"/>
              </w:rPr>
            </w:pPr>
            <w:r w:rsidRPr="00FF088C">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14:paraId="73D24A5A"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657B4A7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5E3B2AF"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B4AB10D"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0B771286"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3923A3C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CC0D37" w14:textId="77777777" w:rsidR="002C00EE" w:rsidRPr="00FF088C" w:rsidRDefault="002C00EE">
            <w:pPr>
              <w:spacing w:before="40" w:after="40"/>
              <w:rPr>
                <w:sz w:val="18"/>
                <w:szCs w:val="18"/>
                <w:lang w:val="en-GB"/>
              </w:rPr>
            </w:pPr>
            <w:r w:rsidRPr="00FF088C">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14:paraId="3723C86E"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72CCE87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9FE3801"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68B74911"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5A7AEEAF" w14:textId="77777777" w:rsidR="002C00EE" w:rsidRPr="00FF088C" w:rsidRDefault="002C00EE">
            <w:pPr>
              <w:spacing w:before="40" w:after="40"/>
              <w:rPr>
                <w:sz w:val="18"/>
                <w:szCs w:val="18"/>
                <w:lang w:val="en-GB"/>
              </w:rPr>
            </w:pPr>
            <w:r w:rsidRPr="00FF088C">
              <w:rPr>
                <w:sz w:val="18"/>
                <w:szCs w:val="18"/>
                <w:lang w:val="en-GB"/>
              </w:rPr>
              <w:t>XLII</w:t>
            </w:r>
          </w:p>
        </w:tc>
      </w:tr>
      <w:tr w:rsidR="002C00EE" w:rsidRPr="00FF088C" w14:paraId="54166EE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4F4BA9" w14:textId="77777777" w:rsidR="002C00EE" w:rsidRPr="00FF088C" w:rsidRDefault="002C00EE">
            <w:pPr>
              <w:spacing w:before="40" w:after="40"/>
              <w:rPr>
                <w:sz w:val="18"/>
                <w:szCs w:val="18"/>
                <w:lang w:val="en-GB"/>
              </w:rPr>
            </w:pPr>
            <w:r w:rsidRPr="00FF088C">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14:paraId="28164C9E"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7A86020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2094621"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8D4034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88EA9D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731053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AA616C" w14:textId="77777777" w:rsidR="002C00EE" w:rsidRPr="00FF088C" w:rsidRDefault="002C00EE">
            <w:pPr>
              <w:spacing w:before="40" w:after="40"/>
              <w:rPr>
                <w:sz w:val="18"/>
                <w:szCs w:val="18"/>
                <w:lang w:val="en-GB"/>
              </w:rPr>
            </w:pPr>
            <w:r w:rsidRPr="00FF088C">
              <w:rPr>
                <w:sz w:val="18"/>
                <w:szCs w:val="18"/>
                <w:lang w:val="en-GB"/>
              </w:rPr>
              <w:t>Benzidine</w:t>
            </w:r>
          </w:p>
        </w:tc>
        <w:tc>
          <w:tcPr>
            <w:tcW w:w="1308" w:type="dxa"/>
            <w:tcBorders>
              <w:top w:val="single" w:sz="4" w:space="0" w:color="auto"/>
              <w:left w:val="single" w:sz="4" w:space="0" w:color="auto"/>
              <w:bottom w:val="single" w:sz="4" w:space="0" w:color="auto"/>
              <w:right w:val="single" w:sz="4" w:space="0" w:color="auto"/>
            </w:tcBorders>
            <w:noWrap/>
          </w:tcPr>
          <w:p w14:paraId="52685894"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081B18C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2928388"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19CCA7D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B4F95C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93BBA6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EA23C10" w14:textId="77777777" w:rsidR="002C00EE" w:rsidRPr="00FF088C" w:rsidRDefault="002C00EE">
            <w:pPr>
              <w:spacing w:before="40" w:after="40"/>
              <w:rPr>
                <w:sz w:val="18"/>
                <w:szCs w:val="18"/>
                <w:lang w:val="en-GB"/>
              </w:rPr>
            </w:pPr>
            <w:r w:rsidRPr="00FF088C">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14:paraId="40E72248"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7E1AF048"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A80E8F9" w14:textId="77777777" w:rsidR="002C00EE" w:rsidRPr="00FF088C" w:rsidRDefault="002C00EE">
            <w:pPr>
              <w:spacing w:before="40" w:after="40"/>
              <w:rPr>
                <w:sz w:val="18"/>
                <w:szCs w:val="18"/>
                <w:lang w:val="en-GB"/>
              </w:rPr>
            </w:pPr>
            <w:r w:rsidRPr="00FF088C">
              <w:rPr>
                <w:sz w:val="18"/>
                <w:szCs w:val="18"/>
                <w:lang w:val="en-GB"/>
              </w:rPr>
              <w:t>India</w:t>
            </w:r>
          </w:p>
        </w:tc>
        <w:tc>
          <w:tcPr>
            <w:tcW w:w="1276" w:type="dxa"/>
            <w:tcBorders>
              <w:top w:val="single" w:sz="4" w:space="0" w:color="auto"/>
              <w:left w:val="single" w:sz="4" w:space="0" w:color="auto"/>
              <w:bottom w:val="single" w:sz="4" w:space="0" w:color="auto"/>
              <w:right w:val="single" w:sz="4" w:space="0" w:color="auto"/>
            </w:tcBorders>
            <w:noWrap/>
          </w:tcPr>
          <w:p w14:paraId="6E768B2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4C5F45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741CB7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36A9A26" w14:textId="77777777" w:rsidR="002C00EE" w:rsidRPr="00FF088C" w:rsidRDefault="002C00EE">
            <w:pPr>
              <w:spacing w:before="40" w:after="40"/>
              <w:rPr>
                <w:sz w:val="18"/>
                <w:szCs w:val="18"/>
                <w:lang w:val="en-GB"/>
              </w:rPr>
            </w:pPr>
            <w:r w:rsidRPr="00FF088C">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14:paraId="7BA85507"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03D2FAB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FE8D3AF"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320DC9E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6084B68"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3049A0D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22789A4" w14:textId="77777777" w:rsidR="002C00EE" w:rsidRPr="00FF088C" w:rsidRDefault="002C00EE">
            <w:pPr>
              <w:spacing w:before="40" w:after="40"/>
              <w:rPr>
                <w:sz w:val="18"/>
                <w:szCs w:val="18"/>
                <w:lang w:val="en-GB"/>
              </w:rPr>
            </w:pPr>
            <w:r w:rsidRPr="00FF088C">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14:paraId="51D84A9E"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71B37AC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D79BC93"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12440130"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55EE413D"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6595946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3AC5696" w14:textId="77777777" w:rsidR="002C00EE" w:rsidRPr="00FF088C" w:rsidRDefault="002C00EE">
            <w:pPr>
              <w:spacing w:before="40" w:after="40"/>
              <w:rPr>
                <w:sz w:val="18"/>
                <w:szCs w:val="18"/>
                <w:lang w:val="en-GB"/>
              </w:rPr>
            </w:pPr>
            <w:r w:rsidRPr="00FF088C">
              <w:rPr>
                <w:sz w:val="18"/>
                <w:szCs w:val="18"/>
                <w:lang w:val="en-GB"/>
              </w:rPr>
              <w:t>Benzidine and its salts</w:t>
            </w:r>
          </w:p>
        </w:tc>
        <w:tc>
          <w:tcPr>
            <w:tcW w:w="1308" w:type="dxa"/>
            <w:tcBorders>
              <w:top w:val="single" w:sz="4" w:space="0" w:color="auto"/>
              <w:left w:val="single" w:sz="4" w:space="0" w:color="auto"/>
              <w:bottom w:val="single" w:sz="4" w:space="0" w:color="auto"/>
              <w:right w:val="single" w:sz="4" w:space="0" w:color="auto"/>
            </w:tcBorders>
            <w:noWrap/>
          </w:tcPr>
          <w:p w14:paraId="55828358" w14:textId="77777777" w:rsidR="002C00EE" w:rsidRPr="00FF088C" w:rsidRDefault="002C00EE">
            <w:pPr>
              <w:spacing w:before="40" w:after="40"/>
              <w:rPr>
                <w:sz w:val="18"/>
                <w:szCs w:val="18"/>
                <w:lang w:val="en-GB"/>
              </w:rPr>
            </w:pPr>
            <w:r w:rsidRPr="00FF088C">
              <w:rPr>
                <w:sz w:val="18"/>
                <w:szCs w:val="18"/>
                <w:lang w:val="en-GB"/>
              </w:rPr>
              <w:t>92-87-5</w:t>
            </w:r>
          </w:p>
        </w:tc>
        <w:tc>
          <w:tcPr>
            <w:tcW w:w="1842" w:type="dxa"/>
            <w:tcBorders>
              <w:top w:val="single" w:sz="4" w:space="0" w:color="auto"/>
              <w:left w:val="single" w:sz="4" w:space="0" w:color="auto"/>
              <w:bottom w:val="single" w:sz="4" w:space="0" w:color="auto"/>
              <w:right w:val="single" w:sz="4" w:space="0" w:color="auto"/>
            </w:tcBorders>
          </w:tcPr>
          <w:p w14:paraId="0AF5B26B"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ECA787C"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087CD6B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845B74B"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02A25C21" w14:textId="77777777" w:rsidTr="00B6404F">
        <w:trPr>
          <w:cantSplit/>
        </w:trPr>
        <w:tc>
          <w:tcPr>
            <w:tcW w:w="2605" w:type="dxa"/>
            <w:tcBorders>
              <w:top w:val="single" w:sz="4" w:space="0" w:color="auto"/>
              <w:left w:val="single" w:sz="4" w:space="0" w:color="auto"/>
              <w:bottom w:val="single" w:sz="4" w:space="0" w:color="auto"/>
              <w:right w:val="single" w:sz="4" w:space="0" w:color="auto"/>
            </w:tcBorders>
            <w:vAlign w:val="center"/>
          </w:tcPr>
          <w:p w14:paraId="366B43A8" w14:textId="1CD5E811" w:rsidR="002C00EE" w:rsidRPr="00FF088C" w:rsidRDefault="00186E46">
            <w:pPr>
              <w:spacing w:before="40" w:after="40"/>
              <w:rPr>
                <w:sz w:val="18"/>
                <w:szCs w:val="18"/>
                <w:lang w:val="en-GB"/>
              </w:rPr>
            </w:pPr>
            <w:r w:rsidRPr="00FF088C">
              <w:rPr>
                <w:sz w:val="18"/>
                <w:szCs w:val="18"/>
              </w:rPr>
              <w:t>Beta h</w:t>
            </w:r>
            <w:r w:rsidR="002C00EE" w:rsidRPr="00FF088C">
              <w:rPr>
                <w:sz w:val="18"/>
                <w:szCs w:val="18"/>
              </w:rPr>
              <w:t>exachlorocyclohexane</w:t>
            </w:r>
          </w:p>
        </w:tc>
        <w:tc>
          <w:tcPr>
            <w:tcW w:w="1308" w:type="dxa"/>
            <w:tcBorders>
              <w:top w:val="single" w:sz="4" w:space="0" w:color="auto"/>
              <w:left w:val="single" w:sz="4" w:space="0" w:color="auto"/>
              <w:bottom w:val="single" w:sz="4" w:space="0" w:color="auto"/>
              <w:right w:val="single" w:sz="4" w:space="0" w:color="auto"/>
            </w:tcBorders>
            <w:noWrap/>
          </w:tcPr>
          <w:p w14:paraId="4C0F50C2" w14:textId="77777777" w:rsidR="002C00EE" w:rsidRPr="00FF088C" w:rsidRDefault="002C00EE">
            <w:pPr>
              <w:spacing w:before="40" w:after="40"/>
              <w:rPr>
                <w:sz w:val="18"/>
                <w:szCs w:val="18"/>
                <w:lang w:val="en-GB"/>
              </w:rPr>
            </w:pPr>
            <w:r w:rsidRPr="00FF088C">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14:paraId="0299FC5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8718118" w14:textId="77777777" w:rsidR="002C00EE" w:rsidRPr="00FF088C" w:rsidRDefault="002C00EE">
            <w:pPr>
              <w:spacing w:before="40" w:after="40"/>
              <w:rPr>
                <w:sz w:val="18"/>
                <w:szCs w:val="18"/>
                <w:lang w:val="en-GB"/>
              </w:rPr>
            </w:pPr>
            <w:r w:rsidRPr="00FF088C">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14:paraId="6572757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311882F" w14:textId="77777777" w:rsidR="002C00EE" w:rsidRPr="00FF088C" w:rsidRDefault="002C00EE">
            <w:pPr>
              <w:spacing w:before="40" w:after="40"/>
              <w:rPr>
                <w:sz w:val="18"/>
                <w:szCs w:val="18"/>
                <w:lang w:val="en-GB"/>
              </w:rPr>
            </w:pPr>
            <w:r w:rsidRPr="00FF088C">
              <w:rPr>
                <w:sz w:val="18"/>
                <w:szCs w:val="18"/>
                <w:lang w:val="en-GB"/>
              </w:rPr>
              <w:t>XLV</w:t>
            </w:r>
          </w:p>
        </w:tc>
      </w:tr>
      <w:tr w:rsidR="00186E46" w:rsidRPr="00FF088C" w14:paraId="0476989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9B50494" w14:textId="3183B928" w:rsidR="00186E46" w:rsidRPr="00FF088C" w:rsidRDefault="00186E46" w:rsidP="00186E46">
            <w:pPr>
              <w:spacing w:before="40" w:after="40"/>
              <w:rPr>
                <w:sz w:val="18"/>
                <w:szCs w:val="18"/>
                <w:lang w:val="en-GB"/>
              </w:rPr>
            </w:pPr>
            <w:r w:rsidRPr="00FF088C">
              <w:rPr>
                <w:sz w:val="18"/>
                <w:szCs w:val="18"/>
              </w:rPr>
              <w:t>Beta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207D6A27" w14:textId="77777777" w:rsidR="00186E46" w:rsidRPr="00FF088C" w:rsidRDefault="00186E46" w:rsidP="00186E46">
            <w:pPr>
              <w:spacing w:before="40" w:after="40"/>
              <w:rPr>
                <w:sz w:val="18"/>
                <w:szCs w:val="18"/>
                <w:lang w:val="en-GB"/>
              </w:rPr>
            </w:pPr>
            <w:r w:rsidRPr="00FF088C">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14:paraId="065E101F" w14:textId="77777777" w:rsidR="00186E46" w:rsidRPr="00FF088C" w:rsidRDefault="00186E46" w:rsidP="00186E46">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19D2058" w14:textId="77777777" w:rsidR="00186E46" w:rsidRPr="00FF088C" w:rsidRDefault="00186E46" w:rsidP="00186E46">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3EEBAD1" w14:textId="77777777" w:rsidR="00186E46" w:rsidRPr="00FF088C" w:rsidRDefault="00186E46" w:rsidP="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881BE83" w14:textId="77777777" w:rsidR="00186E46" w:rsidRPr="00FF088C" w:rsidRDefault="00186E46" w:rsidP="00186E46">
            <w:pPr>
              <w:spacing w:before="40" w:after="40"/>
              <w:rPr>
                <w:sz w:val="18"/>
                <w:szCs w:val="18"/>
                <w:lang w:val="en-GB"/>
              </w:rPr>
            </w:pPr>
            <w:r w:rsidRPr="00FF088C">
              <w:rPr>
                <w:sz w:val="18"/>
                <w:szCs w:val="18"/>
                <w:lang w:val="en-GB"/>
              </w:rPr>
              <w:t>XXXII</w:t>
            </w:r>
          </w:p>
        </w:tc>
      </w:tr>
      <w:tr w:rsidR="00186E46" w:rsidRPr="00FF088C" w14:paraId="388576A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4C862AC" w14:textId="64EABCD6" w:rsidR="00186E46" w:rsidRPr="00FF088C" w:rsidRDefault="00186E46" w:rsidP="00186E46">
            <w:pPr>
              <w:spacing w:before="40" w:after="40"/>
              <w:rPr>
                <w:sz w:val="18"/>
                <w:szCs w:val="18"/>
                <w:lang w:val="en-GB"/>
              </w:rPr>
            </w:pPr>
            <w:r w:rsidRPr="00FF088C">
              <w:rPr>
                <w:sz w:val="18"/>
                <w:szCs w:val="18"/>
              </w:rPr>
              <w:t>Beta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267E3275" w14:textId="77777777" w:rsidR="00186E46" w:rsidRPr="00FF088C" w:rsidRDefault="00186E46" w:rsidP="00186E46">
            <w:pPr>
              <w:spacing w:before="40" w:after="40"/>
              <w:rPr>
                <w:sz w:val="18"/>
                <w:szCs w:val="18"/>
                <w:lang w:val="en-GB"/>
              </w:rPr>
            </w:pPr>
            <w:r w:rsidRPr="00FF088C">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14:paraId="52628167" w14:textId="77777777" w:rsidR="00186E46" w:rsidRPr="00FF088C" w:rsidRDefault="00186E46" w:rsidP="00186E46">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80B3086" w14:textId="77777777" w:rsidR="00186E46" w:rsidRPr="00FF088C" w:rsidRDefault="00186E46" w:rsidP="00186E46">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05151EE" w14:textId="77777777" w:rsidR="00186E46" w:rsidRPr="00FF088C" w:rsidRDefault="00186E46" w:rsidP="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AC0FBB7" w14:textId="77777777" w:rsidR="00186E46" w:rsidRPr="00FF088C" w:rsidRDefault="00186E46" w:rsidP="00186E46">
            <w:pPr>
              <w:spacing w:before="40" w:after="40"/>
              <w:rPr>
                <w:sz w:val="18"/>
                <w:szCs w:val="18"/>
                <w:lang w:val="en-GB"/>
              </w:rPr>
            </w:pPr>
            <w:r w:rsidRPr="00FF088C">
              <w:rPr>
                <w:sz w:val="18"/>
                <w:szCs w:val="18"/>
                <w:lang w:val="en-GB"/>
              </w:rPr>
              <w:t>XXXIII</w:t>
            </w:r>
          </w:p>
        </w:tc>
      </w:tr>
      <w:tr w:rsidR="00186E46" w:rsidRPr="00FF088C" w14:paraId="2161CEC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3265A21" w14:textId="74B4C6AD" w:rsidR="00186E46" w:rsidRPr="00FF088C" w:rsidRDefault="00186E46" w:rsidP="00186E46">
            <w:pPr>
              <w:spacing w:before="40" w:after="40"/>
              <w:rPr>
                <w:sz w:val="18"/>
                <w:szCs w:val="18"/>
                <w:lang w:val="en-GB"/>
              </w:rPr>
            </w:pPr>
            <w:r w:rsidRPr="00FF088C">
              <w:rPr>
                <w:sz w:val="18"/>
                <w:szCs w:val="18"/>
              </w:rPr>
              <w:t>Beta hexachlorocyclohexane</w:t>
            </w:r>
          </w:p>
        </w:tc>
        <w:tc>
          <w:tcPr>
            <w:tcW w:w="1308" w:type="dxa"/>
            <w:tcBorders>
              <w:top w:val="single" w:sz="4" w:space="0" w:color="auto"/>
              <w:left w:val="single" w:sz="4" w:space="0" w:color="auto"/>
              <w:bottom w:val="single" w:sz="4" w:space="0" w:color="auto"/>
              <w:right w:val="single" w:sz="4" w:space="0" w:color="auto"/>
            </w:tcBorders>
            <w:noWrap/>
          </w:tcPr>
          <w:p w14:paraId="215CA64A" w14:textId="77777777" w:rsidR="00186E46" w:rsidRPr="00FF088C" w:rsidRDefault="00186E46" w:rsidP="00186E46">
            <w:pPr>
              <w:spacing w:before="40" w:after="40"/>
              <w:rPr>
                <w:sz w:val="18"/>
                <w:szCs w:val="18"/>
                <w:lang w:val="en-GB"/>
              </w:rPr>
            </w:pPr>
            <w:r w:rsidRPr="00FF088C">
              <w:rPr>
                <w:sz w:val="18"/>
                <w:szCs w:val="18"/>
                <w:lang w:val="en-GB"/>
              </w:rPr>
              <w:t>319-85-7</w:t>
            </w:r>
          </w:p>
        </w:tc>
        <w:tc>
          <w:tcPr>
            <w:tcW w:w="1842" w:type="dxa"/>
            <w:tcBorders>
              <w:top w:val="single" w:sz="4" w:space="0" w:color="auto"/>
              <w:left w:val="single" w:sz="4" w:space="0" w:color="auto"/>
              <w:bottom w:val="single" w:sz="4" w:space="0" w:color="auto"/>
              <w:right w:val="single" w:sz="4" w:space="0" w:color="auto"/>
            </w:tcBorders>
          </w:tcPr>
          <w:p w14:paraId="7A6439EC" w14:textId="77777777" w:rsidR="00186E46" w:rsidRPr="00FF088C" w:rsidRDefault="00186E46" w:rsidP="00186E46">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20F1927" w14:textId="77777777" w:rsidR="00186E46" w:rsidRPr="00FF088C" w:rsidRDefault="00186E46" w:rsidP="00186E46">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844E846" w14:textId="77777777" w:rsidR="00186E46" w:rsidRPr="00FF088C" w:rsidRDefault="00186E46" w:rsidP="00186E46">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68FB00E" w14:textId="77777777" w:rsidR="00186E46" w:rsidRPr="00FF088C" w:rsidRDefault="00186E46" w:rsidP="00186E46">
            <w:pPr>
              <w:spacing w:before="40" w:after="40"/>
              <w:rPr>
                <w:sz w:val="18"/>
                <w:szCs w:val="18"/>
                <w:lang w:val="en-GB"/>
              </w:rPr>
            </w:pPr>
            <w:r w:rsidRPr="00FF088C">
              <w:rPr>
                <w:sz w:val="18"/>
                <w:szCs w:val="18"/>
                <w:lang w:val="en-GB"/>
              </w:rPr>
              <w:t>XX</w:t>
            </w:r>
          </w:p>
        </w:tc>
      </w:tr>
      <w:tr w:rsidR="002C00EE" w:rsidRPr="00FF088C" w14:paraId="5806398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046328F" w14:textId="77777777" w:rsidR="002C00EE" w:rsidRPr="00FF088C" w:rsidRDefault="002C00EE">
            <w:pPr>
              <w:spacing w:before="40" w:after="40"/>
              <w:rPr>
                <w:sz w:val="18"/>
                <w:szCs w:val="18"/>
                <w:lang w:val="en-GB"/>
              </w:rPr>
            </w:pPr>
            <w:r w:rsidRPr="00FF088C">
              <w:rPr>
                <w:sz w:val="18"/>
                <w:szCs w:val="18"/>
                <w:lang w:val="en-GB"/>
              </w:rPr>
              <w:t>Bifenthrin</w:t>
            </w:r>
          </w:p>
        </w:tc>
        <w:tc>
          <w:tcPr>
            <w:tcW w:w="1308" w:type="dxa"/>
            <w:tcBorders>
              <w:top w:val="single" w:sz="4" w:space="0" w:color="auto"/>
              <w:left w:val="single" w:sz="4" w:space="0" w:color="auto"/>
              <w:bottom w:val="single" w:sz="4" w:space="0" w:color="auto"/>
              <w:right w:val="single" w:sz="4" w:space="0" w:color="auto"/>
            </w:tcBorders>
            <w:noWrap/>
          </w:tcPr>
          <w:p w14:paraId="600E6D5E" w14:textId="77777777" w:rsidR="002C00EE" w:rsidRPr="00FF088C" w:rsidRDefault="002C00EE">
            <w:pPr>
              <w:spacing w:before="40" w:after="40"/>
              <w:rPr>
                <w:sz w:val="18"/>
                <w:szCs w:val="18"/>
                <w:lang w:val="en-GB"/>
              </w:rPr>
            </w:pPr>
            <w:r w:rsidRPr="00FF088C">
              <w:rPr>
                <w:sz w:val="18"/>
                <w:szCs w:val="18"/>
                <w:lang w:val="en-GB"/>
              </w:rPr>
              <w:t>82657-04-3</w:t>
            </w:r>
          </w:p>
        </w:tc>
        <w:tc>
          <w:tcPr>
            <w:tcW w:w="1842" w:type="dxa"/>
            <w:tcBorders>
              <w:top w:val="single" w:sz="4" w:space="0" w:color="auto"/>
              <w:left w:val="single" w:sz="4" w:space="0" w:color="auto"/>
              <w:bottom w:val="single" w:sz="4" w:space="0" w:color="auto"/>
              <w:right w:val="single" w:sz="4" w:space="0" w:color="auto"/>
            </w:tcBorders>
          </w:tcPr>
          <w:p w14:paraId="24868BB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8A99EED"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7E42C89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315D7D7"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48AB085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1D9FBDD" w14:textId="77777777" w:rsidR="002C00EE" w:rsidRPr="00FF088C" w:rsidRDefault="002C00EE">
            <w:pPr>
              <w:spacing w:before="40" w:after="40"/>
              <w:rPr>
                <w:sz w:val="18"/>
                <w:szCs w:val="18"/>
                <w:lang w:val="en-GB"/>
              </w:rPr>
            </w:pPr>
            <w:r w:rsidRPr="00FF088C">
              <w:rPr>
                <w:sz w:val="18"/>
                <w:szCs w:val="18"/>
                <w:lang w:val="en-GB"/>
              </w:rPr>
              <w:t>Bis(2-</w:t>
            </w:r>
            <w:proofErr w:type="gramStart"/>
            <w:r w:rsidRPr="00FF088C">
              <w:rPr>
                <w:sz w:val="18"/>
                <w:szCs w:val="18"/>
                <w:lang w:val="en-GB"/>
              </w:rPr>
              <w:t>chloroethyl)ether</w:t>
            </w:r>
            <w:proofErr w:type="gramEnd"/>
          </w:p>
        </w:tc>
        <w:tc>
          <w:tcPr>
            <w:tcW w:w="1308" w:type="dxa"/>
            <w:tcBorders>
              <w:top w:val="single" w:sz="4" w:space="0" w:color="auto"/>
              <w:left w:val="single" w:sz="4" w:space="0" w:color="auto"/>
              <w:bottom w:val="single" w:sz="4" w:space="0" w:color="auto"/>
              <w:right w:val="single" w:sz="4" w:space="0" w:color="auto"/>
            </w:tcBorders>
            <w:noWrap/>
          </w:tcPr>
          <w:p w14:paraId="229FFE84" w14:textId="77777777" w:rsidR="002C00EE" w:rsidRPr="00FF088C" w:rsidRDefault="002C00EE">
            <w:pPr>
              <w:spacing w:before="40" w:after="40"/>
              <w:rPr>
                <w:sz w:val="18"/>
                <w:szCs w:val="18"/>
                <w:lang w:val="en-GB"/>
              </w:rPr>
            </w:pPr>
            <w:r w:rsidRPr="00FF088C">
              <w:rPr>
                <w:sz w:val="18"/>
                <w:szCs w:val="18"/>
                <w:lang w:val="en-GB"/>
              </w:rPr>
              <w:t>111-44-4</w:t>
            </w:r>
          </w:p>
        </w:tc>
        <w:tc>
          <w:tcPr>
            <w:tcW w:w="1842" w:type="dxa"/>
            <w:tcBorders>
              <w:top w:val="single" w:sz="4" w:space="0" w:color="auto"/>
              <w:left w:val="single" w:sz="4" w:space="0" w:color="auto"/>
              <w:bottom w:val="single" w:sz="4" w:space="0" w:color="auto"/>
              <w:right w:val="single" w:sz="4" w:space="0" w:color="auto"/>
            </w:tcBorders>
          </w:tcPr>
          <w:p w14:paraId="6EF3CE64"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A41CB44"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691FA9C5"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EC0E20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D915C2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46CED6A" w14:textId="77777777" w:rsidR="002C00EE" w:rsidRPr="00FF088C" w:rsidRDefault="002C00EE">
            <w:pPr>
              <w:spacing w:before="40" w:after="40"/>
              <w:rPr>
                <w:sz w:val="18"/>
                <w:szCs w:val="18"/>
                <w:lang w:val="en-GB"/>
              </w:rPr>
            </w:pPr>
            <w:r w:rsidRPr="00FF088C">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14:paraId="41DCF198" w14:textId="77777777" w:rsidR="002C00EE" w:rsidRPr="00FF088C" w:rsidRDefault="002C00EE">
            <w:pPr>
              <w:spacing w:before="40" w:after="40"/>
              <w:rPr>
                <w:sz w:val="18"/>
                <w:szCs w:val="18"/>
                <w:lang w:val="en-GB"/>
              </w:rPr>
            </w:pPr>
            <w:r w:rsidRPr="00FF088C">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14:paraId="542D383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5D3B588"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5E80AC9"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1F27578"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0B2253F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C88282C" w14:textId="77777777" w:rsidR="002C00EE" w:rsidRPr="00FF088C" w:rsidRDefault="002C00EE">
            <w:pPr>
              <w:spacing w:before="40" w:after="40"/>
              <w:rPr>
                <w:sz w:val="18"/>
                <w:szCs w:val="18"/>
                <w:lang w:val="en-GB"/>
              </w:rPr>
            </w:pPr>
            <w:r w:rsidRPr="00FF088C">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14:paraId="5E79CCB7" w14:textId="77777777" w:rsidR="002C00EE" w:rsidRPr="00FF088C" w:rsidRDefault="002C00EE">
            <w:pPr>
              <w:spacing w:before="40" w:after="40"/>
              <w:rPr>
                <w:sz w:val="18"/>
                <w:szCs w:val="18"/>
                <w:lang w:val="en-GB"/>
              </w:rPr>
            </w:pPr>
            <w:r w:rsidRPr="00FF088C">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14:paraId="01AF732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2E2785D"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05305AA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B12CBD4"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2B234B9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EFBFD4D" w14:textId="77777777" w:rsidR="002C00EE" w:rsidRPr="00FF088C" w:rsidRDefault="002C00EE">
            <w:pPr>
              <w:spacing w:before="40" w:after="40"/>
              <w:rPr>
                <w:sz w:val="18"/>
                <w:szCs w:val="18"/>
                <w:lang w:val="en-GB"/>
              </w:rPr>
            </w:pPr>
            <w:r w:rsidRPr="00FF088C">
              <w:rPr>
                <w:sz w:val="18"/>
                <w:szCs w:val="18"/>
                <w:lang w:val="en-GB"/>
              </w:rPr>
              <w:t>Bis(chloromethyl)ether</w:t>
            </w:r>
          </w:p>
        </w:tc>
        <w:tc>
          <w:tcPr>
            <w:tcW w:w="1308" w:type="dxa"/>
            <w:tcBorders>
              <w:top w:val="single" w:sz="4" w:space="0" w:color="auto"/>
              <w:left w:val="single" w:sz="4" w:space="0" w:color="auto"/>
              <w:bottom w:val="single" w:sz="4" w:space="0" w:color="auto"/>
              <w:right w:val="single" w:sz="4" w:space="0" w:color="auto"/>
            </w:tcBorders>
            <w:noWrap/>
          </w:tcPr>
          <w:p w14:paraId="64315341" w14:textId="77777777" w:rsidR="002C00EE" w:rsidRPr="00FF088C" w:rsidRDefault="002C00EE">
            <w:pPr>
              <w:spacing w:before="40" w:after="40"/>
              <w:rPr>
                <w:sz w:val="18"/>
                <w:szCs w:val="18"/>
                <w:lang w:val="en-GB"/>
              </w:rPr>
            </w:pPr>
            <w:r w:rsidRPr="00FF088C">
              <w:rPr>
                <w:sz w:val="18"/>
                <w:szCs w:val="18"/>
                <w:lang w:val="en-GB"/>
              </w:rPr>
              <w:t>542-88-1</w:t>
            </w:r>
          </w:p>
        </w:tc>
        <w:tc>
          <w:tcPr>
            <w:tcW w:w="1842" w:type="dxa"/>
            <w:tcBorders>
              <w:top w:val="single" w:sz="4" w:space="0" w:color="auto"/>
              <w:left w:val="single" w:sz="4" w:space="0" w:color="auto"/>
              <w:bottom w:val="single" w:sz="4" w:space="0" w:color="auto"/>
              <w:right w:val="single" w:sz="4" w:space="0" w:color="auto"/>
            </w:tcBorders>
          </w:tcPr>
          <w:p w14:paraId="5353CE1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116FEC8"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7A392D1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E840E3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180C68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17F5CA" w14:textId="77777777" w:rsidR="002C00EE" w:rsidRPr="00FF088C" w:rsidRDefault="002C00EE">
            <w:pPr>
              <w:spacing w:before="40" w:after="40"/>
              <w:rPr>
                <w:sz w:val="18"/>
                <w:szCs w:val="18"/>
                <w:lang w:val="en-GB"/>
              </w:rPr>
            </w:pPr>
            <w:r w:rsidRPr="00FF088C">
              <w:rPr>
                <w:sz w:val="18"/>
                <w:szCs w:val="18"/>
                <w:lang w:val="en-GB"/>
              </w:rPr>
              <w:t>Bitertanol</w:t>
            </w:r>
          </w:p>
        </w:tc>
        <w:tc>
          <w:tcPr>
            <w:tcW w:w="1308" w:type="dxa"/>
            <w:tcBorders>
              <w:top w:val="single" w:sz="4" w:space="0" w:color="auto"/>
              <w:left w:val="single" w:sz="4" w:space="0" w:color="auto"/>
              <w:bottom w:val="single" w:sz="4" w:space="0" w:color="auto"/>
              <w:right w:val="single" w:sz="4" w:space="0" w:color="auto"/>
            </w:tcBorders>
            <w:noWrap/>
          </w:tcPr>
          <w:p w14:paraId="263D0B9E" w14:textId="77777777" w:rsidR="002C00EE" w:rsidRPr="00FF088C" w:rsidRDefault="002C00EE">
            <w:pPr>
              <w:spacing w:before="40" w:after="40"/>
              <w:rPr>
                <w:sz w:val="18"/>
                <w:szCs w:val="18"/>
                <w:lang w:val="en-GB"/>
              </w:rPr>
            </w:pPr>
            <w:r w:rsidRPr="00FF088C">
              <w:rPr>
                <w:sz w:val="18"/>
                <w:szCs w:val="18"/>
                <w:lang w:val="en-GB"/>
              </w:rPr>
              <w:t>55179-31-2</w:t>
            </w:r>
          </w:p>
        </w:tc>
        <w:tc>
          <w:tcPr>
            <w:tcW w:w="1842" w:type="dxa"/>
            <w:tcBorders>
              <w:top w:val="single" w:sz="4" w:space="0" w:color="auto"/>
              <w:left w:val="single" w:sz="4" w:space="0" w:color="auto"/>
              <w:bottom w:val="single" w:sz="4" w:space="0" w:color="auto"/>
              <w:right w:val="single" w:sz="4" w:space="0" w:color="auto"/>
            </w:tcBorders>
          </w:tcPr>
          <w:p w14:paraId="0EF37FF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E802EB2"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068C3CF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D0B31C2"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1D3CAC6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4C1357" w14:textId="77777777" w:rsidR="002C00EE" w:rsidRPr="00FF088C" w:rsidRDefault="002C00EE">
            <w:pPr>
              <w:spacing w:before="40" w:after="40"/>
              <w:rPr>
                <w:sz w:val="18"/>
                <w:szCs w:val="18"/>
                <w:lang w:val="en-GB"/>
              </w:rPr>
            </w:pPr>
            <w:r w:rsidRPr="00FF088C">
              <w:rPr>
                <w:sz w:val="18"/>
                <w:szCs w:val="18"/>
                <w:lang w:val="en-GB"/>
              </w:rPr>
              <w:t>Bromobenzylbromotoluene (DBBT)</w:t>
            </w:r>
          </w:p>
        </w:tc>
        <w:tc>
          <w:tcPr>
            <w:tcW w:w="1308" w:type="dxa"/>
            <w:tcBorders>
              <w:top w:val="single" w:sz="4" w:space="0" w:color="auto"/>
              <w:left w:val="single" w:sz="4" w:space="0" w:color="auto"/>
              <w:bottom w:val="single" w:sz="4" w:space="0" w:color="auto"/>
              <w:right w:val="single" w:sz="4" w:space="0" w:color="auto"/>
            </w:tcBorders>
            <w:noWrap/>
          </w:tcPr>
          <w:p w14:paraId="758EA73A" w14:textId="77777777" w:rsidR="002C00EE" w:rsidRPr="00FF088C" w:rsidRDefault="002C00EE">
            <w:pPr>
              <w:spacing w:before="40" w:after="40"/>
              <w:rPr>
                <w:sz w:val="18"/>
                <w:szCs w:val="18"/>
                <w:lang w:val="en-GB"/>
              </w:rPr>
            </w:pPr>
            <w:r w:rsidRPr="00FF088C">
              <w:rPr>
                <w:sz w:val="18"/>
                <w:szCs w:val="18"/>
                <w:lang w:val="en-GB"/>
              </w:rPr>
              <w:t>99688-47-8</w:t>
            </w:r>
          </w:p>
        </w:tc>
        <w:tc>
          <w:tcPr>
            <w:tcW w:w="1842" w:type="dxa"/>
            <w:tcBorders>
              <w:top w:val="single" w:sz="4" w:space="0" w:color="auto"/>
              <w:left w:val="single" w:sz="4" w:space="0" w:color="auto"/>
              <w:bottom w:val="single" w:sz="4" w:space="0" w:color="auto"/>
              <w:right w:val="single" w:sz="4" w:space="0" w:color="auto"/>
            </w:tcBorders>
          </w:tcPr>
          <w:p w14:paraId="7CB245D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E2F41C5"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5FB009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952EC3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6160E1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BAEF4FD" w14:textId="77777777" w:rsidR="002C00EE" w:rsidRPr="00FF088C" w:rsidRDefault="002C00EE">
            <w:pPr>
              <w:spacing w:before="40" w:after="40"/>
              <w:rPr>
                <w:sz w:val="18"/>
                <w:szCs w:val="18"/>
                <w:lang w:val="en-GB"/>
              </w:rPr>
            </w:pPr>
            <w:r w:rsidRPr="00FF088C">
              <w:rPr>
                <w:sz w:val="18"/>
                <w:szCs w:val="18"/>
                <w:lang w:val="en-GB"/>
              </w:rPr>
              <w:t>Bromobenzylbromotoluene (DBBT)</w:t>
            </w:r>
          </w:p>
        </w:tc>
        <w:tc>
          <w:tcPr>
            <w:tcW w:w="1308" w:type="dxa"/>
            <w:tcBorders>
              <w:top w:val="single" w:sz="4" w:space="0" w:color="auto"/>
              <w:left w:val="single" w:sz="4" w:space="0" w:color="auto"/>
              <w:bottom w:val="single" w:sz="4" w:space="0" w:color="auto"/>
              <w:right w:val="single" w:sz="4" w:space="0" w:color="auto"/>
            </w:tcBorders>
            <w:noWrap/>
          </w:tcPr>
          <w:p w14:paraId="41F95445" w14:textId="77777777" w:rsidR="002C00EE" w:rsidRPr="00FF088C" w:rsidRDefault="002C00EE">
            <w:pPr>
              <w:spacing w:before="40" w:after="40"/>
              <w:rPr>
                <w:sz w:val="18"/>
                <w:szCs w:val="18"/>
                <w:lang w:val="en-GB"/>
              </w:rPr>
            </w:pPr>
            <w:r w:rsidRPr="00FF088C">
              <w:rPr>
                <w:sz w:val="18"/>
                <w:szCs w:val="18"/>
                <w:lang w:val="en-GB"/>
              </w:rPr>
              <w:t>99688-47-8</w:t>
            </w:r>
          </w:p>
        </w:tc>
        <w:tc>
          <w:tcPr>
            <w:tcW w:w="1842" w:type="dxa"/>
            <w:tcBorders>
              <w:top w:val="single" w:sz="4" w:space="0" w:color="auto"/>
              <w:left w:val="single" w:sz="4" w:space="0" w:color="auto"/>
              <w:bottom w:val="single" w:sz="4" w:space="0" w:color="auto"/>
              <w:right w:val="single" w:sz="4" w:space="0" w:color="auto"/>
            </w:tcBorders>
          </w:tcPr>
          <w:p w14:paraId="1522A40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CFC370D"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22D8CDA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2558682"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065A78C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2701FD" w14:textId="77777777" w:rsidR="002C00EE" w:rsidRPr="00FF088C" w:rsidRDefault="002C00EE">
            <w:pPr>
              <w:spacing w:before="40" w:after="40"/>
              <w:rPr>
                <w:sz w:val="18"/>
                <w:szCs w:val="18"/>
                <w:lang w:val="en-GB"/>
              </w:rPr>
            </w:pPr>
            <w:r w:rsidRPr="00FF088C">
              <w:rPr>
                <w:sz w:val="18"/>
                <w:szCs w:val="18"/>
                <w:lang w:val="en-GB"/>
              </w:rPr>
              <w:t>Bromochlorodifluoromethane (Halon 1211)</w:t>
            </w:r>
          </w:p>
        </w:tc>
        <w:tc>
          <w:tcPr>
            <w:tcW w:w="1308" w:type="dxa"/>
            <w:tcBorders>
              <w:top w:val="single" w:sz="4" w:space="0" w:color="auto"/>
              <w:left w:val="single" w:sz="4" w:space="0" w:color="auto"/>
              <w:bottom w:val="single" w:sz="4" w:space="0" w:color="auto"/>
              <w:right w:val="single" w:sz="4" w:space="0" w:color="auto"/>
            </w:tcBorders>
            <w:noWrap/>
          </w:tcPr>
          <w:p w14:paraId="1E840FE5" w14:textId="77777777" w:rsidR="002C00EE" w:rsidRPr="00FF088C" w:rsidRDefault="002C00EE">
            <w:pPr>
              <w:spacing w:before="40" w:after="40"/>
              <w:rPr>
                <w:sz w:val="18"/>
                <w:szCs w:val="18"/>
                <w:lang w:val="en-GB"/>
              </w:rPr>
            </w:pPr>
            <w:r w:rsidRPr="00FF088C">
              <w:rPr>
                <w:sz w:val="18"/>
                <w:szCs w:val="18"/>
                <w:lang w:val="en-GB"/>
              </w:rPr>
              <w:t>353-59-3</w:t>
            </w:r>
          </w:p>
        </w:tc>
        <w:tc>
          <w:tcPr>
            <w:tcW w:w="1842" w:type="dxa"/>
            <w:tcBorders>
              <w:top w:val="single" w:sz="4" w:space="0" w:color="auto"/>
              <w:left w:val="single" w:sz="4" w:space="0" w:color="auto"/>
              <w:bottom w:val="single" w:sz="4" w:space="0" w:color="auto"/>
              <w:right w:val="single" w:sz="4" w:space="0" w:color="auto"/>
            </w:tcBorders>
          </w:tcPr>
          <w:p w14:paraId="4B62748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B1CF23A"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08561BA"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5803016C"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26A948B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7D9583E" w14:textId="77777777" w:rsidR="002C00EE" w:rsidRPr="00FF088C" w:rsidRDefault="002C00EE">
            <w:pPr>
              <w:spacing w:before="40" w:after="40"/>
              <w:rPr>
                <w:sz w:val="18"/>
                <w:szCs w:val="18"/>
                <w:lang w:val="en-GB"/>
              </w:rPr>
            </w:pPr>
            <w:r w:rsidRPr="00FF088C">
              <w:rPr>
                <w:sz w:val="18"/>
                <w:szCs w:val="18"/>
                <w:lang w:val="en-GB"/>
              </w:rPr>
              <w:t>Bromochloromethane</w:t>
            </w:r>
          </w:p>
        </w:tc>
        <w:tc>
          <w:tcPr>
            <w:tcW w:w="1308" w:type="dxa"/>
            <w:tcBorders>
              <w:top w:val="single" w:sz="4" w:space="0" w:color="auto"/>
              <w:left w:val="single" w:sz="4" w:space="0" w:color="auto"/>
              <w:bottom w:val="single" w:sz="4" w:space="0" w:color="auto"/>
              <w:right w:val="single" w:sz="4" w:space="0" w:color="auto"/>
            </w:tcBorders>
            <w:noWrap/>
          </w:tcPr>
          <w:p w14:paraId="481B2175" w14:textId="77777777" w:rsidR="002C00EE" w:rsidRPr="00FF088C" w:rsidRDefault="002C00EE">
            <w:pPr>
              <w:spacing w:before="40" w:after="40"/>
              <w:rPr>
                <w:sz w:val="18"/>
                <w:szCs w:val="18"/>
                <w:lang w:val="en-GB"/>
              </w:rPr>
            </w:pPr>
            <w:r w:rsidRPr="00FF088C">
              <w:rPr>
                <w:sz w:val="18"/>
                <w:szCs w:val="18"/>
                <w:lang w:val="en-GB"/>
              </w:rPr>
              <w:t>74-97-5</w:t>
            </w:r>
          </w:p>
        </w:tc>
        <w:tc>
          <w:tcPr>
            <w:tcW w:w="1842" w:type="dxa"/>
            <w:tcBorders>
              <w:top w:val="single" w:sz="4" w:space="0" w:color="auto"/>
              <w:left w:val="single" w:sz="4" w:space="0" w:color="auto"/>
              <w:bottom w:val="single" w:sz="4" w:space="0" w:color="auto"/>
              <w:right w:val="single" w:sz="4" w:space="0" w:color="auto"/>
            </w:tcBorders>
          </w:tcPr>
          <w:p w14:paraId="53DF64A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C259B76"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9C9BF35"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BB916B8" w14:textId="77777777" w:rsidR="002C00EE" w:rsidRPr="00FF088C" w:rsidRDefault="002C00EE">
            <w:pPr>
              <w:spacing w:before="40" w:after="40"/>
              <w:rPr>
                <w:sz w:val="18"/>
                <w:szCs w:val="18"/>
                <w:lang w:val="en-GB"/>
              </w:rPr>
            </w:pPr>
            <w:r w:rsidRPr="00FF088C">
              <w:rPr>
                <w:sz w:val="18"/>
                <w:szCs w:val="18"/>
                <w:lang w:val="en-GB"/>
              </w:rPr>
              <w:t>XXIV</w:t>
            </w:r>
          </w:p>
        </w:tc>
      </w:tr>
      <w:tr w:rsidR="002C00EE" w:rsidRPr="00FF088C" w14:paraId="5984F09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75867D5" w14:textId="77777777" w:rsidR="002C00EE" w:rsidRPr="00FF088C" w:rsidRDefault="002C00EE">
            <w:pPr>
              <w:spacing w:before="40" w:after="40"/>
              <w:rPr>
                <w:sz w:val="18"/>
                <w:szCs w:val="18"/>
                <w:lang w:val="en-GB"/>
              </w:rPr>
            </w:pPr>
            <w:r w:rsidRPr="00FF088C">
              <w:rPr>
                <w:sz w:val="18"/>
                <w:szCs w:val="18"/>
                <w:lang w:val="en-GB"/>
              </w:rPr>
              <w:t>Bromotrifluoromethane</w:t>
            </w:r>
          </w:p>
        </w:tc>
        <w:tc>
          <w:tcPr>
            <w:tcW w:w="1308" w:type="dxa"/>
            <w:tcBorders>
              <w:top w:val="single" w:sz="4" w:space="0" w:color="auto"/>
              <w:left w:val="single" w:sz="4" w:space="0" w:color="auto"/>
              <w:bottom w:val="single" w:sz="4" w:space="0" w:color="auto"/>
              <w:right w:val="single" w:sz="4" w:space="0" w:color="auto"/>
            </w:tcBorders>
            <w:noWrap/>
          </w:tcPr>
          <w:p w14:paraId="259422CF" w14:textId="77777777" w:rsidR="002C00EE" w:rsidRPr="00FF088C" w:rsidRDefault="002C00EE">
            <w:pPr>
              <w:spacing w:before="40" w:after="40"/>
              <w:rPr>
                <w:sz w:val="18"/>
                <w:szCs w:val="18"/>
                <w:lang w:val="en-GB"/>
              </w:rPr>
            </w:pPr>
            <w:r w:rsidRPr="00FF088C">
              <w:rPr>
                <w:sz w:val="18"/>
                <w:szCs w:val="18"/>
                <w:lang w:val="en-GB"/>
              </w:rPr>
              <w:t>75-63-8</w:t>
            </w:r>
          </w:p>
        </w:tc>
        <w:tc>
          <w:tcPr>
            <w:tcW w:w="1842" w:type="dxa"/>
            <w:tcBorders>
              <w:top w:val="single" w:sz="4" w:space="0" w:color="auto"/>
              <w:left w:val="single" w:sz="4" w:space="0" w:color="auto"/>
              <w:bottom w:val="single" w:sz="4" w:space="0" w:color="auto"/>
              <w:right w:val="single" w:sz="4" w:space="0" w:color="auto"/>
            </w:tcBorders>
          </w:tcPr>
          <w:p w14:paraId="3F081D2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553B66A"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6789D866"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2E3F9D5E"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675305C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0EE211" w14:textId="77777777" w:rsidR="002C00EE" w:rsidRPr="00FF088C" w:rsidRDefault="002C00EE">
            <w:pPr>
              <w:spacing w:before="40" w:after="40"/>
              <w:rPr>
                <w:sz w:val="18"/>
                <w:szCs w:val="18"/>
                <w:lang w:val="en-GB"/>
              </w:rPr>
            </w:pPr>
            <w:r w:rsidRPr="00FF088C">
              <w:rPr>
                <w:sz w:val="18"/>
                <w:szCs w:val="18"/>
                <w:lang w:val="en-GB"/>
              </w:rPr>
              <w:t>Bromoxynil octanoate</w:t>
            </w:r>
          </w:p>
        </w:tc>
        <w:tc>
          <w:tcPr>
            <w:tcW w:w="1308" w:type="dxa"/>
            <w:tcBorders>
              <w:top w:val="single" w:sz="4" w:space="0" w:color="auto"/>
              <w:left w:val="single" w:sz="4" w:space="0" w:color="auto"/>
              <w:bottom w:val="single" w:sz="4" w:space="0" w:color="auto"/>
              <w:right w:val="single" w:sz="4" w:space="0" w:color="auto"/>
            </w:tcBorders>
            <w:noWrap/>
          </w:tcPr>
          <w:p w14:paraId="420380C4" w14:textId="77777777" w:rsidR="002C00EE" w:rsidRPr="00FF088C" w:rsidRDefault="002C00EE">
            <w:pPr>
              <w:spacing w:before="40" w:after="40"/>
              <w:rPr>
                <w:sz w:val="18"/>
                <w:szCs w:val="18"/>
                <w:lang w:val="en-GB"/>
              </w:rPr>
            </w:pPr>
            <w:r w:rsidRPr="00FF088C">
              <w:rPr>
                <w:sz w:val="18"/>
                <w:szCs w:val="18"/>
                <w:lang w:val="en-GB"/>
              </w:rPr>
              <w:t>1689-99-2</w:t>
            </w:r>
          </w:p>
        </w:tc>
        <w:tc>
          <w:tcPr>
            <w:tcW w:w="1842" w:type="dxa"/>
            <w:tcBorders>
              <w:top w:val="single" w:sz="4" w:space="0" w:color="auto"/>
              <w:left w:val="single" w:sz="4" w:space="0" w:color="auto"/>
              <w:bottom w:val="single" w:sz="4" w:space="0" w:color="auto"/>
              <w:right w:val="single" w:sz="4" w:space="0" w:color="auto"/>
            </w:tcBorders>
          </w:tcPr>
          <w:p w14:paraId="1B6FA9D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5D326EC"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3088FDB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279D7A8"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E4D76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7114A2D" w14:textId="77777777" w:rsidR="002C00EE" w:rsidRPr="00FF088C" w:rsidRDefault="002C00EE">
            <w:pPr>
              <w:spacing w:before="40" w:after="40"/>
              <w:rPr>
                <w:sz w:val="18"/>
                <w:szCs w:val="18"/>
                <w:lang w:val="en-GB"/>
              </w:rPr>
            </w:pPr>
            <w:r w:rsidRPr="00FF088C">
              <w:rPr>
                <w:sz w:val="18"/>
                <w:szCs w:val="18"/>
                <w:lang w:val="en-GB"/>
              </w:rPr>
              <w:t>Bromuconazole</w:t>
            </w:r>
          </w:p>
        </w:tc>
        <w:tc>
          <w:tcPr>
            <w:tcW w:w="1308" w:type="dxa"/>
            <w:tcBorders>
              <w:top w:val="single" w:sz="4" w:space="0" w:color="auto"/>
              <w:left w:val="single" w:sz="4" w:space="0" w:color="auto"/>
              <w:bottom w:val="single" w:sz="4" w:space="0" w:color="auto"/>
              <w:right w:val="single" w:sz="4" w:space="0" w:color="auto"/>
            </w:tcBorders>
            <w:noWrap/>
          </w:tcPr>
          <w:p w14:paraId="6D57AAF6" w14:textId="77777777" w:rsidR="002C00EE" w:rsidRPr="00FF088C" w:rsidRDefault="002C00EE">
            <w:pPr>
              <w:spacing w:before="40" w:after="40"/>
              <w:rPr>
                <w:sz w:val="18"/>
                <w:szCs w:val="18"/>
                <w:lang w:val="en-GB"/>
              </w:rPr>
            </w:pPr>
            <w:r w:rsidRPr="00FF088C">
              <w:rPr>
                <w:sz w:val="18"/>
                <w:szCs w:val="18"/>
                <w:lang w:val="en-GB"/>
              </w:rPr>
              <w:t>116255-48-2</w:t>
            </w:r>
          </w:p>
        </w:tc>
        <w:tc>
          <w:tcPr>
            <w:tcW w:w="1842" w:type="dxa"/>
            <w:tcBorders>
              <w:top w:val="single" w:sz="4" w:space="0" w:color="auto"/>
              <w:left w:val="single" w:sz="4" w:space="0" w:color="auto"/>
              <w:bottom w:val="single" w:sz="4" w:space="0" w:color="auto"/>
              <w:right w:val="single" w:sz="4" w:space="0" w:color="auto"/>
            </w:tcBorders>
          </w:tcPr>
          <w:p w14:paraId="5746A11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B9DF333"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0587C63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4CB1766"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78954CC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C6F8AB" w14:textId="77777777" w:rsidR="002C00EE" w:rsidRPr="00FF088C" w:rsidRDefault="002C00EE">
            <w:pPr>
              <w:spacing w:before="40" w:after="40"/>
              <w:rPr>
                <w:sz w:val="18"/>
                <w:szCs w:val="18"/>
                <w:lang w:val="en-GB"/>
              </w:rPr>
            </w:pPr>
            <w:r w:rsidRPr="00FF088C">
              <w:rPr>
                <w:sz w:val="18"/>
                <w:szCs w:val="18"/>
                <w:lang w:val="en-GB"/>
              </w:rPr>
              <w:t>Butralin</w:t>
            </w:r>
          </w:p>
        </w:tc>
        <w:tc>
          <w:tcPr>
            <w:tcW w:w="1308" w:type="dxa"/>
            <w:tcBorders>
              <w:top w:val="single" w:sz="4" w:space="0" w:color="auto"/>
              <w:left w:val="single" w:sz="4" w:space="0" w:color="auto"/>
              <w:bottom w:val="single" w:sz="4" w:space="0" w:color="auto"/>
              <w:right w:val="single" w:sz="4" w:space="0" w:color="auto"/>
            </w:tcBorders>
            <w:noWrap/>
          </w:tcPr>
          <w:p w14:paraId="383E8380" w14:textId="77777777" w:rsidR="002C00EE" w:rsidRPr="00FF088C" w:rsidRDefault="002C00EE">
            <w:pPr>
              <w:spacing w:before="40" w:after="40"/>
              <w:rPr>
                <w:sz w:val="18"/>
                <w:szCs w:val="18"/>
                <w:lang w:val="en-GB"/>
              </w:rPr>
            </w:pPr>
            <w:r w:rsidRPr="00FF088C">
              <w:rPr>
                <w:sz w:val="18"/>
                <w:szCs w:val="18"/>
                <w:lang w:val="en-GB"/>
              </w:rPr>
              <w:t>33629-47-9</w:t>
            </w:r>
          </w:p>
        </w:tc>
        <w:tc>
          <w:tcPr>
            <w:tcW w:w="1842" w:type="dxa"/>
            <w:tcBorders>
              <w:top w:val="single" w:sz="4" w:space="0" w:color="auto"/>
              <w:left w:val="single" w:sz="4" w:space="0" w:color="auto"/>
              <w:bottom w:val="single" w:sz="4" w:space="0" w:color="auto"/>
              <w:right w:val="single" w:sz="4" w:space="0" w:color="auto"/>
            </w:tcBorders>
          </w:tcPr>
          <w:p w14:paraId="5147950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22BF020"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AA7CE4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2A11452"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15C9095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2B04B77" w14:textId="77777777" w:rsidR="002C00EE" w:rsidRPr="00FF088C" w:rsidRDefault="002C00EE">
            <w:pPr>
              <w:spacing w:before="40" w:after="40"/>
              <w:rPr>
                <w:sz w:val="18"/>
                <w:szCs w:val="18"/>
                <w:lang w:val="en-GB"/>
              </w:rPr>
            </w:pPr>
            <w:r w:rsidRPr="00FF088C">
              <w:rPr>
                <w:sz w:val="18"/>
                <w:szCs w:val="18"/>
                <w:lang w:val="en-GB"/>
              </w:rPr>
              <w:t xml:space="preserve">Cadmium </w:t>
            </w:r>
          </w:p>
        </w:tc>
        <w:tc>
          <w:tcPr>
            <w:tcW w:w="1308" w:type="dxa"/>
            <w:tcBorders>
              <w:top w:val="single" w:sz="4" w:space="0" w:color="auto"/>
              <w:left w:val="single" w:sz="4" w:space="0" w:color="auto"/>
              <w:bottom w:val="single" w:sz="4" w:space="0" w:color="auto"/>
              <w:right w:val="single" w:sz="4" w:space="0" w:color="auto"/>
            </w:tcBorders>
            <w:noWrap/>
          </w:tcPr>
          <w:p w14:paraId="104BC982" w14:textId="77777777" w:rsidR="002C00EE" w:rsidRPr="00FF088C" w:rsidRDefault="002C00EE">
            <w:pPr>
              <w:spacing w:before="40" w:after="40"/>
              <w:rPr>
                <w:sz w:val="18"/>
                <w:szCs w:val="18"/>
                <w:lang w:val="en-GB"/>
              </w:rPr>
            </w:pPr>
            <w:r w:rsidRPr="00FF088C">
              <w:rPr>
                <w:sz w:val="18"/>
                <w:szCs w:val="18"/>
                <w:lang w:val="en-GB"/>
              </w:rPr>
              <w:t>7440-43-9</w:t>
            </w:r>
          </w:p>
        </w:tc>
        <w:tc>
          <w:tcPr>
            <w:tcW w:w="1842" w:type="dxa"/>
            <w:tcBorders>
              <w:top w:val="single" w:sz="4" w:space="0" w:color="auto"/>
              <w:left w:val="single" w:sz="4" w:space="0" w:color="auto"/>
              <w:bottom w:val="single" w:sz="4" w:space="0" w:color="auto"/>
              <w:right w:val="single" w:sz="4" w:space="0" w:color="auto"/>
            </w:tcBorders>
          </w:tcPr>
          <w:p w14:paraId="467E395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369E85C"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41040F00"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3C05D53"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DB14B5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779CA0" w14:textId="77777777" w:rsidR="002C00EE" w:rsidRPr="00FF088C" w:rsidRDefault="002C00EE">
            <w:pPr>
              <w:spacing w:before="40" w:after="40"/>
              <w:rPr>
                <w:sz w:val="18"/>
                <w:szCs w:val="18"/>
                <w:lang w:val="en-GB"/>
              </w:rPr>
            </w:pPr>
            <w:r w:rsidRPr="00FF088C">
              <w:rPr>
                <w:sz w:val="18"/>
                <w:szCs w:val="18"/>
                <w:lang w:val="en-GB"/>
              </w:rPr>
              <w:t>Cadusafos</w:t>
            </w:r>
          </w:p>
        </w:tc>
        <w:tc>
          <w:tcPr>
            <w:tcW w:w="1308" w:type="dxa"/>
            <w:tcBorders>
              <w:top w:val="single" w:sz="4" w:space="0" w:color="auto"/>
              <w:left w:val="single" w:sz="4" w:space="0" w:color="auto"/>
              <w:bottom w:val="single" w:sz="4" w:space="0" w:color="auto"/>
              <w:right w:val="single" w:sz="4" w:space="0" w:color="auto"/>
            </w:tcBorders>
            <w:noWrap/>
          </w:tcPr>
          <w:p w14:paraId="73C0A068" w14:textId="77777777" w:rsidR="002C00EE" w:rsidRPr="00FF088C" w:rsidRDefault="002C00EE">
            <w:pPr>
              <w:spacing w:before="40" w:after="40"/>
              <w:rPr>
                <w:sz w:val="18"/>
                <w:szCs w:val="18"/>
                <w:lang w:val="en-GB"/>
              </w:rPr>
            </w:pPr>
            <w:r w:rsidRPr="00FF088C">
              <w:rPr>
                <w:sz w:val="18"/>
                <w:szCs w:val="18"/>
                <w:lang w:val="en-GB"/>
              </w:rPr>
              <w:t>95465-99-9</w:t>
            </w:r>
          </w:p>
        </w:tc>
        <w:tc>
          <w:tcPr>
            <w:tcW w:w="1842" w:type="dxa"/>
            <w:tcBorders>
              <w:top w:val="single" w:sz="4" w:space="0" w:color="auto"/>
              <w:left w:val="single" w:sz="4" w:space="0" w:color="auto"/>
              <w:bottom w:val="single" w:sz="4" w:space="0" w:color="auto"/>
              <w:right w:val="single" w:sz="4" w:space="0" w:color="auto"/>
            </w:tcBorders>
          </w:tcPr>
          <w:p w14:paraId="3FD6A06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7D47B8B"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D943B1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AABD904"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5CCCF26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5A5119D" w14:textId="77777777" w:rsidR="002C00EE" w:rsidRPr="00FF088C" w:rsidRDefault="002C00EE">
            <w:pPr>
              <w:spacing w:before="40" w:after="40"/>
              <w:rPr>
                <w:sz w:val="18"/>
                <w:szCs w:val="18"/>
                <w:lang w:val="en-GB"/>
              </w:rPr>
            </w:pPr>
            <w:r w:rsidRPr="00FF088C">
              <w:rPr>
                <w:sz w:val="18"/>
                <w:szCs w:val="18"/>
                <w:lang w:val="en-GB"/>
              </w:rPr>
              <w:t>Calcium arsenate</w:t>
            </w:r>
          </w:p>
        </w:tc>
        <w:tc>
          <w:tcPr>
            <w:tcW w:w="1308" w:type="dxa"/>
            <w:tcBorders>
              <w:top w:val="single" w:sz="4" w:space="0" w:color="auto"/>
              <w:left w:val="single" w:sz="4" w:space="0" w:color="auto"/>
              <w:bottom w:val="single" w:sz="4" w:space="0" w:color="auto"/>
              <w:right w:val="single" w:sz="4" w:space="0" w:color="auto"/>
            </w:tcBorders>
            <w:noWrap/>
          </w:tcPr>
          <w:p w14:paraId="08A1A448" w14:textId="77777777" w:rsidR="002C00EE" w:rsidRPr="00FF088C" w:rsidRDefault="002C00EE">
            <w:pPr>
              <w:spacing w:before="40" w:after="40"/>
              <w:rPr>
                <w:sz w:val="18"/>
                <w:szCs w:val="18"/>
                <w:lang w:val="en-GB"/>
              </w:rPr>
            </w:pPr>
            <w:r w:rsidRPr="00FF088C">
              <w:rPr>
                <w:sz w:val="18"/>
                <w:szCs w:val="18"/>
                <w:lang w:val="en-GB"/>
              </w:rPr>
              <w:t>7778-44-1</w:t>
            </w:r>
          </w:p>
        </w:tc>
        <w:tc>
          <w:tcPr>
            <w:tcW w:w="1842" w:type="dxa"/>
            <w:tcBorders>
              <w:top w:val="single" w:sz="4" w:space="0" w:color="auto"/>
              <w:left w:val="single" w:sz="4" w:space="0" w:color="auto"/>
              <w:bottom w:val="single" w:sz="4" w:space="0" w:color="auto"/>
              <w:right w:val="single" w:sz="4" w:space="0" w:color="auto"/>
            </w:tcBorders>
          </w:tcPr>
          <w:p w14:paraId="3C28156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8C8FF0E"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1EDAD9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629CDE8"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547170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D7C684F" w14:textId="77777777" w:rsidR="002C00EE" w:rsidRPr="00FF088C" w:rsidRDefault="002C00EE">
            <w:pPr>
              <w:spacing w:before="40" w:after="40"/>
              <w:rPr>
                <w:sz w:val="18"/>
                <w:szCs w:val="18"/>
                <w:lang w:val="en-GB"/>
              </w:rPr>
            </w:pPr>
            <w:r w:rsidRPr="00FF088C">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14:paraId="68BA6115" w14:textId="77777777" w:rsidR="002C00EE" w:rsidRPr="00FF088C" w:rsidRDefault="002C00EE">
            <w:pPr>
              <w:spacing w:before="40" w:after="40"/>
              <w:rPr>
                <w:sz w:val="18"/>
                <w:szCs w:val="18"/>
                <w:lang w:val="en-GB"/>
              </w:rPr>
            </w:pPr>
            <w:r w:rsidRPr="00FF088C">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14:paraId="512B604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8199B74"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96D56D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2A8EADE"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7219881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34BFD62" w14:textId="77777777" w:rsidR="002C00EE" w:rsidRPr="00FF088C" w:rsidRDefault="002C00EE">
            <w:pPr>
              <w:spacing w:before="40" w:after="40"/>
              <w:rPr>
                <w:sz w:val="18"/>
                <w:szCs w:val="18"/>
                <w:lang w:val="en-GB"/>
              </w:rPr>
            </w:pPr>
            <w:r w:rsidRPr="00FF088C">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14:paraId="154439CC" w14:textId="77777777" w:rsidR="002C00EE" w:rsidRPr="00FF088C" w:rsidRDefault="002C00EE">
            <w:pPr>
              <w:spacing w:before="40" w:after="40"/>
              <w:rPr>
                <w:sz w:val="18"/>
                <w:szCs w:val="18"/>
                <w:lang w:val="en-GB"/>
              </w:rPr>
            </w:pPr>
            <w:r w:rsidRPr="00FF088C">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14:paraId="756A0C7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06E3643"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1F245ED1"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51562D6D"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6AE6C48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88712FA" w14:textId="77777777" w:rsidR="002C00EE" w:rsidRPr="00FF088C" w:rsidRDefault="002C00EE">
            <w:pPr>
              <w:spacing w:before="40" w:after="40"/>
              <w:rPr>
                <w:sz w:val="18"/>
                <w:szCs w:val="18"/>
                <w:lang w:val="en-GB"/>
              </w:rPr>
            </w:pPr>
            <w:r w:rsidRPr="00FF088C">
              <w:rPr>
                <w:sz w:val="18"/>
                <w:szCs w:val="18"/>
                <w:lang w:val="en-GB"/>
              </w:rPr>
              <w:t>Carbaryl</w:t>
            </w:r>
          </w:p>
        </w:tc>
        <w:tc>
          <w:tcPr>
            <w:tcW w:w="1308" w:type="dxa"/>
            <w:tcBorders>
              <w:top w:val="single" w:sz="4" w:space="0" w:color="auto"/>
              <w:left w:val="single" w:sz="4" w:space="0" w:color="auto"/>
              <w:bottom w:val="single" w:sz="4" w:space="0" w:color="auto"/>
              <w:right w:val="single" w:sz="4" w:space="0" w:color="auto"/>
            </w:tcBorders>
            <w:noWrap/>
          </w:tcPr>
          <w:p w14:paraId="50EFF03D" w14:textId="77777777" w:rsidR="002C00EE" w:rsidRPr="00FF088C" w:rsidRDefault="002C00EE">
            <w:pPr>
              <w:spacing w:before="40" w:after="40"/>
              <w:rPr>
                <w:sz w:val="18"/>
                <w:szCs w:val="18"/>
                <w:lang w:val="en-GB"/>
              </w:rPr>
            </w:pPr>
            <w:r w:rsidRPr="00FF088C">
              <w:rPr>
                <w:sz w:val="18"/>
                <w:szCs w:val="18"/>
                <w:lang w:val="en-GB"/>
              </w:rPr>
              <w:t>63-25-2</w:t>
            </w:r>
          </w:p>
        </w:tc>
        <w:tc>
          <w:tcPr>
            <w:tcW w:w="1842" w:type="dxa"/>
            <w:tcBorders>
              <w:top w:val="single" w:sz="4" w:space="0" w:color="auto"/>
              <w:left w:val="single" w:sz="4" w:space="0" w:color="auto"/>
              <w:bottom w:val="single" w:sz="4" w:space="0" w:color="auto"/>
              <w:right w:val="single" w:sz="4" w:space="0" w:color="auto"/>
            </w:tcBorders>
          </w:tcPr>
          <w:p w14:paraId="1FE031D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6E42113" w14:textId="77777777" w:rsidR="002C00EE" w:rsidRPr="00FF088C" w:rsidRDefault="002C00EE">
            <w:pPr>
              <w:spacing w:before="40" w:after="40"/>
              <w:rPr>
                <w:sz w:val="18"/>
                <w:szCs w:val="18"/>
                <w:lang w:val="en-GB"/>
              </w:rPr>
            </w:pPr>
            <w:r w:rsidRPr="00FF088C">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14:paraId="28D5C34D"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2BB21BF1"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7FF5AF8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20DDF3C" w14:textId="77777777" w:rsidR="002C00EE" w:rsidRPr="00FF088C" w:rsidRDefault="002C00EE">
            <w:pPr>
              <w:spacing w:before="40" w:after="40"/>
              <w:rPr>
                <w:sz w:val="18"/>
                <w:szCs w:val="18"/>
                <w:lang w:val="en-GB"/>
              </w:rPr>
            </w:pPr>
            <w:r w:rsidRPr="00FF088C">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5939CE32"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19A8465C"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679FE401"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7BFAD71F"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611BBB84"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405EA58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F5B1866" w14:textId="77777777" w:rsidR="002C00EE" w:rsidRPr="00FF088C" w:rsidRDefault="002C00EE">
            <w:pPr>
              <w:spacing w:before="40" w:after="40"/>
              <w:rPr>
                <w:sz w:val="18"/>
                <w:szCs w:val="18"/>
                <w:lang w:val="en-GB"/>
              </w:rPr>
            </w:pPr>
            <w:r w:rsidRPr="00FF088C">
              <w:rPr>
                <w:sz w:val="18"/>
                <w:szCs w:val="18"/>
                <w:lang w:val="en-GB"/>
              </w:rPr>
              <w:lastRenderedPageBreak/>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34C3B26F"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52A11AB3"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98A1EB8"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12C93C95"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4D25DB66" w14:textId="77777777" w:rsidR="002C00EE" w:rsidRPr="00FF088C" w:rsidRDefault="002C00EE">
            <w:pPr>
              <w:spacing w:before="40" w:after="40"/>
              <w:rPr>
                <w:sz w:val="18"/>
                <w:szCs w:val="18"/>
                <w:lang w:val="en-GB"/>
              </w:rPr>
            </w:pPr>
            <w:r w:rsidRPr="00FF088C">
              <w:rPr>
                <w:sz w:val="18"/>
                <w:szCs w:val="18"/>
                <w:lang w:val="en-GB"/>
              </w:rPr>
              <w:t>XLIV</w:t>
            </w:r>
          </w:p>
        </w:tc>
      </w:tr>
      <w:tr w:rsidR="002C00EE" w:rsidRPr="00FF088C" w14:paraId="18FFFBE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A012535" w14:textId="77777777" w:rsidR="002C00EE" w:rsidRPr="00FF088C" w:rsidRDefault="002C00EE">
            <w:pPr>
              <w:spacing w:before="40" w:after="40"/>
              <w:rPr>
                <w:sz w:val="18"/>
                <w:szCs w:val="18"/>
                <w:lang w:val="en-GB"/>
              </w:rPr>
            </w:pPr>
            <w:r w:rsidRPr="00FF088C">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68FD0AB7"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4E90EB9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8ABDDC6"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6467B27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9359E1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35322C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F6EC0E1" w14:textId="77777777" w:rsidR="002C00EE" w:rsidRPr="00FF088C" w:rsidRDefault="002C00EE">
            <w:pPr>
              <w:spacing w:before="40" w:after="40"/>
              <w:rPr>
                <w:sz w:val="18"/>
                <w:szCs w:val="18"/>
                <w:lang w:val="en-GB"/>
              </w:rPr>
            </w:pPr>
            <w:r w:rsidRPr="00FF088C">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46EA3EEC"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237CACA4"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0F7DF4E"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403E710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681F9A6"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9B5022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76A2574" w14:textId="77777777" w:rsidR="002C00EE" w:rsidRPr="00FF088C" w:rsidRDefault="002C00EE">
            <w:pPr>
              <w:spacing w:before="40" w:after="40"/>
              <w:rPr>
                <w:sz w:val="18"/>
                <w:szCs w:val="18"/>
                <w:lang w:val="en-GB"/>
              </w:rPr>
            </w:pPr>
            <w:r w:rsidRPr="00FF088C">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5E2BA1F7"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4AF15DDE"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28AADF06"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3E3AA6B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B19D95F"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3F1A5A9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1F8621" w14:textId="77777777" w:rsidR="002C00EE" w:rsidRPr="00FF088C" w:rsidRDefault="002C00EE">
            <w:pPr>
              <w:spacing w:before="40" w:after="40"/>
              <w:rPr>
                <w:sz w:val="18"/>
                <w:szCs w:val="18"/>
                <w:lang w:val="en-GB"/>
              </w:rPr>
            </w:pPr>
            <w:r w:rsidRPr="00FF088C">
              <w:rPr>
                <w:sz w:val="18"/>
                <w:szCs w:val="18"/>
                <w:lang w:val="en-GB"/>
              </w:rPr>
              <w:t>Carbon tetrachloride</w:t>
            </w:r>
          </w:p>
        </w:tc>
        <w:tc>
          <w:tcPr>
            <w:tcW w:w="1308" w:type="dxa"/>
            <w:tcBorders>
              <w:top w:val="single" w:sz="4" w:space="0" w:color="auto"/>
              <w:left w:val="single" w:sz="4" w:space="0" w:color="auto"/>
              <w:bottom w:val="single" w:sz="4" w:space="0" w:color="auto"/>
              <w:right w:val="single" w:sz="4" w:space="0" w:color="auto"/>
            </w:tcBorders>
            <w:noWrap/>
          </w:tcPr>
          <w:p w14:paraId="2469672C" w14:textId="77777777" w:rsidR="002C00EE" w:rsidRPr="00FF088C" w:rsidRDefault="002C00EE">
            <w:pPr>
              <w:spacing w:before="40" w:after="40"/>
              <w:rPr>
                <w:sz w:val="18"/>
                <w:szCs w:val="18"/>
                <w:lang w:val="en-GB"/>
              </w:rPr>
            </w:pPr>
            <w:r w:rsidRPr="00FF088C">
              <w:rPr>
                <w:sz w:val="18"/>
                <w:szCs w:val="18"/>
                <w:lang w:val="en-GB"/>
              </w:rPr>
              <w:t>56-23-5</w:t>
            </w:r>
          </w:p>
        </w:tc>
        <w:tc>
          <w:tcPr>
            <w:tcW w:w="1842" w:type="dxa"/>
            <w:tcBorders>
              <w:top w:val="single" w:sz="4" w:space="0" w:color="auto"/>
              <w:left w:val="single" w:sz="4" w:space="0" w:color="auto"/>
              <w:bottom w:val="single" w:sz="4" w:space="0" w:color="auto"/>
              <w:right w:val="single" w:sz="4" w:space="0" w:color="auto"/>
            </w:tcBorders>
          </w:tcPr>
          <w:p w14:paraId="7AA7CBE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245B98E"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17EC3A4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C8395E5"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910C48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111477C"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3EF065F2"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2783BF2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449AEB0" w14:textId="77777777" w:rsidR="002C00EE" w:rsidRPr="00FF088C" w:rsidRDefault="002C00EE">
            <w:pPr>
              <w:spacing w:before="40" w:after="40"/>
              <w:rPr>
                <w:sz w:val="18"/>
                <w:szCs w:val="18"/>
                <w:lang w:val="en-GB"/>
              </w:rPr>
            </w:pPr>
            <w:r w:rsidRPr="00FF088C">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14:paraId="19BF562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C58E331"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7BC39D9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34FBD23"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5517E8F7"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1151324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303CDB9"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73F827E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2204A00"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E858FE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80AD07"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557AA801"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5D8C0C9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0CD1CEE"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37DBC940"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5C48095"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895F05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4EF28A0"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25F65E70"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7791C02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D84C333"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941564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A974745"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5B8C694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3318DF"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424DEADE"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423827E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F5FC046"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17604B32"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4318A1D"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08922ED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4AFB477"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53AB13BE"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65214A0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9228906"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4CEF7CC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A92B0B7"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C361B1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B1B4664"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10686032"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0F3F070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FFC649C"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10ACBE2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E083716"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59DA6B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2B90703"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7F4EBB87"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0A7D282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E7A0840"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2A9B8646"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B7AEB32"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48FEB2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C12AF1A" w14:textId="77777777" w:rsidR="002C00EE" w:rsidRPr="00FF088C" w:rsidRDefault="002C00EE">
            <w:pPr>
              <w:spacing w:before="40" w:after="40"/>
              <w:rPr>
                <w:sz w:val="18"/>
                <w:szCs w:val="18"/>
                <w:lang w:val="en-GB"/>
              </w:rPr>
            </w:pPr>
            <w:r w:rsidRPr="00FF088C">
              <w:rPr>
                <w:sz w:val="18"/>
                <w:szCs w:val="18"/>
                <w:lang w:val="en-GB"/>
              </w:rPr>
              <w:t>Carbosulfan</w:t>
            </w:r>
          </w:p>
        </w:tc>
        <w:tc>
          <w:tcPr>
            <w:tcW w:w="1308" w:type="dxa"/>
            <w:tcBorders>
              <w:top w:val="single" w:sz="4" w:space="0" w:color="auto"/>
              <w:left w:val="single" w:sz="4" w:space="0" w:color="auto"/>
              <w:bottom w:val="single" w:sz="4" w:space="0" w:color="auto"/>
              <w:right w:val="single" w:sz="4" w:space="0" w:color="auto"/>
            </w:tcBorders>
            <w:noWrap/>
          </w:tcPr>
          <w:p w14:paraId="63D43762" w14:textId="77777777" w:rsidR="002C00EE" w:rsidRPr="00FF088C" w:rsidRDefault="002C00EE">
            <w:pPr>
              <w:spacing w:before="40" w:after="40"/>
              <w:rPr>
                <w:sz w:val="18"/>
                <w:szCs w:val="18"/>
                <w:lang w:val="en-GB"/>
              </w:rPr>
            </w:pPr>
            <w:r w:rsidRPr="00FF088C">
              <w:rPr>
                <w:sz w:val="18"/>
                <w:szCs w:val="18"/>
                <w:lang w:val="en-GB"/>
              </w:rPr>
              <w:t>55285-14-8</w:t>
            </w:r>
          </w:p>
        </w:tc>
        <w:tc>
          <w:tcPr>
            <w:tcW w:w="1842" w:type="dxa"/>
            <w:tcBorders>
              <w:top w:val="single" w:sz="4" w:space="0" w:color="auto"/>
              <w:left w:val="single" w:sz="4" w:space="0" w:color="auto"/>
              <w:bottom w:val="single" w:sz="4" w:space="0" w:color="auto"/>
              <w:right w:val="single" w:sz="4" w:space="0" w:color="auto"/>
            </w:tcBorders>
          </w:tcPr>
          <w:p w14:paraId="5F5D9A9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5018E72"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47C2663C"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7D8D5D4"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D4E509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03DE9ED" w14:textId="77777777" w:rsidR="002C00EE" w:rsidRPr="00FF088C" w:rsidRDefault="002C00EE">
            <w:pPr>
              <w:spacing w:before="40" w:after="40"/>
              <w:rPr>
                <w:sz w:val="18"/>
                <w:szCs w:val="18"/>
                <w:lang w:val="en-GB"/>
              </w:rPr>
            </w:pPr>
            <w:r w:rsidRPr="00FF088C">
              <w:rPr>
                <w:sz w:val="18"/>
                <w:szCs w:val="18"/>
                <w:lang w:val="en-GB"/>
              </w:rPr>
              <w:t>Chloral hydrate</w:t>
            </w:r>
          </w:p>
        </w:tc>
        <w:tc>
          <w:tcPr>
            <w:tcW w:w="1308" w:type="dxa"/>
            <w:tcBorders>
              <w:top w:val="single" w:sz="4" w:space="0" w:color="auto"/>
              <w:left w:val="single" w:sz="4" w:space="0" w:color="auto"/>
              <w:bottom w:val="single" w:sz="4" w:space="0" w:color="auto"/>
              <w:right w:val="single" w:sz="4" w:space="0" w:color="auto"/>
            </w:tcBorders>
            <w:noWrap/>
          </w:tcPr>
          <w:p w14:paraId="2243F501" w14:textId="77777777" w:rsidR="002C00EE" w:rsidRPr="00FF088C" w:rsidRDefault="002C00EE">
            <w:pPr>
              <w:spacing w:before="40" w:after="40"/>
              <w:rPr>
                <w:sz w:val="18"/>
                <w:szCs w:val="18"/>
                <w:lang w:val="en-GB"/>
              </w:rPr>
            </w:pPr>
            <w:r w:rsidRPr="00FF088C">
              <w:rPr>
                <w:sz w:val="18"/>
                <w:szCs w:val="18"/>
                <w:lang w:val="en-GB"/>
              </w:rPr>
              <w:t>302-17-0</w:t>
            </w:r>
          </w:p>
        </w:tc>
        <w:tc>
          <w:tcPr>
            <w:tcW w:w="1842" w:type="dxa"/>
            <w:tcBorders>
              <w:top w:val="single" w:sz="4" w:space="0" w:color="auto"/>
              <w:left w:val="single" w:sz="4" w:space="0" w:color="auto"/>
              <w:bottom w:val="single" w:sz="4" w:space="0" w:color="auto"/>
              <w:right w:val="single" w:sz="4" w:space="0" w:color="auto"/>
            </w:tcBorders>
          </w:tcPr>
          <w:p w14:paraId="241ADAE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54D1BA6"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6A2A849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C2CCA00"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7C4267F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76B4F5" w14:textId="77777777" w:rsidR="002C00EE" w:rsidRPr="00FF088C" w:rsidRDefault="002C00EE">
            <w:pPr>
              <w:spacing w:before="40" w:after="40"/>
              <w:rPr>
                <w:sz w:val="18"/>
                <w:szCs w:val="18"/>
              </w:rPr>
            </w:pPr>
            <w:r w:rsidRPr="00FF088C">
              <w:rPr>
                <w:sz w:val="18"/>
                <w:szCs w:val="18"/>
                <w:lang w:val="en-GB"/>
              </w:rPr>
              <w:t>Chlorates (including but not limited to Na, Mg, K chlorates)</w:t>
            </w:r>
          </w:p>
        </w:tc>
        <w:tc>
          <w:tcPr>
            <w:tcW w:w="1308" w:type="dxa"/>
            <w:tcBorders>
              <w:top w:val="single" w:sz="4" w:space="0" w:color="auto"/>
              <w:left w:val="single" w:sz="4" w:space="0" w:color="auto"/>
              <w:bottom w:val="single" w:sz="4" w:space="0" w:color="auto"/>
              <w:right w:val="single" w:sz="4" w:space="0" w:color="auto"/>
            </w:tcBorders>
            <w:noWrap/>
          </w:tcPr>
          <w:p w14:paraId="0508D766" w14:textId="77777777" w:rsidR="002C00EE" w:rsidRPr="00FF088C" w:rsidRDefault="002C00EE">
            <w:pPr>
              <w:spacing w:before="40" w:after="40"/>
              <w:rPr>
                <w:sz w:val="18"/>
                <w:szCs w:val="18"/>
                <w:lang w:val="en-GB"/>
              </w:rPr>
            </w:pPr>
            <w:r w:rsidRPr="00FF088C">
              <w:rPr>
                <w:sz w:val="18"/>
                <w:szCs w:val="18"/>
                <w:lang w:val="en-GB"/>
              </w:rPr>
              <w:t>7775-09-9,</w:t>
            </w:r>
          </w:p>
          <w:p w14:paraId="3F3C26F7" w14:textId="77777777" w:rsidR="002C00EE" w:rsidRPr="00FF088C" w:rsidRDefault="002C00EE">
            <w:pPr>
              <w:spacing w:before="40" w:after="40"/>
              <w:rPr>
                <w:sz w:val="18"/>
                <w:szCs w:val="18"/>
                <w:lang w:val="en-GB"/>
              </w:rPr>
            </w:pPr>
            <w:r w:rsidRPr="00FF088C">
              <w:rPr>
                <w:sz w:val="18"/>
                <w:szCs w:val="18"/>
                <w:lang w:val="en-GB"/>
              </w:rPr>
              <w:t>10326-21-3,</w:t>
            </w:r>
          </w:p>
          <w:p w14:paraId="01AFB371" w14:textId="77777777" w:rsidR="002C00EE" w:rsidRPr="00FF088C" w:rsidRDefault="002C00EE">
            <w:pPr>
              <w:spacing w:before="40" w:after="40"/>
              <w:rPr>
                <w:sz w:val="18"/>
                <w:szCs w:val="18"/>
                <w:lang w:val="en-GB"/>
              </w:rPr>
            </w:pPr>
            <w:r w:rsidRPr="00FF088C">
              <w:rPr>
                <w:sz w:val="18"/>
                <w:szCs w:val="18"/>
                <w:lang w:val="en-GB"/>
              </w:rPr>
              <w:t>3811-04-9</w:t>
            </w:r>
          </w:p>
          <w:p w14:paraId="4C83A422" w14:textId="77777777" w:rsidR="002C00EE" w:rsidRPr="00FF088C" w:rsidRDefault="002C00EE">
            <w:pPr>
              <w:spacing w:before="40" w:after="40"/>
              <w:rPr>
                <w:sz w:val="18"/>
                <w:szCs w:val="18"/>
                <w:lang w:val="en-GB"/>
              </w:rPr>
            </w:pPr>
            <w:r w:rsidRPr="00FF088C">
              <w:rPr>
                <w:sz w:val="18"/>
                <w:szCs w:val="18"/>
                <w:lang w:val="en-GB"/>
              </w:rPr>
              <w:t>and others</w:t>
            </w:r>
          </w:p>
        </w:tc>
        <w:tc>
          <w:tcPr>
            <w:tcW w:w="1842" w:type="dxa"/>
            <w:tcBorders>
              <w:top w:val="single" w:sz="4" w:space="0" w:color="auto"/>
              <w:left w:val="single" w:sz="4" w:space="0" w:color="auto"/>
              <w:bottom w:val="single" w:sz="4" w:space="0" w:color="auto"/>
              <w:right w:val="single" w:sz="4" w:space="0" w:color="auto"/>
            </w:tcBorders>
          </w:tcPr>
          <w:p w14:paraId="713C7B0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848A1B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571ECE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E9B70C8" w14:textId="77777777" w:rsidR="002C00EE" w:rsidRPr="00FF088C" w:rsidRDefault="002C00EE">
            <w:pPr>
              <w:spacing w:before="40" w:after="40"/>
              <w:rPr>
                <w:sz w:val="18"/>
                <w:szCs w:val="18"/>
                <w:lang w:val="en-GB"/>
              </w:rPr>
            </w:pPr>
            <w:r w:rsidRPr="00FF088C">
              <w:rPr>
                <w:sz w:val="18"/>
                <w:szCs w:val="18"/>
                <w:lang w:val="en-GB"/>
              </w:rPr>
              <w:t>XXXVIII</w:t>
            </w:r>
          </w:p>
        </w:tc>
      </w:tr>
      <w:tr w:rsidR="002C00EE" w:rsidRPr="00FF088C" w14:paraId="5C7CF40B" w14:textId="77777777" w:rsidTr="00B6404F">
        <w:trPr>
          <w:cantSplit/>
        </w:trPr>
        <w:tc>
          <w:tcPr>
            <w:tcW w:w="2605" w:type="dxa"/>
            <w:tcBorders>
              <w:top w:val="single" w:sz="4" w:space="0" w:color="auto"/>
              <w:left w:val="single" w:sz="4" w:space="0" w:color="auto"/>
              <w:bottom w:val="single" w:sz="4" w:space="0" w:color="auto"/>
              <w:right w:val="single" w:sz="4" w:space="0" w:color="auto"/>
            </w:tcBorders>
            <w:vAlign w:val="center"/>
          </w:tcPr>
          <w:p w14:paraId="1A9B8198"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vAlign w:val="center"/>
          </w:tcPr>
          <w:p w14:paraId="5AC7584B"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vAlign w:val="center"/>
          </w:tcPr>
          <w:p w14:paraId="2C93184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vAlign w:val="center"/>
          </w:tcPr>
          <w:p w14:paraId="221820C2" w14:textId="77777777" w:rsidR="002C00EE" w:rsidRPr="00FF088C" w:rsidRDefault="002C00EE">
            <w:pPr>
              <w:spacing w:before="40" w:after="40"/>
              <w:rPr>
                <w:sz w:val="18"/>
                <w:szCs w:val="18"/>
                <w:lang w:val="en-GB"/>
              </w:rPr>
            </w:pPr>
            <w:r w:rsidRPr="00FF088C">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vAlign w:val="center"/>
          </w:tcPr>
          <w:p w14:paraId="12AD83B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vAlign w:val="center"/>
          </w:tcPr>
          <w:p w14:paraId="25A23FF9"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09AA158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0AB39DD"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14:paraId="03D7B465"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14:paraId="053049C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88A3A6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9EF00E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102209E"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580DCE8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D09BF5A"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14:paraId="59FEC692"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14:paraId="1E14B7F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BE1576B"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2EE3668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4E248C0"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12DAF7A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4BA1181"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14:paraId="113E3544"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14:paraId="1A8E3C6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DB03F4A" w14:textId="77777777" w:rsidR="002C00EE" w:rsidRPr="00FF088C" w:rsidRDefault="002C00EE">
            <w:pPr>
              <w:spacing w:before="40" w:after="40"/>
              <w:rPr>
                <w:sz w:val="18"/>
                <w:szCs w:val="18"/>
                <w:lang w:val="en-GB"/>
              </w:rPr>
            </w:pPr>
            <w:r w:rsidRPr="00FF088C">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14:paraId="4D78EE19"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353045B"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29608CB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55B2D96"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14:paraId="45F0B99F"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14:paraId="3F0DD26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04E1B8E"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1F83D16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F054CD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CE69C7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80361C8" w14:textId="77777777" w:rsidR="002C00EE" w:rsidRPr="00FF088C" w:rsidRDefault="002C00EE">
            <w:pPr>
              <w:spacing w:before="40" w:after="40"/>
              <w:rPr>
                <w:sz w:val="18"/>
                <w:szCs w:val="18"/>
                <w:lang w:val="en-GB"/>
              </w:rPr>
            </w:pPr>
            <w:r w:rsidRPr="00FF088C">
              <w:rPr>
                <w:sz w:val="18"/>
                <w:szCs w:val="18"/>
                <w:lang w:val="en-GB"/>
              </w:rPr>
              <w:t>Chlordecone</w:t>
            </w:r>
          </w:p>
        </w:tc>
        <w:tc>
          <w:tcPr>
            <w:tcW w:w="1308" w:type="dxa"/>
            <w:tcBorders>
              <w:top w:val="single" w:sz="4" w:space="0" w:color="auto"/>
              <w:left w:val="single" w:sz="4" w:space="0" w:color="auto"/>
              <w:bottom w:val="single" w:sz="4" w:space="0" w:color="auto"/>
              <w:right w:val="single" w:sz="4" w:space="0" w:color="auto"/>
            </w:tcBorders>
            <w:noWrap/>
          </w:tcPr>
          <w:p w14:paraId="34CB27EC" w14:textId="77777777" w:rsidR="002C00EE" w:rsidRPr="00FF088C" w:rsidRDefault="002C00EE">
            <w:pPr>
              <w:spacing w:before="40" w:after="40"/>
              <w:rPr>
                <w:sz w:val="18"/>
                <w:szCs w:val="18"/>
                <w:lang w:val="en-GB"/>
              </w:rPr>
            </w:pPr>
            <w:r w:rsidRPr="00FF088C">
              <w:rPr>
                <w:sz w:val="18"/>
                <w:szCs w:val="18"/>
                <w:lang w:val="en-GB"/>
              </w:rPr>
              <w:t>143-50-0</w:t>
            </w:r>
          </w:p>
        </w:tc>
        <w:tc>
          <w:tcPr>
            <w:tcW w:w="1842" w:type="dxa"/>
            <w:tcBorders>
              <w:top w:val="single" w:sz="4" w:space="0" w:color="auto"/>
              <w:left w:val="single" w:sz="4" w:space="0" w:color="auto"/>
              <w:bottom w:val="single" w:sz="4" w:space="0" w:color="auto"/>
              <w:right w:val="single" w:sz="4" w:space="0" w:color="auto"/>
            </w:tcBorders>
          </w:tcPr>
          <w:p w14:paraId="70C762B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2332D1"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5D614D1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8D6A0E0"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50C68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60CB0FC" w14:textId="77777777" w:rsidR="002C00EE" w:rsidRPr="00FF088C" w:rsidRDefault="002C00EE">
            <w:pPr>
              <w:spacing w:before="40" w:after="40"/>
              <w:rPr>
                <w:sz w:val="18"/>
                <w:szCs w:val="18"/>
                <w:lang w:val="en-GB"/>
              </w:rPr>
            </w:pPr>
            <w:r w:rsidRPr="00FF088C">
              <w:rPr>
                <w:sz w:val="18"/>
                <w:szCs w:val="18"/>
                <w:lang w:val="en-GB"/>
              </w:rPr>
              <w:t>Chlorfenapyr</w:t>
            </w:r>
          </w:p>
        </w:tc>
        <w:tc>
          <w:tcPr>
            <w:tcW w:w="1308" w:type="dxa"/>
            <w:tcBorders>
              <w:top w:val="single" w:sz="4" w:space="0" w:color="auto"/>
              <w:left w:val="single" w:sz="4" w:space="0" w:color="auto"/>
              <w:bottom w:val="single" w:sz="4" w:space="0" w:color="auto"/>
              <w:right w:val="single" w:sz="4" w:space="0" w:color="auto"/>
            </w:tcBorders>
            <w:noWrap/>
          </w:tcPr>
          <w:p w14:paraId="7FEE78C7" w14:textId="77777777" w:rsidR="002C00EE" w:rsidRPr="00FF088C" w:rsidRDefault="002C00EE">
            <w:pPr>
              <w:spacing w:before="40" w:after="40"/>
              <w:rPr>
                <w:sz w:val="18"/>
                <w:szCs w:val="18"/>
                <w:lang w:val="en-GB"/>
              </w:rPr>
            </w:pPr>
            <w:r w:rsidRPr="00FF088C">
              <w:rPr>
                <w:sz w:val="18"/>
                <w:szCs w:val="18"/>
                <w:lang w:val="en-GB"/>
              </w:rPr>
              <w:t>122453-73-0</w:t>
            </w:r>
          </w:p>
        </w:tc>
        <w:tc>
          <w:tcPr>
            <w:tcW w:w="1842" w:type="dxa"/>
            <w:tcBorders>
              <w:top w:val="single" w:sz="4" w:space="0" w:color="auto"/>
              <w:left w:val="single" w:sz="4" w:space="0" w:color="auto"/>
              <w:bottom w:val="single" w:sz="4" w:space="0" w:color="auto"/>
              <w:right w:val="single" w:sz="4" w:space="0" w:color="auto"/>
            </w:tcBorders>
          </w:tcPr>
          <w:p w14:paraId="7A9C643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CBCE6B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5ED0EB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25A80D0"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58A447A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110404" w14:textId="77777777" w:rsidR="002C00EE" w:rsidRPr="00FF088C" w:rsidRDefault="002C00EE">
            <w:pPr>
              <w:spacing w:before="40" w:after="40"/>
              <w:rPr>
                <w:sz w:val="18"/>
                <w:szCs w:val="18"/>
                <w:lang w:val="en-GB"/>
              </w:rPr>
            </w:pPr>
            <w:r w:rsidRPr="00FF088C">
              <w:rPr>
                <w:sz w:val="18"/>
                <w:szCs w:val="18"/>
                <w:lang w:val="en-GB"/>
              </w:rPr>
              <w:t>Chlorfenvinphos</w:t>
            </w:r>
          </w:p>
        </w:tc>
        <w:tc>
          <w:tcPr>
            <w:tcW w:w="1308" w:type="dxa"/>
            <w:tcBorders>
              <w:top w:val="single" w:sz="4" w:space="0" w:color="auto"/>
              <w:left w:val="single" w:sz="4" w:space="0" w:color="auto"/>
              <w:bottom w:val="single" w:sz="4" w:space="0" w:color="auto"/>
              <w:right w:val="single" w:sz="4" w:space="0" w:color="auto"/>
            </w:tcBorders>
            <w:noWrap/>
          </w:tcPr>
          <w:p w14:paraId="2FD3C2F4" w14:textId="77777777" w:rsidR="002C00EE" w:rsidRPr="00FF088C" w:rsidRDefault="002C00EE">
            <w:pPr>
              <w:spacing w:before="40" w:after="40"/>
              <w:rPr>
                <w:sz w:val="18"/>
                <w:szCs w:val="18"/>
                <w:lang w:val="en-GB"/>
              </w:rPr>
            </w:pPr>
            <w:r w:rsidRPr="00FF088C">
              <w:rPr>
                <w:sz w:val="18"/>
                <w:szCs w:val="18"/>
                <w:lang w:val="en-GB"/>
              </w:rPr>
              <w:t>470-90-6</w:t>
            </w:r>
          </w:p>
        </w:tc>
        <w:tc>
          <w:tcPr>
            <w:tcW w:w="1842" w:type="dxa"/>
            <w:tcBorders>
              <w:top w:val="single" w:sz="4" w:space="0" w:color="auto"/>
              <w:left w:val="single" w:sz="4" w:space="0" w:color="auto"/>
              <w:bottom w:val="single" w:sz="4" w:space="0" w:color="auto"/>
              <w:right w:val="single" w:sz="4" w:space="0" w:color="auto"/>
            </w:tcBorders>
          </w:tcPr>
          <w:p w14:paraId="69EAD8A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185E8C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394065B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68B4A0A"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2C68001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15EEDB3" w14:textId="77777777" w:rsidR="002C00EE" w:rsidRPr="00FF088C" w:rsidRDefault="002C00EE">
            <w:pPr>
              <w:spacing w:before="40" w:after="40"/>
              <w:rPr>
                <w:sz w:val="18"/>
                <w:szCs w:val="18"/>
                <w:lang w:val="en-GB"/>
              </w:rPr>
            </w:pPr>
            <w:r w:rsidRPr="00FF088C">
              <w:rPr>
                <w:sz w:val="18"/>
                <w:szCs w:val="18"/>
                <w:lang w:val="en-GB"/>
              </w:rPr>
              <w:t>Chlornitrofen</w:t>
            </w:r>
          </w:p>
        </w:tc>
        <w:tc>
          <w:tcPr>
            <w:tcW w:w="1308" w:type="dxa"/>
            <w:tcBorders>
              <w:top w:val="single" w:sz="4" w:space="0" w:color="auto"/>
              <w:left w:val="single" w:sz="4" w:space="0" w:color="auto"/>
              <w:bottom w:val="single" w:sz="4" w:space="0" w:color="auto"/>
              <w:right w:val="single" w:sz="4" w:space="0" w:color="auto"/>
            </w:tcBorders>
            <w:noWrap/>
          </w:tcPr>
          <w:p w14:paraId="21D1BFCD" w14:textId="77777777" w:rsidR="002C00EE" w:rsidRPr="00FF088C" w:rsidRDefault="002C00EE">
            <w:pPr>
              <w:spacing w:before="40" w:after="40"/>
              <w:rPr>
                <w:sz w:val="18"/>
                <w:szCs w:val="18"/>
                <w:lang w:val="en-GB"/>
              </w:rPr>
            </w:pPr>
            <w:r w:rsidRPr="00FF088C">
              <w:rPr>
                <w:sz w:val="18"/>
                <w:szCs w:val="18"/>
                <w:lang w:val="en-GB"/>
              </w:rPr>
              <w:t>1836-77-7</w:t>
            </w:r>
          </w:p>
        </w:tc>
        <w:tc>
          <w:tcPr>
            <w:tcW w:w="1842" w:type="dxa"/>
            <w:tcBorders>
              <w:top w:val="single" w:sz="4" w:space="0" w:color="auto"/>
              <w:left w:val="single" w:sz="4" w:space="0" w:color="auto"/>
              <w:bottom w:val="single" w:sz="4" w:space="0" w:color="auto"/>
              <w:right w:val="single" w:sz="4" w:space="0" w:color="auto"/>
            </w:tcBorders>
          </w:tcPr>
          <w:p w14:paraId="06B7D1C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4F84D09"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4B0288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50F060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F52278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CD8EE6A" w14:textId="77777777" w:rsidR="002C00EE" w:rsidRPr="00FF088C" w:rsidRDefault="002C00EE">
            <w:pPr>
              <w:spacing w:before="40" w:after="40"/>
              <w:rPr>
                <w:sz w:val="18"/>
                <w:szCs w:val="18"/>
                <w:lang w:val="en-GB"/>
              </w:rPr>
            </w:pPr>
            <w:r w:rsidRPr="00FF088C">
              <w:rPr>
                <w:sz w:val="18"/>
                <w:szCs w:val="18"/>
                <w:lang w:val="en-GB"/>
              </w:rPr>
              <w:t>Chloroethylene</w:t>
            </w:r>
          </w:p>
        </w:tc>
        <w:tc>
          <w:tcPr>
            <w:tcW w:w="1308" w:type="dxa"/>
            <w:tcBorders>
              <w:top w:val="single" w:sz="4" w:space="0" w:color="auto"/>
              <w:left w:val="single" w:sz="4" w:space="0" w:color="auto"/>
              <w:bottom w:val="single" w:sz="4" w:space="0" w:color="auto"/>
              <w:right w:val="single" w:sz="4" w:space="0" w:color="auto"/>
            </w:tcBorders>
            <w:noWrap/>
          </w:tcPr>
          <w:p w14:paraId="193F33D9" w14:textId="77777777" w:rsidR="002C00EE" w:rsidRPr="00FF088C" w:rsidRDefault="002C00EE">
            <w:pPr>
              <w:spacing w:before="40" w:after="40"/>
              <w:rPr>
                <w:sz w:val="18"/>
                <w:szCs w:val="18"/>
                <w:lang w:val="en-GB"/>
              </w:rPr>
            </w:pPr>
            <w:r w:rsidRPr="00FF088C">
              <w:rPr>
                <w:sz w:val="18"/>
                <w:szCs w:val="18"/>
                <w:lang w:val="en-GB"/>
              </w:rPr>
              <w:t>75-01-4</w:t>
            </w:r>
          </w:p>
        </w:tc>
        <w:tc>
          <w:tcPr>
            <w:tcW w:w="1842" w:type="dxa"/>
            <w:tcBorders>
              <w:top w:val="single" w:sz="4" w:space="0" w:color="auto"/>
              <w:left w:val="single" w:sz="4" w:space="0" w:color="auto"/>
              <w:bottom w:val="single" w:sz="4" w:space="0" w:color="auto"/>
              <w:right w:val="single" w:sz="4" w:space="0" w:color="auto"/>
            </w:tcBorders>
          </w:tcPr>
          <w:p w14:paraId="28B4CF6B"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B860F91"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110036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E5F0BB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065390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DC3462D" w14:textId="77777777" w:rsidR="002C00EE" w:rsidRPr="00FF088C" w:rsidRDefault="002C00EE">
            <w:pPr>
              <w:spacing w:before="40" w:after="40"/>
              <w:rPr>
                <w:sz w:val="18"/>
                <w:szCs w:val="18"/>
                <w:lang w:val="en-GB"/>
              </w:rPr>
            </w:pPr>
            <w:r w:rsidRPr="00FF088C">
              <w:rPr>
                <w:sz w:val="18"/>
                <w:szCs w:val="18"/>
                <w:lang w:val="en-GB"/>
              </w:rPr>
              <w:t>Chlorofluorocarbon (totally halogenated)</w:t>
            </w:r>
          </w:p>
        </w:tc>
        <w:tc>
          <w:tcPr>
            <w:tcW w:w="1308" w:type="dxa"/>
            <w:tcBorders>
              <w:top w:val="single" w:sz="4" w:space="0" w:color="auto"/>
              <w:left w:val="single" w:sz="4" w:space="0" w:color="auto"/>
              <w:bottom w:val="single" w:sz="4" w:space="0" w:color="auto"/>
              <w:right w:val="single" w:sz="4" w:space="0" w:color="auto"/>
            </w:tcBorders>
            <w:noWrap/>
          </w:tcPr>
          <w:p w14:paraId="376807E9" w14:textId="77777777" w:rsidR="002C00EE" w:rsidRPr="00FF088C" w:rsidRDefault="002C00EE">
            <w:pPr>
              <w:spacing w:before="40" w:after="40"/>
              <w:rPr>
                <w:sz w:val="18"/>
                <w:szCs w:val="18"/>
                <w:lang w:val="en-GB"/>
              </w:rPr>
            </w:pPr>
            <w:r w:rsidRPr="00FF088C">
              <w:rPr>
                <w:sz w:val="18"/>
                <w:szCs w:val="18"/>
                <w:lang w:val="en-GB"/>
              </w:rPr>
              <w:t>75-69-4,</w:t>
            </w:r>
          </w:p>
          <w:p w14:paraId="2D044E23" w14:textId="77777777" w:rsidR="002C00EE" w:rsidRPr="00FF088C" w:rsidRDefault="002C00EE">
            <w:pPr>
              <w:spacing w:before="40" w:after="40"/>
              <w:rPr>
                <w:sz w:val="18"/>
                <w:szCs w:val="18"/>
                <w:lang w:val="en-GB"/>
              </w:rPr>
            </w:pPr>
            <w:r w:rsidRPr="00FF088C">
              <w:rPr>
                <w:sz w:val="18"/>
                <w:szCs w:val="18"/>
                <w:lang w:val="en-GB"/>
              </w:rPr>
              <w:t>75-71-8,</w:t>
            </w:r>
          </w:p>
          <w:p w14:paraId="19365C0D" w14:textId="77777777" w:rsidR="002C00EE" w:rsidRPr="00FF088C" w:rsidRDefault="002C00EE">
            <w:pPr>
              <w:spacing w:before="40" w:after="40"/>
              <w:rPr>
                <w:sz w:val="18"/>
                <w:szCs w:val="18"/>
                <w:lang w:val="en-GB"/>
              </w:rPr>
            </w:pPr>
            <w:r w:rsidRPr="00FF088C">
              <w:rPr>
                <w:sz w:val="18"/>
                <w:szCs w:val="18"/>
                <w:lang w:val="en-GB"/>
              </w:rPr>
              <w:t>76-13-1,</w:t>
            </w:r>
          </w:p>
          <w:p w14:paraId="55760F33" w14:textId="77777777" w:rsidR="002C00EE" w:rsidRPr="00FF088C" w:rsidRDefault="002C00EE">
            <w:pPr>
              <w:spacing w:before="40" w:after="40"/>
              <w:rPr>
                <w:sz w:val="18"/>
                <w:szCs w:val="18"/>
                <w:lang w:val="en-GB"/>
              </w:rPr>
            </w:pPr>
            <w:r w:rsidRPr="00FF088C">
              <w:rPr>
                <w:sz w:val="18"/>
                <w:szCs w:val="18"/>
                <w:lang w:val="en-GB"/>
              </w:rPr>
              <w:t>76-14-2,</w:t>
            </w:r>
          </w:p>
          <w:p w14:paraId="2D320560" w14:textId="77777777" w:rsidR="002C00EE" w:rsidRPr="00FF088C" w:rsidRDefault="002C00EE">
            <w:pPr>
              <w:spacing w:before="40" w:after="40"/>
              <w:rPr>
                <w:sz w:val="18"/>
                <w:szCs w:val="18"/>
                <w:lang w:val="en-GB"/>
              </w:rPr>
            </w:pPr>
            <w:r w:rsidRPr="00FF088C">
              <w:rPr>
                <w:sz w:val="18"/>
                <w:szCs w:val="18"/>
                <w:lang w:val="en-GB"/>
              </w:rPr>
              <w:t>76-15-3</w:t>
            </w:r>
          </w:p>
        </w:tc>
        <w:tc>
          <w:tcPr>
            <w:tcW w:w="1842" w:type="dxa"/>
            <w:tcBorders>
              <w:top w:val="single" w:sz="4" w:space="0" w:color="auto"/>
              <w:left w:val="single" w:sz="4" w:space="0" w:color="auto"/>
              <w:bottom w:val="single" w:sz="4" w:space="0" w:color="auto"/>
              <w:right w:val="single" w:sz="4" w:space="0" w:color="auto"/>
            </w:tcBorders>
          </w:tcPr>
          <w:p w14:paraId="7304F24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FCFE67D"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5CA0894"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2B7CDF7"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636FD21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64A63AA" w14:textId="77777777" w:rsidR="002C00EE" w:rsidRPr="00FF088C" w:rsidRDefault="002C00EE">
            <w:pPr>
              <w:spacing w:before="40" w:after="40"/>
              <w:rPr>
                <w:sz w:val="18"/>
                <w:szCs w:val="18"/>
                <w:lang w:val="en-GB"/>
              </w:rPr>
            </w:pPr>
            <w:r w:rsidRPr="00FF088C">
              <w:rPr>
                <w:sz w:val="18"/>
                <w:szCs w:val="18"/>
                <w:lang w:val="en-GB"/>
              </w:rPr>
              <w:t>Chloroform</w:t>
            </w:r>
          </w:p>
        </w:tc>
        <w:tc>
          <w:tcPr>
            <w:tcW w:w="1308" w:type="dxa"/>
            <w:tcBorders>
              <w:top w:val="single" w:sz="4" w:space="0" w:color="auto"/>
              <w:left w:val="single" w:sz="4" w:space="0" w:color="auto"/>
              <w:bottom w:val="single" w:sz="4" w:space="0" w:color="auto"/>
              <w:right w:val="single" w:sz="4" w:space="0" w:color="auto"/>
            </w:tcBorders>
            <w:noWrap/>
          </w:tcPr>
          <w:p w14:paraId="7EDE5695" w14:textId="77777777" w:rsidR="002C00EE" w:rsidRPr="00FF088C" w:rsidRDefault="002C00EE">
            <w:pPr>
              <w:spacing w:before="40" w:after="40"/>
              <w:rPr>
                <w:sz w:val="18"/>
                <w:szCs w:val="18"/>
                <w:lang w:val="en-GB"/>
              </w:rPr>
            </w:pPr>
            <w:r w:rsidRPr="00FF088C">
              <w:rPr>
                <w:sz w:val="18"/>
                <w:szCs w:val="18"/>
                <w:lang w:val="en-GB"/>
              </w:rPr>
              <w:t>67-66-3</w:t>
            </w:r>
          </w:p>
        </w:tc>
        <w:tc>
          <w:tcPr>
            <w:tcW w:w="1842" w:type="dxa"/>
            <w:tcBorders>
              <w:top w:val="single" w:sz="4" w:space="0" w:color="auto"/>
              <w:left w:val="single" w:sz="4" w:space="0" w:color="auto"/>
              <w:bottom w:val="single" w:sz="4" w:space="0" w:color="auto"/>
              <w:right w:val="single" w:sz="4" w:space="0" w:color="auto"/>
            </w:tcBorders>
          </w:tcPr>
          <w:p w14:paraId="32AC8C9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09942A9"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29F18C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C86336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4FEF53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3DB68A3" w14:textId="77777777" w:rsidR="002C00EE" w:rsidRPr="00FF088C" w:rsidRDefault="002C00EE">
            <w:pPr>
              <w:spacing w:before="40" w:after="40"/>
              <w:rPr>
                <w:sz w:val="18"/>
                <w:szCs w:val="18"/>
                <w:lang w:val="en-GB"/>
              </w:rPr>
            </w:pPr>
            <w:r w:rsidRPr="00FF088C">
              <w:rPr>
                <w:sz w:val="18"/>
                <w:szCs w:val="18"/>
                <w:lang w:val="en-GB"/>
              </w:rPr>
              <w:t>Chloromethyl methyl ether</w:t>
            </w:r>
          </w:p>
        </w:tc>
        <w:tc>
          <w:tcPr>
            <w:tcW w:w="1308" w:type="dxa"/>
            <w:tcBorders>
              <w:top w:val="single" w:sz="4" w:space="0" w:color="auto"/>
              <w:left w:val="single" w:sz="4" w:space="0" w:color="auto"/>
              <w:bottom w:val="single" w:sz="4" w:space="0" w:color="auto"/>
              <w:right w:val="single" w:sz="4" w:space="0" w:color="auto"/>
            </w:tcBorders>
            <w:noWrap/>
          </w:tcPr>
          <w:p w14:paraId="234A1C78" w14:textId="77777777" w:rsidR="002C00EE" w:rsidRPr="00FF088C" w:rsidRDefault="002C00EE">
            <w:pPr>
              <w:spacing w:before="40" w:after="40"/>
              <w:rPr>
                <w:sz w:val="18"/>
                <w:szCs w:val="18"/>
                <w:lang w:val="en-GB"/>
              </w:rPr>
            </w:pPr>
            <w:r w:rsidRPr="00FF088C">
              <w:rPr>
                <w:sz w:val="18"/>
                <w:szCs w:val="18"/>
                <w:lang w:val="en-GB"/>
              </w:rPr>
              <w:t>107-30-2</w:t>
            </w:r>
          </w:p>
        </w:tc>
        <w:tc>
          <w:tcPr>
            <w:tcW w:w="1842" w:type="dxa"/>
            <w:tcBorders>
              <w:top w:val="single" w:sz="4" w:space="0" w:color="auto"/>
              <w:left w:val="single" w:sz="4" w:space="0" w:color="auto"/>
              <w:bottom w:val="single" w:sz="4" w:space="0" w:color="auto"/>
              <w:right w:val="single" w:sz="4" w:space="0" w:color="auto"/>
            </w:tcBorders>
          </w:tcPr>
          <w:p w14:paraId="6D32E69B"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4C5BF4B"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1488B2B"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170FD22E"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3C3334D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4123C42" w14:textId="77777777" w:rsidR="002C00EE" w:rsidRPr="00FF088C" w:rsidRDefault="002C00EE">
            <w:pPr>
              <w:spacing w:before="40" w:after="40"/>
              <w:rPr>
                <w:sz w:val="18"/>
                <w:szCs w:val="18"/>
                <w:lang w:val="en-GB"/>
              </w:rPr>
            </w:pPr>
            <w:r w:rsidRPr="00FF088C">
              <w:rPr>
                <w:sz w:val="18"/>
                <w:szCs w:val="18"/>
                <w:lang w:val="en-GB"/>
              </w:rPr>
              <w:t>Chlorsulfuron</w:t>
            </w:r>
          </w:p>
        </w:tc>
        <w:tc>
          <w:tcPr>
            <w:tcW w:w="1308" w:type="dxa"/>
            <w:tcBorders>
              <w:top w:val="single" w:sz="4" w:space="0" w:color="auto"/>
              <w:left w:val="single" w:sz="4" w:space="0" w:color="auto"/>
              <w:bottom w:val="single" w:sz="4" w:space="0" w:color="auto"/>
              <w:right w:val="single" w:sz="4" w:space="0" w:color="auto"/>
            </w:tcBorders>
            <w:noWrap/>
          </w:tcPr>
          <w:p w14:paraId="5A9EA4CA" w14:textId="77777777" w:rsidR="002C00EE" w:rsidRPr="00FF088C" w:rsidRDefault="002C00EE">
            <w:pPr>
              <w:spacing w:before="40" w:after="40"/>
              <w:rPr>
                <w:sz w:val="18"/>
                <w:szCs w:val="18"/>
                <w:lang w:val="en-GB"/>
              </w:rPr>
            </w:pPr>
            <w:r w:rsidRPr="00FF088C">
              <w:rPr>
                <w:sz w:val="18"/>
                <w:szCs w:val="18"/>
                <w:lang w:val="en-GB"/>
              </w:rPr>
              <w:t>64902-72-3</w:t>
            </w:r>
          </w:p>
        </w:tc>
        <w:tc>
          <w:tcPr>
            <w:tcW w:w="1842" w:type="dxa"/>
            <w:tcBorders>
              <w:top w:val="single" w:sz="4" w:space="0" w:color="auto"/>
              <w:left w:val="single" w:sz="4" w:space="0" w:color="auto"/>
              <w:bottom w:val="single" w:sz="4" w:space="0" w:color="auto"/>
              <w:right w:val="single" w:sz="4" w:space="0" w:color="auto"/>
            </w:tcBorders>
          </w:tcPr>
          <w:p w14:paraId="1324BA0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301F79D"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D84FDA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204C62A"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07282D0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37DFDA3" w14:textId="77777777" w:rsidR="002C00EE" w:rsidRPr="00FF088C" w:rsidRDefault="002C00EE">
            <w:pPr>
              <w:spacing w:before="40" w:after="40"/>
              <w:rPr>
                <w:sz w:val="18"/>
                <w:szCs w:val="18"/>
                <w:lang w:val="en-GB"/>
              </w:rPr>
            </w:pPr>
            <w:r w:rsidRPr="00FF088C">
              <w:rPr>
                <w:sz w:val="18"/>
                <w:szCs w:val="18"/>
                <w:lang w:val="en-GB"/>
              </w:rPr>
              <w:t>Chlorthal-dimethyl</w:t>
            </w:r>
          </w:p>
        </w:tc>
        <w:tc>
          <w:tcPr>
            <w:tcW w:w="1308" w:type="dxa"/>
            <w:tcBorders>
              <w:top w:val="single" w:sz="4" w:space="0" w:color="auto"/>
              <w:left w:val="single" w:sz="4" w:space="0" w:color="auto"/>
              <w:bottom w:val="single" w:sz="4" w:space="0" w:color="auto"/>
              <w:right w:val="single" w:sz="4" w:space="0" w:color="auto"/>
            </w:tcBorders>
            <w:noWrap/>
          </w:tcPr>
          <w:p w14:paraId="6378032C" w14:textId="77777777" w:rsidR="002C00EE" w:rsidRPr="00FF088C" w:rsidRDefault="002C00EE">
            <w:pPr>
              <w:spacing w:before="40" w:after="40"/>
              <w:rPr>
                <w:sz w:val="18"/>
                <w:szCs w:val="18"/>
                <w:lang w:val="en-GB"/>
              </w:rPr>
            </w:pPr>
            <w:r w:rsidRPr="00FF088C">
              <w:rPr>
                <w:sz w:val="18"/>
                <w:szCs w:val="18"/>
                <w:lang w:val="en-GB"/>
              </w:rPr>
              <w:t>1861-32-1</w:t>
            </w:r>
          </w:p>
        </w:tc>
        <w:tc>
          <w:tcPr>
            <w:tcW w:w="1842" w:type="dxa"/>
            <w:tcBorders>
              <w:top w:val="single" w:sz="4" w:space="0" w:color="auto"/>
              <w:left w:val="single" w:sz="4" w:space="0" w:color="auto"/>
              <w:bottom w:val="single" w:sz="4" w:space="0" w:color="auto"/>
              <w:right w:val="single" w:sz="4" w:space="0" w:color="auto"/>
            </w:tcBorders>
          </w:tcPr>
          <w:p w14:paraId="0E1E883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45CD95C"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90B726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7313E1A" w14:textId="77777777" w:rsidR="002C00EE" w:rsidRPr="00FF088C" w:rsidRDefault="002C00EE">
            <w:pPr>
              <w:spacing w:before="40" w:after="40"/>
              <w:rPr>
                <w:sz w:val="18"/>
                <w:szCs w:val="18"/>
                <w:lang w:val="en-GB"/>
              </w:rPr>
            </w:pPr>
            <w:r w:rsidRPr="00FF088C">
              <w:rPr>
                <w:sz w:val="18"/>
                <w:szCs w:val="18"/>
                <w:lang w:val="en-GB"/>
              </w:rPr>
              <w:t>XXXVII</w:t>
            </w:r>
          </w:p>
        </w:tc>
      </w:tr>
      <w:tr w:rsidR="002C00EE" w:rsidRPr="00FF088C" w14:paraId="334E480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B537D18" w14:textId="77777777" w:rsidR="002C00EE" w:rsidRPr="00FF088C" w:rsidRDefault="002C00EE">
            <w:pPr>
              <w:spacing w:before="40" w:after="40"/>
              <w:rPr>
                <w:sz w:val="18"/>
                <w:szCs w:val="18"/>
                <w:lang w:val="en-GB"/>
              </w:rPr>
            </w:pPr>
            <w:r w:rsidRPr="00FF088C">
              <w:rPr>
                <w:sz w:val="18"/>
                <w:szCs w:val="18"/>
                <w:lang w:val="en-GB"/>
              </w:rPr>
              <w:t>Chlorthiophos</w:t>
            </w:r>
          </w:p>
        </w:tc>
        <w:tc>
          <w:tcPr>
            <w:tcW w:w="1308" w:type="dxa"/>
            <w:tcBorders>
              <w:top w:val="single" w:sz="4" w:space="0" w:color="auto"/>
              <w:left w:val="single" w:sz="4" w:space="0" w:color="auto"/>
              <w:bottom w:val="single" w:sz="4" w:space="0" w:color="auto"/>
              <w:right w:val="single" w:sz="4" w:space="0" w:color="auto"/>
            </w:tcBorders>
            <w:noWrap/>
          </w:tcPr>
          <w:p w14:paraId="3CF2D39E" w14:textId="77777777" w:rsidR="002C00EE" w:rsidRPr="00FF088C" w:rsidRDefault="002C00EE">
            <w:pPr>
              <w:spacing w:before="40" w:after="40"/>
              <w:rPr>
                <w:sz w:val="18"/>
                <w:szCs w:val="18"/>
                <w:lang w:val="en-GB"/>
              </w:rPr>
            </w:pPr>
            <w:r w:rsidRPr="00FF088C">
              <w:rPr>
                <w:sz w:val="18"/>
                <w:szCs w:val="18"/>
                <w:lang w:val="en-GB"/>
              </w:rPr>
              <w:t>60238-56-4</w:t>
            </w:r>
          </w:p>
        </w:tc>
        <w:tc>
          <w:tcPr>
            <w:tcW w:w="1842" w:type="dxa"/>
            <w:tcBorders>
              <w:top w:val="single" w:sz="4" w:space="0" w:color="auto"/>
              <w:left w:val="single" w:sz="4" w:space="0" w:color="auto"/>
              <w:bottom w:val="single" w:sz="4" w:space="0" w:color="auto"/>
              <w:right w:val="single" w:sz="4" w:space="0" w:color="auto"/>
            </w:tcBorders>
          </w:tcPr>
          <w:p w14:paraId="4AAD1C5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E24AABD"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FB707E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BB6EA7A"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DCC2A7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D2EECC5" w14:textId="77777777" w:rsidR="002C00EE" w:rsidRPr="00FF088C" w:rsidRDefault="002C00EE">
            <w:pPr>
              <w:spacing w:before="40" w:after="40"/>
              <w:rPr>
                <w:sz w:val="18"/>
                <w:szCs w:val="18"/>
                <w:lang w:val="en-GB"/>
              </w:rPr>
            </w:pPr>
            <w:r w:rsidRPr="00FF088C">
              <w:rPr>
                <w:sz w:val="18"/>
                <w:szCs w:val="18"/>
                <w:lang w:val="en-GB"/>
              </w:rPr>
              <w:t>Chlozolinate</w:t>
            </w:r>
          </w:p>
        </w:tc>
        <w:tc>
          <w:tcPr>
            <w:tcW w:w="1308" w:type="dxa"/>
            <w:tcBorders>
              <w:top w:val="single" w:sz="4" w:space="0" w:color="auto"/>
              <w:left w:val="single" w:sz="4" w:space="0" w:color="auto"/>
              <w:bottom w:val="single" w:sz="4" w:space="0" w:color="auto"/>
              <w:right w:val="single" w:sz="4" w:space="0" w:color="auto"/>
            </w:tcBorders>
            <w:noWrap/>
          </w:tcPr>
          <w:p w14:paraId="6C3E176F" w14:textId="77777777" w:rsidR="002C00EE" w:rsidRPr="00FF088C" w:rsidRDefault="002C00EE">
            <w:pPr>
              <w:spacing w:before="40" w:after="40"/>
              <w:rPr>
                <w:sz w:val="18"/>
                <w:szCs w:val="18"/>
                <w:lang w:val="en-GB"/>
              </w:rPr>
            </w:pPr>
            <w:r w:rsidRPr="00FF088C">
              <w:rPr>
                <w:sz w:val="18"/>
                <w:szCs w:val="18"/>
                <w:lang w:val="en-GB"/>
              </w:rPr>
              <w:t>84332-86-5</w:t>
            </w:r>
          </w:p>
        </w:tc>
        <w:tc>
          <w:tcPr>
            <w:tcW w:w="1842" w:type="dxa"/>
            <w:tcBorders>
              <w:top w:val="single" w:sz="4" w:space="0" w:color="auto"/>
              <w:left w:val="single" w:sz="4" w:space="0" w:color="auto"/>
              <w:bottom w:val="single" w:sz="4" w:space="0" w:color="auto"/>
              <w:right w:val="single" w:sz="4" w:space="0" w:color="auto"/>
            </w:tcBorders>
          </w:tcPr>
          <w:p w14:paraId="2515DD4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2D7ED66"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40BB49C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C0959F0" w14:textId="77777777" w:rsidR="002C00EE" w:rsidRPr="00FF088C" w:rsidRDefault="002C00EE">
            <w:pPr>
              <w:spacing w:before="40" w:after="40"/>
              <w:rPr>
                <w:sz w:val="18"/>
                <w:szCs w:val="18"/>
                <w:lang w:val="en-GB"/>
              </w:rPr>
            </w:pPr>
            <w:r w:rsidRPr="00FF088C">
              <w:rPr>
                <w:sz w:val="18"/>
                <w:szCs w:val="18"/>
                <w:lang w:val="en-GB"/>
              </w:rPr>
              <w:t>XVI</w:t>
            </w:r>
          </w:p>
        </w:tc>
      </w:tr>
      <w:tr w:rsidR="002C00EE" w:rsidRPr="00FF088C" w14:paraId="53FE1FF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8544BC" w14:textId="6A92A8F1" w:rsidR="002C00EE" w:rsidRPr="00FF088C" w:rsidRDefault="002C00EE">
            <w:pPr>
              <w:spacing w:before="40" w:after="40"/>
              <w:rPr>
                <w:sz w:val="18"/>
                <w:lang w:val="en-GB"/>
              </w:rPr>
            </w:pPr>
            <w:r w:rsidRPr="00FF088C">
              <w:rPr>
                <w:sz w:val="18"/>
                <w:lang w:val="en-GB"/>
              </w:rPr>
              <w:t xml:space="preserve">Chrysotile </w:t>
            </w:r>
            <w:r w:rsidR="00003A0C" w:rsidRPr="00FF088C">
              <w:rPr>
                <w:sz w:val="18"/>
                <w:lang w:val="en-GB"/>
              </w:rPr>
              <w:t>asbestos</w:t>
            </w:r>
          </w:p>
        </w:tc>
        <w:tc>
          <w:tcPr>
            <w:tcW w:w="1308" w:type="dxa"/>
            <w:tcBorders>
              <w:top w:val="single" w:sz="4" w:space="0" w:color="auto"/>
              <w:left w:val="single" w:sz="4" w:space="0" w:color="auto"/>
              <w:bottom w:val="single" w:sz="4" w:space="0" w:color="auto"/>
              <w:right w:val="single" w:sz="4" w:space="0" w:color="auto"/>
            </w:tcBorders>
            <w:noWrap/>
          </w:tcPr>
          <w:p w14:paraId="7FAABAA8" w14:textId="77777777" w:rsidR="002C00EE" w:rsidRPr="00FF088C" w:rsidRDefault="002C00EE">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53C7C17B" w14:textId="77777777" w:rsidR="002C00EE" w:rsidRPr="00FF088C" w:rsidRDefault="002C00EE">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1566EAA" w14:textId="77777777" w:rsidR="002C00EE" w:rsidRPr="00FF088C" w:rsidRDefault="002C00EE">
            <w:pPr>
              <w:spacing w:before="40" w:after="40"/>
              <w:rPr>
                <w:sz w:val="18"/>
                <w:lang w:val="en-GB"/>
              </w:rPr>
            </w:pPr>
            <w:r w:rsidRPr="00FF088C">
              <w:rPr>
                <w:sz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14:paraId="5BE04793" w14:textId="77777777" w:rsidR="002C00EE" w:rsidRPr="00FF088C" w:rsidRDefault="002C00EE">
            <w:pPr>
              <w:spacing w:before="40" w:after="40"/>
              <w:rPr>
                <w:sz w:val="18"/>
                <w:lang w:val="en-GB"/>
              </w:rPr>
            </w:pPr>
            <w:r w:rsidRPr="00FF088C">
              <w:rPr>
                <w:sz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14:paraId="4626A7BF" w14:textId="77777777" w:rsidR="002C00EE" w:rsidRPr="00FF088C" w:rsidRDefault="002C00EE">
            <w:pPr>
              <w:spacing w:before="40" w:after="40"/>
              <w:rPr>
                <w:sz w:val="18"/>
                <w:lang w:val="en-GB"/>
              </w:rPr>
            </w:pPr>
            <w:r w:rsidRPr="00FF088C">
              <w:rPr>
                <w:sz w:val="18"/>
                <w:lang w:val="en-GB"/>
              </w:rPr>
              <w:t>XIX</w:t>
            </w:r>
          </w:p>
        </w:tc>
      </w:tr>
      <w:tr w:rsidR="002C00EE" w:rsidRPr="00FF088C" w14:paraId="5B798B8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71CBE1D" w14:textId="19A13A1E" w:rsidR="002C00EE" w:rsidRPr="00FF088C" w:rsidRDefault="00003A0C">
            <w:pPr>
              <w:spacing w:before="40" w:after="40"/>
              <w:rPr>
                <w:sz w:val="18"/>
                <w:lang w:val="en-GB"/>
              </w:rPr>
            </w:pPr>
            <w:r w:rsidRPr="00FF088C">
              <w:rPr>
                <w:sz w:val="18"/>
                <w:lang w:val="en-GB"/>
              </w:rPr>
              <w:lastRenderedPageBreak/>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04B63CA6" w14:textId="77777777" w:rsidR="002C00EE" w:rsidRPr="00FF088C" w:rsidRDefault="002C00EE">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5E41652C" w14:textId="77777777" w:rsidR="002C00EE" w:rsidRPr="00FF088C" w:rsidRDefault="002C00EE">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DD34405" w14:textId="77777777" w:rsidR="002C00EE" w:rsidRPr="00FF088C" w:rsidRDefault="002C00EE">
            <w:pPr>
              <w:spacing w:before="40" w:after="40"/>
              <w:rPr>
                <w:sz w:val="18"/>
                <w:lang w:val="en-GB"/>
              </w:rPr>
            </w:pPr>
            <w:r w:rsidRPr="00FF088C">
              <w:rPr>
                <w:sz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14:paraId="7CE53108" w14:textId="77777777" w:rsidR="002C00EE" w:rsidRPr="00FF088C" w:rsidRDefault="002C00EE">
            <w:pPr>
              <w:spacing w:before="40" w:after="40"/>
              <w:rPr>
                <w:sz w:val="18"/>
                <w:lang w:val="en-GB"/>
              </w:rPr>
            </w:pPr>
            <w:r w:rsidRPr="00FF088C">
              <w:rPr>
                <w:sz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F96E91A" w14:textId="77777777" w:rsidR="002C00EE" w:rsidRPr="00FF088C" w:rsidRDefault="002C00EE">
            <w:pPr>
              <w:spacing w:before="40" w:after="40"/>
              <w:rPr>
                <w:sz w:val="18"/>
                <w:lang w:val="en-GB"/>
              </w:rPr>
            </w:pPr>
            <w:r w:rsidRPr="00FF088C">
              <w:rPr>
                <w:sz w:val="18"/>
                <w:lang w:val="en-GB"/>
              </w:rPr>
              <w:t>XXII</w:t>
            </w:r>
          </w:p>
        </w:tc>
      </w:tr>
      <w:tr w:rsidR="00003A0C" w:rsidRPr="00FF088C" w14:paraId="4582A24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0EB527F" w14:textId="7B7F6E2B"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3EC8CDC5"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388ACD2B"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FEDB2DA" w14:textId="77777777" w:rsidR="00003A0C" w:rsidRPr="00FF088C" w:rsidRDefault="00003A0C" w:rsidP="00003A0C">
            <w:pPr>
              <w:spacing w:before="40" w:after="40"/>
              <w:rPr>
                <w:sz w:val="18"/>
                <w:lang w:val="en-GB"/>
              </w:rPr>
            </w:pPr>
            <w:r w:rsidRPr="00FF088C">
              <w:rPr>
                <w:sz w:val="18"/>
                <w:lang w:val="en-GB"/>
              </w:rPr>
              <w:t>Chile</w:t>
            </w:r>
          </w:p>
        </w:tc>
        <w:tc>
          <w:tcPr>
            <w:tcW w:w="1276" w:type="dxa"/>
            <w:tcBorders>
              <w:top w:val="single" w:sz="4" w:space="0" w:color="auto"/>
              <w:left w:val="single" w:sz="4" w:space="0" w:color="auto"/>
              <w:bottom w:val="single" w:sz="4" w:space="0" w:color="auto"/>
              <w:right w:val="single" w:sz="4" w:space="0" w:color="auto"/>
            </w:tcBorders>
            <w:noWrap/>
          </w:tcPr>
          <w:p w14:paraId="1CF332EF" w14:textId="77777777" w:rsidR="00003A0C" w:rsidRPr="00FF088C" w:rsidRDefault="00003A0C" w:rsidP="00003A0C">
            <w:pPr>
              <w:spacing w:before="40" w:after="40"/>
              <w:rPr>
                <w:sz w:val="18"/>
                <w:lang w:val="en-GB"/>
              </w:rPr>
            </w:pPr>
            <w:r w:rsidRPr="00FF088C">
              <w:rPr>
                <w:sz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8F5B738" w14:textId="77777777" w:rsidR="00003A0C" w:rsidRPr="00FF088C" w:rsidRDefault="00003A0C" w:rsidP="00003A0C">
            <w:pPr>
              <w:spacing w:before="40" w:after="40"/>
              <w:rPr>
                <w:sz w:val="18"/>
                <w:lang w:val="en-GB"/>
              </w:rPr>
            </w:pPr>
            <w:r w:rsidRPr="00FF088C">
              <w:rPr>
                <w:sz w:val="18"/>
                <w:lang w:val="en-GB"/>
              </w:rPr>
              <w:t>XV</w:t>
            </w:r>
          </w:p>
        </w:tc>
      </w:tr>
      <w:tr w:rsidR="00003A0C" w:rsidRPr="00FF088C" w14:paraId="4A922CD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F977952" w14:textId="6F79F017"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3116133C"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36ECB379"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1ADF828" w14:textId="77777777" w:rsidR="00003A0C" w:rsidRPr="00FF088C" w:rsidRDefault="00003A0C" w:rsidP="00003A0C">
            <w:pPr>
              <w:spacing w:before="40" w:after="40"/>
              <w:rPr>
                <w:sz w:val="18"/>
                <w:lang w:val="en-GB"/>
              </w:rPr>
            </w:pPr>
            <w:r w:rsidRPr="00FF088C">
              <w:rPr>
                <w:sz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A15F024" w14:textId="77777777" w:rsidR="00003A0C" w:rsidRPr="00FF088C" w:rsidRDefault="00003A0C" w:rsidP="00003A0C">
            <w:pPr>
              <w:spacing w:before="40" w:after="40"/>
              <w:rPr>
                <w:sz w:val="18"/>
                <w:lang w:val="en-GB"/>
              </w:rPr>
            </w:pPr>
            <w:r w:rsidRPr="00FF088C">
              <w:rPr>
                <w:sz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6AA9E93" w14:textId="77777777" w:rsidR="00003A0C" w:rsidRPr="00FF088C" w:rsidRDefault="00003A0C" w:rsidP="00003A0C">
            <w:pPr>
              <w:spacing w:before="40" w:after="40"/>
              <w:rPr>
                <w:sz w:val="18"/>
                <w:lang w:val="en-GB"/>
              </w:rPr>
            </w:pPr>
            <w:r w:rsidRPr="00FF088C">
              <w:rPr>
                <w:sz w:val="18"/>
                <w:lang w:val="en-GB"/>
              </w:rPr>
              <w:t>XIII</w:t>
            </w:r>
          </w:p>
        </w:tc>
      </w:tr>
      <w:tr w:rsidR="00003A0C" w:rsidRPr="00FF088C" w14:paraId="735E62A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4D014B7" w14:textId="7A436451" w:rsidR="00003A0C" w:rsidRPr="00FF088C" w:rsidRDefault="00003A0C" w:rsidP="00003A0C">
            <w:pPr>
              <w:spacing w:before="40" w:after="40"/>
              <w:rPr>
                <w:sz w:val="18"/>
                <w:lang w:val="en-GB"/>
              </w:rPr>
            </w:pPr>
            <w:bookmarkStart w:id="279" w:name="_Hlk499909541"/>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1DB7A90B"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29DCC870"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602486E" w14:textId="77777777" w:rsidR="00003A0C" w:rsidRPr="00FF088C" w:rsidRDefault="00003A0C" w:rsidP="00003A0C">
            <w:pPr>
              <w:spacing w:before="40" w:after="40"/>
              <w:rPr>
                <w:sz w:val="18"/>
                <w:lang w:val="en-GB"/>
              </w:rPr>
            </w:pPr>
            <w:r w:rsidRPr="00FF088C">
              <w:rPr>
                <w:sz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70A17255" w14:textId="77777777" w:rsidR="00003A0C" w:rsidRPr="00FF088C" w:rsidRDefault="00003A0C" w:rsidP="00003A0C">
            <w:pPr>
              <w:spacing w:before="40" w:after="40"/>
              <w:rPr>
                <w:sz w:val="18"/>
                <w:lang w:val="en-GB"/>
              </w:rPr>
            </w:pPr>
            <w:r w:rsidRPr="00FF088C">
              <w:rPr>
                <w:sz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CAC26EE" w14:textId="77777777" w:rsidR="00003A0C" w:rsidRPr="00FF088C" w:rsidRDefault="00003A0C" w:rsidP="00003A0C">
            <w:pPr>
              <w:spacing w:before="40" w:after="40"/>
              <w:rPr>
                <w:sz w:val="18"/>
                <w:lang w:val="en-GB"/>
              </w:rPr>
            </w:pPr>
            <w:r w:rsidRPr="00FF088C">
              <w:rPr>
                <w:sz w:val="18"/>
                <w:lang w:val="en-GB"/>
              </w:rPr>
              <w:t>XXX</w:t>
            </w:r>
          </w:p>
        </w:tc>
      </w:tr>
      <w:tr w:rsidR="00003A0C" w:rsidRPr="00FF088C" w14:paraId="04AD75E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6FAC988" w14:textId="0872E19E"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5E121071"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760D9511"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21C9B1A" w14:textId="77777777" w:rsidR="00003A0C" w:rsidRPr="00FF088C" w:rsidRDefault="00003A0C" w:rsidP="00003A0C">
            <w:pPr>
              <w:spacing w:before="40" w:after="40"/>
              <w:rPr>
                <w:sz w:val="18"/>
                <w:lang w:val="en-GB"/>
              </w:rPr>
            </w:pPr>
            <w:r w:rsidRPr="00FF088C">
              <w:rPr>
                <w:sz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1E76D38B" w14:textId="77777777" w:rsidR="00003A0C" w:rsidRPr="00FF088C" w:rsidRDefault="00003A0C" w:rsidP="00003A0C">
            <w:pPr>
              <w:spacing w:before="40" w:after="40"/>
              <w:rPr>
                <w:sz w:val="18"/>
                <w:lang w:val="en-GB"/>
              </w:rPr>
            </w:pPr>
            <w:r w:rsidRPr="00FF088C">
              <w:rPr>
                <w:sz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F9E3D96" w14:textId="77777777" w:rsidR="00003A0C" w:rsidRPr="00FF088C" w:rsidRDefault="00003A0C" w:rsidP="00003A0C">
            <w:pPr>
              <w:spacing w:before="40" w:after="40"/>
              <w:rPr>
                <w:sz w:val="18"/>
                <w:lang w:val="en-GB"/>
              </w:rPr>
            </w:pPr>
            <w:r w:rsidRPr="00FF088C">
              <w:rPr>
                <w:sz w:val="18"/>
                <w:lang w:val="en-GB"/>
              </w:rPr>
              <w:t>XXV</w:t>
            </w:r>
          </w:p>
        </w:tc>
      </w:tr>
      <w:bookmarkEnd w:id="279"/>
      <w:tr w:rsidR="00003A0C" w:rsidRPr="00FF088C" w14:paraId="064BB0D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D91645B" w14:textId="3033FDB1"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1DC3C270"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7A07122F"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C518A8F" w14:textId="77777777" w:rsidR="00003A0C" w:rsidRPr="00FF088C" w:rsidRDefault="00003A0C" w:rsidP="00003A0C">
            <w:pPr>
              <w:spacing w:before="40" w:after="40"/>
              <w:rPr>
                <w:sz w:val="18"/>
                <w:lang w:val="en-GB"/>
              </w:rPr>
            </w:pPr>
            <w:r w:rsidRPr="00FF088C">
              <w:rPr>
                <w:sz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F3D88F5" w14:textId="77777777" w:rsidR="00003A0C" w:rsidRPr="00FF088C" w:rsidRDefault="00003A0C" w:rsidP="00003A0C">
            <w:pPr>
              <w:spacing w:before="40" w:after="40"/>
              <w:rPr>
                <w:sz w:val="18"/>
                <w:lang w:val="en-GB"/>
              </w:rPr>
            </w:pPr>
            <w:r w:rsidRPr="00FF088C">
              <w:rPr>
                <w:sz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6BC0654" w14:textId="77777777" w:rsidR="00003A0C" w:rsidRPr="00FF088C" w:rsidRDefault="00003A0C" w:rsidP="00003A0C">
            <w:pPr>
              <w:spacing w:before="40" w:after="40"/>
              <w:rPr>
                <w:sz w:val="18"/>
                <w:lang w:val="en-GB"/>
              </w:rPr>
            </w:pPr>
            <w:r w:rsidRPr="00FF088C">
              <w:rPr>
                <w:sz w:val="18"/>
                <w:lang w:val="en-GB"/>
              </w:rPr>
              <w:t>XX</w:t>
            </w:r>
          </w:p>
        </w:tc>
      </w:tr>
      <w:tr w:rsidR="00003A0C" w:rsidRPr="00FF088C" w14:paraId="65A7A44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CCDACA" w14:textId="4E99977B"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6DF23C50"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0100CD77"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6D70036" w14:textId="77777777" w:rsidR="00003A0C" w:rsidRPr="00FF088C" w:rsidRDefault="00003A0C" w:rsidP="00003A0C">
            <w:pPr>
              <w:spacing w:before="40" w:after="40"/>
              <w:rPr>
                <w:sz w:val="18"/>
                <w:lang w:val="en-GB"/>
              </w:rPr>
            </w:pPr>
            <w:r w:rsidRPr="00FF088C">
              <w:rPr>
                <w:sz w:val="18"/>
                <w:lang w:val="en-GB"/>
              </w:rPr>
              <w:t>South Africa</w:t>
            </w:r>
          </w:p>
        </w:tc>
        <w:tc>
          <w:tcPr>
            <w:tcW w:w="1276" w:type="dxa"/>
            <w:tcBorders>
              <w:top w:val="single" w:sz="4" w:space="0" w:color="auto"/>
              <w:left w:val="single" w:sz="4" w:space="0" w:color="auto"/>
              <w:bottom w:val="single" w:sz="4" w:space="0" w:color="auto"/>
              <w:right w:val="single" w:sz="4" w:space="0" w:color="auto"/>
            </w:tcBorders>
            <w:noWrap/>
          </w:tcPr>
          <w:p w14:paraId="512FD103" w14:textId="77777777" w:rsidR="00003A0C" w:rsidRPr="00FF088C" w:rsidRDefault="00003A0C" w:rsidP="00003A0C">
            <w:pPr>
              <w:spacing w:before="40" w:after="40"/>
              <w:rPr>
                <w:sz w:val="18"/>
                <w:lang w:val="en-GB"/>
              </w:rPr>
            </w:pPr>
            <w:r w:rsidRPr="00FF088C">
              <w:rPr>
                <w:sz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2724AAD" w14:textId="77777777" w:rsidR="00003A0C" w:rsidRPr="00FF088C" w:rsidRDefault="00003A0C" w:rsidP="00003A0C">
            <w:pPr>
              <w:spacing w:before="40" w:after="40"/>
              <w:rPr>
                <w:sz w:val="18"/>
                <w:lang w:val="en-GB"/>
              </w:rPr>
            </w:pPr>
            <w:r w:rsidRPr="00FF088C">
              <w:rPr>
                <w:sz w:val="18"/>
                <w:lang w:val="en-GB"/>
              </w:rPr>
              <w:t>XXX</w:t>
            </w:r>
          </w:p>
        </w:tc>
      </w:tr>
      <w:tr w:rsidR="00003A0C" w:rsidRPr="00FF088C" w14:paraId="366707F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B55A13D" w14:textId="60CD1FFE" w:rsidR="00003A0C" w:rsidRPr="00FF088C" w:rsidRDefault="00003A0C" w:rsidP="00003A0C">
            <w:pPr>
              <w:spacing w:before="40" w:after="40"/>
              <w:rPr>
                <w:sz w:val="18"/>
                <w:lang w:val="en-GB"/>
              </w:rPr>
            </w:pPr>
            <w:r w:rsidRPr="00FF088C">
              <w:rPr>
                <w:sz w:val="18"/>
                <w:lang w:val="en-GB"/>
              </w:rPr>
              <w:t>Chrysotile asbestos</w:t>
            </w:r>
          </w:p>
        </w:tc>
        <w:tc>
          <w:tcPr>
            <w:tcW w:w="1308" w:type="dxa"/>
            <w:tcBorders>
              <w:top w:val="single" w:sz="4" w:space="0" w:color="auto"/>
              <w:left w:val="single" w:sz="4" w:space="0" w:color="auto"/>
              <w:bottom w:val="single" w:sz="4" w:space="0" w:color="auto"/>
              <w:right w:val="single" w:sz="4" w:space="0" w:color="auto"/>
            </w:tcBorders>
            <w:noWrap/>
          </w:tcPr>
          <w:p w14:paraId="4F178783" w14:textId="77777777" w:rsidR="00003A0C" w:rsidRPr="00FF088C" w:rsidRDefault="00003A0C" w:rsidP="00003A0C">
            <w:pPr>
              <w:spacing w:before="40" w:after="40"/>
              <w:rPr>
                <w:sz w:val="18"/>
                <w:lang w:val="en-GB"/>
              </w:rPr>
            </w:pPr>
            <w:r w:rsidRPr="00FF088C">
              <w:rPr>
                <w:sz w:val="18"/>
                <w:lang w:val="en-GB"/>
              </w:rPr>
              <w:t>12001-29-5</w:t>
            </w:r>
          </w:p>
        </w:tc>
        <w:tc>
          <w:tcPr>
            <w:tcW w:w="1842" w:type="dxa"/>
            <w:tcBorders>
              <w:top w:val="single" w:sz="4" w:space="0" w:color="auto"/>
              <w:left w:val="single" w:sz="4" w:space="0" w:color="auto"/>
              <w:bottom w:val="single" w:sz="4" w:space="0" w:color="auto"/>
              <w:right w:val="single" w:sz="4" w:space="0" w:color="auto"/>
            </w:tcBorders>
          </w:tcPr>
          <w:p w14:paraId="54B68B39" w14:textId="77777777" w:rsidR="00003A0C" w:rsidRPr="00FF088C" w:rsidRDefault="00003A0C" w:rsidP="00003A0C">
            <w:pPr>
              <w:spacing w:before="40" w:after="40"/>
              <w:rPr>
                <w:sz w:val="18"/>
                <w:lang w:val="en-GB"/>
              </w:rPr>
            </w:pPr>
            <w:r w:rsidRPr="00FF088C">
              <w:rPr>
                <w:sz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A07F35A" w14:textId="77777777" w:rsidR="00003A0C" w:rsidRPr="00FF088C" w:rsidRDefault="00003A0C" w:rsidP="00003A0C">
            <w:pPr>
              <w:spacing w:before="40" w:after="40"/>
              <w:rPr>
                <w:sz w:val="18"/>
                <w:lang w:val="en-GB"/>
              </w:rPr>
            </w:pPr>
            <w:r w:rsidRPr="00FF088C">
              <w:rPr>
                <w:sz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1E0FC83F" w14:textId="77777777" w:rsidR="00003A0C" w:rsidRPr="00FF088C" w:rsidRDefault="00003A0C" w:rsidP="00003A0C">
            <w:pPr>
              <w:spacing w:before="40" w:after="40"/>
              <w:rPr>
                <w:sz w:val="18"/>
                <w:lang w:val="en-GB"/>
              </w:rPr>
            </w:pPr>
            <w:r w:rsidRPr="00FF088C">
              <w:rPr>
                <w:sz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E81D8CD" w14:textId="77777777" w:rsidR="00003A0C" w:rsidRPr="00FF088C" w:rsidRDefault="00003A0C" w:rsidP="00003A0C">
            <w:pPr>
              <w:spacing w:before="40" w:after="40"/>
              <w:rPr>
                <w:sz w:val="18"/>
                <w:lang w:val="en-GB"/>
              </w:rPr>
            </w:pPr>
            <w:r w:rsidRPr="00FF088C">
              <w:rPr>
                <w:sz w:val="18"/>
                <w:lang w:val="en-GB"/>
              </w:rPr>
              <w:t>XXI</w:t>
            </w:r>
          </w:p>
        </w:tc>
      </w:tr>
      <w:tr w:rsidR="002C00EE" w:rsidRPr="00FF088C" w14:paraId="7DACC58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9AA54BF" w14:textId="77777777" w:rsidR="002C00EE" w:rsidRPr="00FF088C" w:rsidRDefault="002C00EE">
            <w:pPr>
              <w:spacing w:before="40" w:after="40"/>
              <w:rPr>
                <w:sz w:val="18"/>
                <w:szCs w:val="18"/>
                <w:lang w:val="en-GB"/>
              </w:rPr>
            </w:pPr>
            <w:r w:rsidRPr="00FF088C">
              <w:rPr>
                <w:sz w:val="18"/>
                <w:szCs w:val="18"/>
                <w:lang w:val="en-GB"/>
              </w:rPr>
              <w:t>Creosote</w:t>
            </w:r>
          </w:p>
        </w:tc>
        <w:tc>
          <w:tcPr>
            <w:tcW w:w="1308" w:type="dxa"/>
            <w:tcBorders>
              <w:top w:val="single" w:sz="4" w:space="0" w:color="auto"/>
              <w:left w:val="single" w:sz="4" w:space="0" w:color="auto"/>
              <w:bottom w:val="single" w:sz="4" w:space="0" w:color="auto"/>
              <w:right w:val="single" w:sz="4" w:space="0" w:color="auto"/>
            </w:tcBorders>
            <w:noWrap/>
          </w:tcPr>
          <w:p w14:paraId="0681E314" w14:textId="77777777" w:rsidR="002C00EE" w:rsidRPr="00FF088C" w:rsidRDefault="002C00EE">
            <w:pPr>
              <w:spacing w:before="40" w:after="40"/>
              <w:rPr>
                <w:sz w:val="18"/>
                <w:szCs w:val="18"/>
                <w:lang w:val="en-GB"/>
              </w:rPr>
            </w:pPr>
            <w:r w:rsidRPr="00FF088C">
              <w:rPr>
                <w:sz w:val="18"/>
                <w:szCs w:val="18"/>
                <w:lang w:val="en-GB"/>
              </w:rPr>
              <w:t>8001-58-9</w:t>
            </w:r>
          </w:p>
        </w:tc>
        <w:tc>
          <w:tcPr>
            <w:tcW w:w="1842" w:type="dxa"/>
            <w:tcBorders>
              <w:top w:val="single" w:sz="4" w:space="0" w:color="auto"/>
              <w:left w:val="single" w:sz="4" w:space="0" w:color="auto"/>
              <w:bottom w:val="single" w:sz="4" w:space="0" w:color="auto"/>
              <w:right w:val="single" w:sz="4" w:space="0" w:color="auto"/>
            </w:tcBorders>
          </w:tcPr>
          <w:p w14:paraId="3FF138E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41FD593"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45126F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850C545"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F483FF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821ACBE" w14:textId="77777777" w:rsidR="002C00EE" w:rsidRPr="00FF088C" w:rsidRDefault="002C00EE">
            <w:pPr>
              <w:spacing w:before="40" w:after="40"/>
              <w:rPr>
                <w:sz w:val="18"/>
                <w:szCs w:val="18"/>
                <w:lang w:val="en-GB"/>
              </w:rPr>
            </w:pPr>
            <w:r w:rsidRPr="00FF088C">
              <w:rPr>
                <w:sz w:val="18"/>
                <w:szCs w:val="18"/>
                <w:lang w:val="en-GB"/>
              </w:rPr>
              <w:t>Creosote oil</w:t>
            </w:r>
          </w:p>
        </w:tc>
        <w:tc>
          <w:tcPr>
            <w:tcW w:w="1308" w:type="dxa"/>
            <w:tcBorders>
              <w:top w:val="single" w:sz="4" w:space="0" w:color="auto"/>
              <w:left w:val="single" w:sz="4" w:space="0" w:color="auto"/>
              <w:bottom w:val="single" w:sz="4" w:space="0" w:color="auto"/>
              <w:right w:val="single" w:sz="4" w:space="0" w:color="auto"/>
            </w:tcBorders>
            <w:noWrap/>
          </w:tcPr>
          <w:p w14:paraId="6EECEEEE" w14:textId="77777777" w:rsidR="002C00EE" w:rsidRPr="00FF088C" w:rsidRDefault="002C00EE">
            <w:pPr>
              <w:spacing w:before="40" w:after="40"/>
              <w:rPr>
                <w:sz w:val="18"/>
                <w:szCs w:val="18"/>
                <w:lang w:val="en-GB"/>
              </w:rPr>
            </w:pPr>
            <w:r w:rsidRPr="00FF088C">
              <w:rPr>
                <w:sz w:val="18"/>
                <w:szCs w:val="18"/>
                <w:lang w:val="en-GB"/>
              </w:rPr>
              <w:t>61789-28-4</w:t>
            </w:r>
          </w:p>
        </w:tc>
        <w:tc>
          <w:tcPr>
            <w:tcW w:w="1842" w:type="dxa"/>
            <w:tcBorders>
              <w:top w:val="single" w:sz="4" w:space="0" w:color="auto"/>
              <w:left w:val="single" w:sz="4" w:space="0" w:color="auto"/>
              <w:bottom w:val="single" w:sz="4" w:space="0" w:color="auto"/>
              <w:right w:val="single" w:sz="4" w:space="0" w:color="auto"/>
            </w:tcBorders>
          </w:tcPr>
          <w:p w14:paraId="12970E9C"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8182ABF"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622CC47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A7901D5"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8B96E7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1CABCAC" w14:textId="77777777" w:rsidR="002C00EE" w:rsidRPr="00FF088C" w:rsidRDefault="002C00EE">
            <w:pPr>
              <w:spacing w:before="40" w:after="40"/>
              <w:rPr>
                <w:sz w:val="18"/>
                <w:szCs w:val="18"/>
                <w:lang w:val="en-GB"/>
              </w:rPr>
            </w:pPr>
            <w:r w:rsidRPr="00FF088C">
              <w:rPr>
                <w:sz w:val="18"/>
                <w:szCs w:val="18"/>
                <w:lang w:val="en-GB"/>
              </w:rPr>
              <w:t>Creosote oil, acenaphthene fraction</w:t>
            </w:r>
          </w:p>
        </w:tc>
        <w:tc>
          <w:tcPr>
            <w:tcW w:w="1308" w:type="dxa"/>
            <w:tcBorders>
              <w:top w:val="single" w:sz="4" w:space="0" w:color="auto"/>
              <w:left w:val="single" w:sz="4" w:space="0" w:color="auto"/>
              <w:bottom w:val="single" w:sz="4" w:space="0" w:color="auto"/>
              <w:right w:val="single" w:sz="4" w:space="0" w:color="auto"/>
            </w:tcBorders>
            <w:noWrap/>
          </w:tcPr>
          <w:p w14:paraId="69B4F96F" w14:textId="77777777" w:rsidR="002C00EE" w:rsidRPr="00FF088C" w:rsidRDefault="002C00EE">
            <w:pPr>
              <w:spacing w:before="40" w:after="40"/>
              <w:rPr>
                <w:sz w:val="18"/>
                <w:szCs w:val="18"/>
                <w:lang w:val="en-GB"/>
              </w:rPr>
            </w:pPr>
            <w:r w:rsidRPr="00FF088C">
              <w:rPr>
                <w:sz w:val="18"/>
                <w:szCs w:val="18"/>
                <w:lang w:val="en-GB"/>
              </w:rPr>
              <w:t>90640-84-9</w:t>
            </w:r>
          </w:p>
        </w:tc>
        <w:tc>
          <w:tcPr>
            <w:tcW w:w="1842" w:type="dxa"/>
            <w:tcBorders>
              <w:top w:val="single" w:sz="4" w:space="0" w:color="auto"/>
              <w:left w:val="single" w:sz="4" w:space="0" w:color="auto"/>
              <w:bottom w:val="single" w:sz="4" w:space="0" w:color="auto"/>
              <w:right w:val="single" w:sz="4" w:space="0" w:color="auto"/>
            </w:tcBorders>
          </w:tcPr>
          <w:p w14:paraId="5ED2073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A6AC3E9"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CEA84B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BF1DD09"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2995799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CCFE762" w14:textId="77777777" w:rsidR="002C00EE" w:rsidRPr="00FF088C" w:rsidRDefault="002C00EE">
            <w:pPr>
              <w:spacing w:before="40" w:after="40"/>
              <w:rPr>
                <w:sz w:val="18"/>
                <w:szCs w:val="18"/>
                <w:lang w:val="en-GB"/>
              </w:rPr>
            </w:pPr>
            <w:r w:rsidRPr="00FF088C">
              <w:rPr>
                <w:sz w:val="18"/>
                <w:szCs w:val="18"/>
                <w:lang w:val="en-GB"/>
              </w:rPr>
              <w:t>Creosote, wood</w:t>
            </w:r>
          </w:p>
        </w:tc>
        <w:tc>
          <w:tcPr>
            <w:tcW w:w="1308" w:type="dxa"/>
            <w:tcBorders>
              <w:top w:val="single" w:sz="4" w:space="0" w:color="auto"/>
              <w:left w:val="single" w:sz="4" w:space="0" w:color="auto"/>
              <w:bottom w:val="single" w:sz="4" w:space="0" w:color="auto"/>
              <w:right w:val="single" w:sz="4" w:space="0" w:color="auto"/>
            </w:tcBorders>
            <w:noWrap/>
          </w:tcPr>
          <w:p w14:paraId="1EEC62C3" w14:textId="77777777" w:rsidR="002C00EE" w:rsidRPr="00FF088C" w:rsidRDefault="002C00EE">
            <w:pPr>
              <w:spacing w:before="40" w:after="40"/>
              <w:rPr>
                <w:sz w:val="18"/>
                <w:szCs w:val="18"/>
                <w:lang w:val="en-GB"/>
              </w:rPr>
            </w:pPr>
            <w:r w:rsidRPr="00FF088C">
              <w:rPr>
                <w:sz w:val="18"/>
                <w:szCs w:val="18"/>
                <w:lang w:val="en-GB"/>
              </w:rPr>
              <w:t>8021-39-4</w:t>
            </w:r>
          </w:p>
        </w:tc>
        <w:tc>
          <w:tcPr>
            <w:tcW w:w="1842" w:type="dxa"/>
            <w:tcBorders>
              <w:top w:val="single" w:sz="4" w:space="0" w:color="auto"/>
              <w:left w:val="single" w:sz="4" w:space="0" w:color="auto"/>
              <w:bottom w:val="single" w:sz="4" w:space="0" w:color="auto"/>
              <w:right w:val="single" w:sz="4" w:space="0" w:color="auto"/>
            </w:tcBorders>
          </w:tcPr>
          <w:p w14:paraId="6D95833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BD8C867"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668CDA0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4952AB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BFC8E8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4D796E0" w14:textId="77777777" w:rsidR="002C00EE" w:rsidRPr="00FF088C" w:rsidRDefault="002C00EE">
            <w:pPr>
              <w:spacing w:before="40" w:after="40"/>
              <w:rPr>
                <w:sz w:val="18"/>
                <w:szCs w:val="18"/>
                <w:lang w:val="en-GB"/>
              </w:rPr>
            </w:pPr>
            <w:r w:rsidRPr="00FF088C">
              <w:rPr>
                <w:sz w:val="18"/>
                <w:szCs w:val="18"/>
                <w:lang w:val="en-GB"/>
              </w:rPr>
              <w:t>Cycloheximide</w:t>
            </w:r>
          </w:p>
        </w:tc>
        <w:tc>
          <w:tcPr>
            <w:tcW w:w="1308" w:type="dxa"/>
            <w:tcBorders>
              <w:top w:val="single" w:sz="4" w:space="0" w:color="auto"/>
              <w:left w:val="single" w:sz="4" w:space="0" w:color="auto"/>
              <w:bottom w:val="single" w:sz="4" w:space="0" w:color="auto"/>
              <w:right w:val="single" w:sz="4" w:space="0" w:color="auto"/>
            </w:tcBorders>
            <w:noWrap/>
          </w:tcPr>
          <w:p w14:paraId="0DC403F8" w14:textId="77777777" w:rsidR="002C00EE" w:rsidRPr="00FF088C" w:rsidRDefault="002C00EE">
            <w:pPr>
              <w:spacing w:before="40" w:after="40"/>
              <w:rPr>
                <w:sz w:val="18"/>
                <w:szCs w:val="18"/>
                <w:lang w:val="en-GB"/>
              </w:rPr>
            </w:pPr>
            <w:r w:rsidRPr="00FF088C">
              <w:rPr>
                <w:sz w:val="18"/>
                <w:szCs w:val="18"/>
                <w:lang w:val="en-GB"/>
              </w:rPr>
              <w:t>66-81-9</w:t>
            </w:r>
          </w:p>
        </w:tc>
        <w:tc>
          <w:tcPr>
            <w:tcW w:w="1842" w:type="dxa"/>
            <w:tcBorders>
              <w:top w:val="single" w:sz="4" w:space="0" w:color="auto"/>
              <w:left w:val="single" w:sz="4" w:space="0" w:color="auto"/>
              <w:bottom w:val="single" w:sz="4" w:space="0" w:color="auto"/>
              <w:right w:val="single" w:sz="4" w:space="0" w:color="auto"/>
            </w:tcBorders>
          </w:tcPr>
          <w:p w14:paraId="33D8E67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30EEF07"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EF49A11"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8C72C55"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204DB0B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2F475C2" w14:textId="77777777" w:rsidR="002C00EE" w:rsidRPr="00FF088C" w:rsidRDefault="002C00EE">
            <w:pPr>
              <w:spacing w:before="40" w:after="40"/>
              <w:rPr>
                <w:sz w:val="18"/>
                <w:szCs w:val="18"/>
                <w:lang w:val="en-GB"/>
              </w:rPr>
            </w:pPr>
            <w:r w:rsidRPr="00FF088C">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14:paraId="07566D9E" w14:textId="77777777" w:rsidR="002C00EE" w:rsidRPr="00FF088C" w:rsidRDefault="002C00EE">
            <w:pPr>
              <w:spacing w:before="40" w:after="40"/>
              <w:rPr>
                <w:sz w:val="18"/>
                <w:szCs w:val="18"/>
                <w:lang w:val="en-GB"/>
              </w:rPr>
            </w:pPr>
            <w:r w:rsidRPr="00FF088C">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14:paraId="19B80D9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4EDD609" w14:textId="77777777" w:rsidR="002C00EE" w:rsidRPr="00FF088C" w:rsidRDefault="002C00EE">
            <w:pPr>
              <w:spacing w:before="40" w:after="40"/>
              <w:rPr>
                <w:sz w:val="18"/>
                <w:szCs w:val="18"/>
                <w:lang w:val="en-GB"/>
              </w:rPr>
            </w:pPr>
            <w:r w:rsidRPr="00FF088C">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14:paraId="7338E6FE"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6902824D"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0F6F881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F8065A5" w14:textId="77777777" w:rsidR="002C00EE" w:rsidRPr="00FF088C" w:rsidRDefault="002C00EE">
            <w:pPr>
              <w:spacing w:before="40" w:after="40"/>
              <w:rPr>
                <w:sz w:val="18"/>
                <w:szCs w:val="18"/>
                <w:lang w:val="en-GB"/>
              </w:rPr>
            </w:pPr>
            <w:r w:rsidRPr="00FF088C">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14:paraId="5BC841A2" w14:textId="77777777" w:rsidR="002C00EE" w:rsidRPr="00FF088C" w:rsidRDefault="002C00EE">
            <w:pPr>
              <w:spacing w:before="40" w:after="40"/>
              <w:rPr>
                <w:sz w:val="18"/>
                <w:szCs w:val="18"/>
                <w:lang w:val="en-GB"/>
              </w:rPr>
            </w:pPr>
            <w:r w:rsidRPr="00FF088C">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14:paraId="2C8AC3C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284D67F"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1D25AAFE"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491D987B"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5CEE4BC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4C4B94A" w14:textId="77777777" w:rsidR="002C00EE" w:rsidRPr="00FF088C" w:rsidRDefault="002C00EE">
            <w:pPr>
              <w:spacing w:before="40" w:after="40"/>
              <w:rPr>
                <w:sz w:val="18"/>
                <w:szCs w:val="18"/>
                <w:lang w:val="en-GB"/>
              </w:rPr>
            </w:pPr>
            <w:r w:rsidRPr="00FF088C">
              <w:rPr>
                <w:sz w:val="18"/>
                <w:szCs w:val="18"/>
                <w:lang w:val="en-GB"/>
              </w:rPr>
              <w:t>Cyhexatin</w:t>
            </w:r>
          </w:p>
        </w:tc>
        <w:tc>
          <w:tcPr>
            <w:tcW w:w="1308" w:type="dxa"/>
            <w:tcBorders>
              <w:top w:val="single" w:sz="4" w:space="0" w:color="auto"/>
              <w:left w:val="single" w:sz="4" w:space="0" w:color="auto"/>
              <w:bottom w:val="single" w:sz="4" w:space="0" w:color="auto"/>
              <w:right w:val="single" w:sz="4" w:space="0" w:color="auto"/>
            </w:tcBorders>
            <w:noWrap/>
          </w:tcPr>
          <w:p w14:paraId="4A052B0B" w14:textId="77777777" w:rsidR="002C00EE" w:rsidRPr="00FF088C" w:rsidRDefault="002C00EE">
            <w:pPr>
              <w:spacing w:before="40" w:after="40"/>
              <w:rPr>
                <w:sz w:val="18"/>
                <w:szCs w:val="18"/>
                <w:lang w:val="en-GB"/>
              </w:rPr>
            </w:pPr>
            <w:r w:rsidRPr="00FF088C">
              <w:rPr>
                <w:sz w:val="18"/>
                <w:szCs w:val="18"/>
                <w:lang w:val="en-GB"/>
              </w:rPr>
              <w:t>13121-70-5</w:t>
            </w:r>
          </w:p>
        </w:tc>
        <w:tc>
          <w:tcPr>
            <w:tcW w:w="1842" w:type="dxa"/>
            <w:tcBorders>
              <w:top w:val="single" w:sz="4" w:space="0" w:color="auto"/>
              <w:left w:val="single" w:sz="4" w:space="0" w:color="auto"/>
              <w:bottom w:val="single" w:sz="4" w:space="0" w:color="auto"/>
              <w:right w:val="single" w:sz="4" w:space="0" w:color="auto"/>
            </w:tcBorders>
          </w:tcPr>
          <w:p w14:paraId="435112B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8471E5E"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7B64BE9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2F144E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44BEE7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DE1205" w14:textId="77777777" w:rsidR="002C00EE" w:rsidRPr="00FF088C" w:rsidRDefault="002C00EE">
            <w:pPr>
              <w:spacing w:before="40" w:after="40"/>
              <w:rPr>
                <w:sz w:val="18"/>
                <w:szCs w:val="18"/>
                <w:lang w:val="en-GB"/>
              </w:rPr>
            </w:pPr>
            <w:r w:rsidRPr="00FF088C">
              <w:rPr>
                <w:sz w:val="18"/>
                <w:szCs w:val="18"/>
                <w:lang w:val="en-GB"/>
              </w:rPr>
              <w:t>DDD</w:t>
            </w:r>
          </w:p>
        </w:tc>
        <w:tc>
          <w:tcPr>
            <w:tcW w:w="1308" w:type="dxa"/>
            <w:tcBorders>
              <w:top w:val="single" w:sz="4" w:space="0" w:color="auto"/>
              <w:left w:val="single" w:sz="4" w:space="0" w:color="auto"/>
              <w:bottom w:val="single" w:sz="4" w:space="0" w:color="auto"/>
              <w:right w:val="single" w:sz="4" w:space="0" w:color="auto"/>
            </w:tcBorders>
            <w:noWrap/>
          </w:tcPr>
          <w:p w14:paraId="2E6625E8" w14:textId="77777777" w:rsidR="002C00EE" w:rsidRPr="00FF088C" w:rsidRDefault="002C00EE">
            <w:pPr>
              <w:spacing w:before="40" w:after="40"/>
              <w:rPr>
                <w:sz w:val="18"/>
                <w:szCs w:val="18"/>
                <w:lang w:val="en-GB"/>
              </w:rPr>
            </w:pPr>
            <w:r w:rsidRPr="00FF088C">
              <w:rPr>
                <w:sz w:val="18"/>
                <w:szCs w:val="18"/>
                <w:lang w:val="en-GB"/>
              </w:rPr>
              <w:t>72-54-8</w:t>
            </w:r>
          </w:p>
        </w:tc>
        <w:tc>
          <w:tcPr>
            <w:tcW w:w="1842" w:type="dxa"/>
            <w:tcBorders>
              <w:top w:val="single" w:sz="4" w:space="0" w:color="auto"/>
              <w:left w:val="single" w:sz="4" w:space="0" w:color="auto"/>
              <w:bottom w:val="single" w:sz="4" w:space="0" w:color="auto"/>
              <w:right w:val="single" w:sz="4" w:space="0" w:color="auto"/>
            </w:tcBorders>
          </w:tcPr>
          <w:p w14:paraId="1FC8F1D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AF1FC7F"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307093F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9E94012"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725EC0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0085C11" w14:textId="148B1CFE" w:rsidR="002C00EE" w:rsidRPr="00FF088C" w:rsidRDefault="002C00EE">
            <w:pPr>
              <w:spacing w:before="40" w:after="40"/>
              <w:rPr>
                <w:sz w:val="18"/>
                <w:szCs w:val="18"/>
                <w:lang w:val="en-GB"/>
              </w:rPr>
            </w:pPr>
            <w:r w:rsidRPr="00FF088C">
              <w:rPr>
                <w:sz w:val="18"/>
                <w:szCs w:val="18"/>
                <w:lang w:val="en-GB"/>
              </w:rPr>
              <w:t>Decabromodiphenyl ether</w:t>
            </w:r>
          </w:p>
        </w:tc>
        <w:tc>
          <w:tcPr>
            <w:tcW w:w="1308" w:type="dxa"/>
            <w:tcBorders>
              <w:top w:val="single" w:sz="4" w:space="0" w:color="auto"/>
              <w:left w:val="single" w:sz="4" w:space="0" w:color="auto"/>
              <w:bottom w:val="single" w:sz="4" w:space="0" w:color="auto"/>
              <w:right w:val="single" w:sz="4" w:space="0" w:color="auto"/>
            </w:tcBorders>
            <w:noWrap/>
          </w:tcPr>
          <w:p w14:paraId="3BC0D649" w14:textId="77777777" w:rsidR="002C00EE" w:rsidRPr="00FF088C" w:rsidRDefault="002C00EE">
            <w:pPr>
              <w:spacing w:before="40" w:after="40"/>
              <w:rPr>
                <w:sz w:val="18"/>
                <w:szCs w:val="18"/>
                <w:lang w:val="en-GB"/>
              </w:rPr>
            </w:pPr>
            <w:r w:rsidRPr="00FF088C">
              <w:rPr>
                <w:sz w:val="18"/>
                <w:szCs w:val="18"/>
                <w:lang w:val="en-GB"/>
              </w:rPr>
              <w:t>1163-19-5</w:t>
            </w:r>
          </w:p>
        </w:tc>
        <w:tc>
          <w:tcPr>
            <w:tcW w:w="1842" w:type="dxa"/>
            <w:tcBorders>
              <w:top w:val="single" w:sz="4" w:space="0" w:color="auto"/>
              <w:left w:val="single" w:sz="4" w:space="0" w:color="auto"/>
              <w:bottom w:val="single" w:sz="4" w:space="0" w:color="auto"/>
              <w:right w:val="single" w:sz="4" w:space="0" w:color="auto"/>
            </w:tcBorders>
          </w:tcPr>
          <w:p w14:paraId="6FE98DC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DEFF9C8"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2A4E516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99513D1"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5F34DA1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4DC9DBC" w14:textId="77777777" w:rsidR="002C00EE" w:rsidRPr="00FF088C" w:rsidRDefault="002C00EE">
            <w:pPr>
              <w:spacing w:before="40" w:after="40"/>
              <w:rPr>
                <w:sz w:val="18"/>
                <w:szCs w:val="18"/>
                <w:lang w:val="en-GB"/>
              </w:rPr>
            </w:pPr>
            <w:r w:rsidRPr="00FF088C">
              <w:rPr>
                <w:sz w:val="18"/>
                <w:szCs w:val="18"/>
                <w:lang w:val="en-GB"/>
              </w:rPr>
              <w:t>Demephion-</w:t>
            </w:r>
            <w:r w:rsidRPr="00FF088C">
              <w:rPr>
                <w:i/>
                <w:sz w:val="18"/>
                <w:szCs w:val="18"/>
                <w:lang w:val="en-GB"/>
              </w:rPr>
              <w:t>O</w:t>
            </w:r>
          </w:p>
        </w:tc>
        <w:tc>
          <w:tcPr>
            <w:tcW w:w="1308" w:type="dxa"/>
            <w:tcBorders>
              <w:top w:val="single" w:sz="4" w:space="0" w:color="auto"/>
              <w:left w:val="single" w:sz="4" w:space="0" w:color="auto"/>
              <w:bottom w:val="single" w:sz="4" w:space="0" w:color="auto"/>
              <w:right w:val="single" w:sz="4" w:space="0" w:color="auto"/>
            </w:tcBorders>
            <w:noWrap/>
          </w:tcPr>
          <w:p w14:paraId="2E9C234B" w14:textId="77777777" w:rsidR="002C00EE" w:rsidRPr="00FF088C" w:rsidRDefault="002C00EE">
            <w:pPr>
              <w:spacing w:before="40" w:after="40"/>
              <w:rPr>
                <w:sz w:val="18"/>
                <w:szCs w:val="18"/>
                <w:lang w:val="en-GB"/>
              </w:rPr>
            </w:pPr>
            <w:r w:rsidRPr="00FF088C">
              <w:rPr>
                <w:sz w:val="18"/>
                <w:szCs w:val="18"/>
                <w:lang w:val="en-GB"/>
              </w:rPr>
              <w:t>682-80-4</w:t>
            </w:r>
          </w:p>
        </w:tc>
        <w:tc>
          <w:tcPr>
            <w:tcW w:w="1842" w:type="dxa"/>
            <w:tcBorders>
              <w:top w:val="single" w:sz="4" w:space="0" w:color="auto"/>
              <w:left w:val="single" w:sz="4" w:space="0" w:color="auto"/>
              <w:bottom w:val="single" w:sz="4" w:space="0" w:color="auto"/>
              <w:right w:val="single" w:sz="4" w:space="0" w:color="auto"/>
            </w:tcBorders>
          </w:tcPr>
          <w:p w14:paraId="3702C09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FA38AF0"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01625D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CB60D9C"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3603E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9A0461B" w14:textId="6AD45955" w:rsidR="002C00EE" w:rsidRPr="00FF088C" w:rsidRDefault="002C00EE">
            <w:pPr>
              <w:spacing w:before="40" w:after="40"/>
              <w:rPr>
                <w:sz w:val="18"/>
                <w:szCs w:val="18"/>
                <w:lang w:val="en-GB"/>
              </w:rPr>
            </w:pPr>
            <w:r w:rsidRPr="00FF088C">
              <w:rPr>
                <w:sz w:val="18"/>
                <w:szCs w:val="18"/>
                <w:lang w:val="en-GB"/>
              </w:rPr>
              <w:t>Demeton-methyl (isomeric mixture of demeton-</w:t>
            </w:r>
            <w:r w:rsidRPr="00FF088C">
              <w:rPr>
                <w:i/>
                <w:sz w:val="18"/>
                <w:szCs w:val="18"/>
                <w:lang w:val="en-GB"/>
              </w:rPr>
              <w:t>O</w:t>
            </w:r>
            <w:r w:rsidRPr="00FF088C">
              <w:rPr>
                <w:sz w:val="18"/>
                <w:szCs w:val="18"/>
                <w:lang w:val="en-GB"/>
              </w:rPr>
              <w:t>-methyl and demeton-</w:t>
            </w:r>
            <w:r w:rsidRPr="00FF088C">
              <w:rPr>
                <w:i/>
                <w:sz w:val="18"/>
                <w:szCs w:val="18"/>
                <w:lang w:val="en-GB"/>
              </w:rPr>
              <w:t>S</w:t>
            </w:r>
            <w:r w:rsidRPr="00FF088C">
              <w:rPr>
                <w:sz w:val="18"/>
                <w:szCs w:val="18"/>
                <w:lang w:val="en-GB"/>
              </w:rPr>
              <w:t>-methyl)</w:t>
            </w:r>
          </w:p>
        </w:tc>
        <w:tc>
          <w:tcPr>
            <w:tcW w:w="1308" w:type="dxa"/>
            <w:tcBorders>
              <w:top w:val="single" w:sz="4" w:space="0" w:color="auto"/>
              <w:left w:val="single" w:sz="4" w:space="0" w:color="auto"/>
              <w:bottom w:val="single" w:sz="4" w:space="0" w:color="auto"/>
              <w:right w:val="single" w:sz="4" w:space="0" w:color="auto"/>
            </w:tcBorders>
            <w:noWrap/>
          </w:tcPr>
          <w:p w14:paraId="64AE3CCB" w14:textId="77777777" w:rsidR="002C00EE" w:rsidRPr="00FF088C" w:rsidRDefault="002C00EE">
            <w:pPr>
              <w:spacing w:before="40" w:after="40"/>
              <w:rPr>
                <w:sz w:val="18"/>
                <w:szCs w:val="18"/>
                <w:lang w:val="en-GB"/>
              </w:rPr>
            </w:pPr>
            <w:r w:rsidRPr="00FF088C">
              <w:rPr>
                <w:sz w:val="18"/>
                <w:szCs w:val="18"/>
                <w:lang w:val="en-GB"/>
              </w:rPr>
              <w:t>8022-00-2,</w:t>
            </w:r>
          </w:p>
          <w:p w14:paraId="0B5F206D" w14:textId="77777777" w:rsidR="002C00EE" w:rsidRPr="00FF088C" w:rsidRDefault="002C00EE">
            <w:pPr>
              <w:spacing w:before="40" w:after="40"/>
              <w:rPr>
                <w:sz w:val="18"/>
                <w:szCs w:val="18"/>
                <w:lang w:val="en-GB"/>
              </w:rPr>
            </w:pPr>
            <w:r w:rsidRPr="00FF088C">
              <w:rPr>
                <w:sz w:val="18"/>
                <w:szCs w:val="18"/>
                <w:lang w:val="en-GB"/>
              </w:rPr>
              <w:t>867-27-6,</w:t>
            </w:r>
          </w:p>
          <w:p w14:paraId="5B6B9F8E" w14:textId="77777777" w:rsidR="002C00EE" w:rsidRPr="00FF088C" w:rsidRDefault="002C00EE">
            <w:pPr>
              <w:spacing w:before="40" w:after="40"/>
              <w:rPr>
                <w:sz w:val="18"/>
                <w:szCs w:val="18"/>
                <w:lang w:val="en-GB"/>
              </w:rPr>
            </w:pPr>
            <w:r w:rsidRPr="00FF088C">
              <w:rPr>
                <w:sz w:val="18"/>
                <w:szCs w:val="18"/>
                <w:lang w:val="en-GB"/>
              </w:rPr>
              <w:t>919-86-8</w:t>
            </w:r>
          </w:p>
        </w:tc>
        <w:tc>
          <w:tcPr>
            <w:tcW w:w="1842" w:type="dxa"/>
            <w:tcBorders>
              <w:top w:val="single" w:sz="4" w:space="0" w:color="auto"/>
              <w:left w:val="single" w:sz="4" w:space="0" w:color="auto"/>
              <w:bottom w:val="single" w:sz="4" w:space="0" w:color="auto"/>
              <w:right w:val="single" w:sz="4" w:space="0" w:color="auto"/>
            </w:tcBorders>
          </w:tcPr>
          <w:p w14:paraId="4AD50000"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686DCBAD"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72B973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E552459"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5D8DA3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E49A77B" w14:textId="77777777" w:rsidR="002C00EE" w:rsidRPr="00FF088C" w:rsidRDefault="002C00EE">
            <w:pPr>
              <w:spacing w:before="40" w:after="40"/>
              <w:rPr>
                <w:sz w:val="18"/>
                <w:szCs w:val="18"/>
                <w:lang w:val="en-GB"/>
              </w:rPr>
            </w:pPr>
            <w:r w:rsidRPr="00FF088C">
              <w:rPr>
                <w:sz w:val="18"/>
                <w:szCs w:val="18"/>
                <w:lang w:val="en-GB"/>
              </w:rPr>
              <w:t>Diazinon</w:t>
            </w:r>
          </w:p>
        </w:tc>
        <w:tc>
          <w:tcPr>
            <w:tcW w:w="1308" w:type="dxa"/>
            <w:tcBorders>
              <w:top w:val="single" w:sz="4" w:space="0" w:color="auto"/>
              <w:left w:val="single" w:sz="4" w:space="0" w:color="auto"/>
              <w:bottom w:val="single" w:sz="4" w:space="0" w:color="auto"/>
              <w:right w:val="single" w:sz="4" w:space="0" w:color="auto"/>
            </w:tcBorders>
            <w:noWrap/>
          </w:tcPr>
          <w:p w14:paraId="6AAB1FBA" w14:textId="77777777" w:rsidR="002C00EE" w:rsidRPr="00FF088C" w:rsidRDefault="002C00EE">
            <w:pPr>
              <w:spacing w:before="40" w:after="40"/>
              <w:rPr>
                <w:sz w:val="18"/>
                <w:szCs w:val="18"/>
                <w:lang w:val="en-GB"/>
              </w:rPr>
            </w:pPr>
            <w:r w:rsidRPr="00FF088C">
              <w:rPr>
                <w:sz w:val="18"/>
                <w:szCs w:val="18"/>
                <w:lang w:val="en-GB"/>
              </w:rPr>
              <w:t>333-41-5</w:t>
            </w:r>
          </w:p>
        </w:tc>
        <w:tc>
          <w:tcPr>
            <w:tcW w:w="1842" w:type="dxa"/>
            <w:tcBorders>
              <w:top w:val="single" w:sz="4" w:space="0" w:color="auto"/>
              <w:left w:val="single" w:sz="4" w:space="0" w:color="auto"/>
              <w:bottom w:val="single" w:sz="4" w:space="0" w:color="auto"/>
              <w:right w:val="single" w:sz="4" w:space="0" w:color="auto"/>
            </w:tcBorders>
          </w:tcPr>
          <w:p w14:paraId="41ED212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11C9A72"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015DEEB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B9CB503"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350C527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B38D9DF" w14:textId="77777777" w:rsidR="002C00EE" w:rsidRPr="00FF088C" w:rsidRDefault="002C00EE">
            <w:pPr>
              <w:spacing w:before="40" w:after="40"/>
              <w:rPr>
                <w:sz w:val="18"/>
                <w:szCs w:val="18"/>
                <w:lang w:val="en-GB"/>
              </w:rPr>
            </w:pPr>
            <w:r w:rsidRPr="00FF088C">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14:paraId="0F0B0656" w14:textId="77777777" w:rsidR="002C00EE" w:rsidRPr="00FF088C" w:rsidRDefault="002C00EE">
            <w:pPr>
              <w:spacing w:before="40" w:after="40"/>
              <w:rPr>
                <w:sz w:val="18"/>
                <w:szCs w:val="18"/>
                <w:lang w:val="en-GB"/>
              </w:rPr>
            </w:pPr>
            <w:r w:rsidRPr="00FF088C">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14:paraId="34FEC39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A27A75"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7040A4FB"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7B062026"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11B45EC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4C427B3" w14:textId="77777777" w:rsidR="002C00EE" w:rsidRPr="00FF088C" w:rsidRDefault="002C00EE">
            <w:pPr>
              <w:spacing w:before="40" w:after="40"/>
              <w:rPr>
                <w:sz w:val="18"/>
                <w:szCs w:val="18"/>
                <w:lang w:val="en-GB"/>
              </w:rPr>
            </w:pPr>
            <w:r w:rsidRPr="00FF088C">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14:paraId="6433C5A8" w14:textId="77777777" w:rsidR="002C00EE" w:rsidRPr="00FF088C" w:rsidRDefault="002C00EE">
            <w:pPr>
              <w:spacing w:before="40" w:after="40"/>
              <w:rPr>
                <w:sz w:val="18"/>
                <w:szCs w:val="18"/>
                <w:lang w:val="en-GB"/>
              </w:rPr>
            </w:pPr>
            <w:r w:rsidRPr="00FF088C">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14:paraId="3132B0B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0B36CC0" w14:textId="77777777" w:rsidR="002C00EE" w:rsidRPr="00FF088C" w:rsidRDefault="002C00EE">
            <w:pPr>
              <w:spacing w:before="40" w:after="40"/>
              <w:rPr>
                <w:sz w:val="18"/>
                <w:szCs w:val="18"/>
                <w:lang w:val="en-GB"/>
              </w:rPr>
            </w:pPr>
            <w:r w:rsidRPr="00FF088C">
              <w:rPr>
                <w:sz w:val="18"/>
                <w:szCs w:val="18"/>
                <w:lang w:val="en-GB"/>
              </w:rPr>
              <w:t>Colombia</w:t>
            </w:r>
          </w:p>
        </w:tc>
        <w:tc>
          <w:tcPr>
            <w:tcW w:w="1276" w:type="dxa"/>
            <w:tcBorders>
              <w:top w:val="single" w:sz="4" w:space="0" w:color="auto"/>
              <w:left w:val="single" w:sz="4" w:space="0" w:color="auto"/>
              <w:bottom w:val="single" w:sz="4" w:space="0" w:color="auto"/>
              <w:right w:val="single" w:sz="4" w:space="0" w:color="auto"/>
            </w:tcBorders>
            <w:noWrap/>
          </w:tcPr>
          <w:p w14:paraId="7E5FC1A9"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A956E47"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2BB028D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FA5C37A" w14:textId="77777777" w:rsidR="002C00EE" w:rsidRPr="00FF088C" w:rsidRDefault="002C00EE">
            <w:pPr>
              <w:spacing w:before="40" w:after="40"/>
              <w:rPr>
                <w:sz w:val="18"/>
                <w:szCs w:val="18"/>
                <w:lang w:val="en-GB"/>
              </w:rPr>
            </w:pPr>
            <w:r w:rsidRPr="00FF088C">
              <w:rPr>
                <w:sz w:val="18"/>
                <w:szCs w:val="18"/>
                <w:lang w:val="en-GB"/>
              </w:rPr>
              <w:t>Dibromochloropropane (DBCP)</w:t>
            </w:r>
          </w:p>
        </w:tc>
        <w:tc>
          <w:tcPr>
            <w:tcW w:w="1308" w:type="dxa"/>
            <w:tcBorders>
              <w:top w:val="single" w:sz="4" w:space="0" w:color="auto"/>
              <w:left w:val="single" w:sz="4" w:space="0" w:color="auto"/>
              <w:bottom w:val="single" w:sz="4" w:space="0" w:color="auto"/>
              <w:right w:val="single" w:sz="4" w:space="0" w:color="auto"/>
            </w:tcBorders>
            <w:noWrap/>
          </w:tcPr>
          <w:p w14:paraId="2548F377" w14:textId="77777777" w:rsidR="002C00EE" w:rsidRPr="00FF088C" w:rsidRDefault="002C00EE">
            <w:pPr>
              <w:spacing w:before="40" w:after="40"/>
              <w:rPr>
                <w:sz w:val="18"/>
                <w:szCs w:val="18"/>
                <w:lang w:val="en-GB"/>
              </w:rPr>
            </w:pPr>
            <w:r w:rsidRPr="00FF088C">
              <w:rPr>
                <w:sz w:val="18"/>
                <w:szCs w:val="18"/>
                <w:lang w:val="en-GB"/>
              </w:rPr>
              <w:t>96-12-8</w:t>
            </w:r>
          </w:p>
        </w:tc>
        <w:tc>
          <w:tcPr>
            <w:tcW w:w="1842" w:type="dxa"/>
            <w:tcBorders>
              <w:top w:val="single" w:sz="4" w:space="0" w:color="auto"/>
              <w:left w:val="single" w:sz="4" w:space="0" w:color="auto"/>
              <w:bottom w:val="single" w:sz="4" w:space="0" w:color="auto"/>
              <w:right w:val="single" w:sz="4" w:space="0" w:color="auto"/>
            </w:tcBorders>
          </w:tcPr>
          <w:p w14:paraId="7AB0F56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1C3035F"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61655210"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70A2814"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0AE3306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1B5B9B" w14:textId="77777777" w:rsidR="002C00EE" w:rsidRPr="00FF088C" w:rsidRDefault="002C00EE">
            <w:pPr>
              <w:spacing w:before="40" w:after="40"/>
              <w:rPr>
                <w:sz w:val="18"/>
                <w:szCs w:val="18"/>
                <w:lang w:val="en-GB"/>
              </w:rPr>
            </w:pPr>
            <w:r w:rsidRPr="00FF088C">
              <w:rPr>
                <w:sz w:val="18"/>
                <w:szCs w:val="18"/>
                <w:lang w:val="en-GB"/>
              </w:rPr>
              <w:t>Dibromotetrafluoroethane</w:t>
            </w:r>
          </w:p>
        </w:tc>
        <w:tc>
          <w:tcPr>
            <w:tcW w:w="1308" w:type="dxa"/>
            <w:tcBorders>
              <w:top w:val="single" w:sz="4" w:space="0" w:color="auto"/>
              <w:left w:val="single" w:sz="4" w:space="0" w:color="auto"/>
              <w:bottom w:val="single" w:sz="4" w:space="0" w:color="auto"/>
              <w:right w:val="single" w:sz="4" w:space="0" w:color="auto"/>
            </w:tcBorders>
            <w:noWrap/>
          </w:tcPr>
          <w:p w14:paraId="5496162F" w14:textId="77777777" w:rsidR="002C00EE" w:rsidRPr="00FF088C" w:rsidRDefault="002C00EE">
            <w:pPr>
              <w:spacing w:before="40" w:after="40"/>
              <w:rPr>
                <w:sz w:val="18"/>
                <w:szCs w:val="18"/>
                <w:lang w:val="en-GB"/>
              </w:rPr>
            </w:pPr>
            <w:r w:rsidRPr="00FF088C">
              <w:rPr>
                <w:sz w:val="18"/>
                <w:szCs w:val="18"/>
                <w:lang w:val="en-GB"/>
              </w:rPr>
              <w:t>124-73-2</w:t>
            </w:r>
          </w:p>
        </w:tc>
        <w:tc>
          <w:tcPr>
            <w:tcW w:w="1842" w:type="dxa"/>
            <w:tcBorders>
              <w:top w:val="single" w:sz="4" w:space="0" w:color="auto"/>
              <w:left w:val="single" w:sz="4" w:space="0" w:color="auto"/>
              <w:bottom w:val="single" w:sz="4" w:space="0" w:color="auto"/>
              <w:right w:val="single" w:sz="4" w:space="0" w:color="auto"/>
            </w:tcBorders>
          </w:tcPr>
          <w:p w14:paraId="1CDDF0D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96DA4A1"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E516843"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2419BFE3"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40E4F22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8C37C3C" w14:textId="77777777" w:rsidR="002C00EE" w:rsidRPr="00FF088C" w:rsidRDefault="002C00EE">
            <w:pPr>
              <w:spacing w:before="40" w:after="40"/>
              <w:rPr>
                <w:sz w:val="18"/>
                <w:szCs w:val="18"/>
                <w:lang w:val="en-GB"/>
              </w:rPr>
            </w:pPr>
            <w:r w:rsidRPr="00FF088C">
              <w:rPr>
                <w:sz w:val="18"/>
                <w:szCs w:val="18"/>
                <w:lang w:val="en-GB"/>
              </w:rPr>
              <w:t>Dibutyltin hydrogen borate (DBB)</w:t>
            </w:r>
          </w:p>
        </w:tc>
        <w:tc>
          <w:tcPr>
            <w:tcW w:w="1308" w:type="dxa"/>
            <w:tcBorders>
              <w:top w:val="single" w:sz="4" w:space="0" w:color="auto"/>
              <w:left w:val="single" w:sz="4" w:space="0" w:color="auto"/>
              <w:bottom w:val="single" w:sz="4" w:space="0" w:color="auto"/>
              <w:right w:val="single" w:sz="4" w:space="0" w:color="auto"/>
            </w:tcBorders>
            <w:noWrap/>
          </w:tcPr>
          <w:p w14:paraId="0E81EDD4" w14:textId="77777777" w:rsidR="002C00EE" w:rsidRPr="00FF088C" w:rsidRDefault="002C00EE">
            <w:pPr>
              <w:spacing w:before="40" w:after="40"/>
              <w:rPr>
                <w:sz w:val="18"/>
                <w:szCs w:val="18"/>
                <w:lang w:val="en-GB"/>
              </w:rPr>
            </w:pPr>
            <w:r w:rsidRPr="00FF088C">
              <w:rPr>
                <w:sz w:val="18"/>
                <w:szCs w:val="18"/>
                <w:lang w:val="en-GB"/>
              </w:rPr>
              <w:t>75113-37-0</w:t>
            </w:r>
          </w:p>
        </w:tc>
        <w:tc>
          <w:tcPr>
            <w:tcW w:w="1842" w:type="dxa"/>
            <w:tcBorders>
              <w:top w:val="single" w:sz="4" w:space="0" w:color="auto"/>
              <w:left w:val="single" w:sz="4" w:space="0" w:color="auto"/>
              <w:bottom w:val="single" w:sz="4" w:space="0" w:color="auto"/>
              <w:right w:val="single" w:sz="4" w:space="0" w:color="auto"/>
            </w:tcBorders>
          </w:tcPr>
          <w:p w14:paraId="298DA44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9E4DFFC"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1C71A15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E4825F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611894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A2BC82C" w14:textId="77777777" w:rsidR="002C00EE" w:rsidRPr="00FF088C" w:rsidRDefault="002C00EE">
            <w:pPr>
              <w:spacing w:before="40" w:after="40"/>
              <w:rPr>
                <w:sz w:val="18"/>
                <w:szCs w:val="18"/>
                <w:lang w:val="en-GB"/>
              </w:rPr>
            </w:pPr>
            <w:r w:rsidRPr="00FF088C">
              <w:rPr>
                <w:sz w:val="18"/>
                <w:szCs w:val="18"/>
                <w:lang w:val="en-GB"/>
              </w:rPr>
              <w:t>Dichlobenil</w:t>
            </w:r>
          </w:p>
        </w:tc>
        <w:tc>
          <w:tcPr>
            <w:tcW w:w="1308" w:type="dxa"/>
            <w:tcBorders>
              <w:top w:val="single" w:sz="4" w:space="0" w:color="auto"/>
              <w:left w:val="single" w:sz="4" w:space="0" w:color="auto"/>
              <w:bottom w:val="single" w:sz="4" w:space="0" w:color="auto"/>
              <w:right w:val="single" w:sz="4" w:space="0" w:color="auto"/>
            </w:tcBorders>
            <w:noWrap/>
          </w:tcPr>
          <w:p w14:paraId="6CAB0451" w14:textId="77777777" w:rsidR="002C00EE" w:rsidRPr="00FF088C" w:rsidRDefault="002C00EE">
            <w:pPr>
              <w:spacing w:before="40" w:after="40"/>
              <w:rPr>
                <w:sz w:val="18"/>
                <w:szCs w:val="18"/>
                <w:lang w:val="en-GB"/>
              </w:rPr>
            </w:pPr>
            <w:r w:rsidRPr="00FF088C">
              <w:rPr>
                <w:sz w:val="18"/>
                <w:szCs w:val="18"/>
                <w:lang w:val="en-GB"/>
              </w:rPr>
              <w:t>1194-65-6</w:t>
            </w:r>
          </w:p>
        </w:tc>
        <w:tc>
          <w:tcPr>
            <w:tcW w:w="1842" w:type="dxa"/>
            <w:tcBorders>
              <w:top w:val="single" w:sz="4" w:space="0" w:color="auto"/>
              <w:left w:val="single" w:sz="4" w:space="0" w:color="auto"/>
              <w:bottom w:val="single" w:sz="4" w:space="0" w:color="auto"/>
              <w:right w:val="single" w:sz="4" w:space="0" w:color="auto"/>
            </w:tcBorders>
          </w:tcPr>
          <w:p w14:paraId="77D18A7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CB8E3F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C0F8A7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B401FD2"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52D27EB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9CCB917" w14:textId="77777777" w:rsidR="002C00EE" w:rsidRPr="00FF088C" w:rsidRDefault="002C00EE">
            <w:pPr>
              <w:spacing w:before="40" w:after="40"/>
              <w:rPr>
                <w:sz w:val="18"/>
                <w:szCs w:val="18"/>
                <w:lang w:val="en-GB"/>
              </w:rPr>
            </w:pPr>
            <w:r w:rsidRPr="00FF088C">
              <w:rPr>
                <w:sz w:val="18"/>
                <w:szCs w:val="18"/>
                <w:lang w:val="en-GB"/>
              </w:rPr>
              <w:t>Dichlobenil</w:t>
            </w:r>
          </w:p>
        </w:tc>
        <w:tc>
          <w:tcPr>
            <w:tcW w:w="1308" w:type="dxa"/>
            <w:tcBorders>
              <w:top w:val="single" w:sz="4" w:space="0" w:color="auto"/>
              <w:left w:val="single" w:sz="4" w:space="0" w:color="auto"/>
              <w:bottom w:val="single" w:sz="4" w:space="0" w:color="auto"/>
              <w:right w:val="single" w:sz="4" w:space="0" w:color="auto"/>
            </w:tcBorders>
            <w:noWrap/>
          </w:tcPr>
          <w:p w14:paraId="6DE5A60F" w14:textId="77777777" w:rsidR="002C00EE" w:rsidRPr="00FF088C" w:rsidRDefault="002C00EE">
            <w:pPr>
              <w:spacing w:before="40" w:after="40"/>
              <w:rPr>
                <w:sz w:val="18"/>
                <w:szCs w:val="18"/>
                <w:lang w:val="en-GB"/>
              </w:rPr>
            </w:pPr>
            <w:r w:rsidRPr="00FF088C">
              <w:rPr>
                <w:sz w:val="18"/>
                <w:szCs w:val="18"/>
                <w:lang w:val="en-GB"/>
              </w:rPr>
              <w:t>1194-65-6</w:t>
            </w:r>
          </w:p>
        </w:tc>
        <w:tc>
          <w:tcPr>
            <w:tcW w:w="1842" w:type="dxa"/>
            <w:tcBorders>
              <w:top w:val="single" w:sz="4" w:space="0" w:color="auto"/>
              <w:left w:val="single" w:sz="4" w:space="0" w:color="auto"/>
              <w:bottom w:val="single" w:sz="4" w:space="0" w:color="auto"/>
              <w:right w:val="single" w:sz="4" w:space="0" w:color="auto"/>
            </w:tcBorders>
          </w:tcPr>
          <w:p w14:paraId="1E206D3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D0A697C"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37DB51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898A3D9"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2DD7815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5520BA" w14:textId="6F73EF9D" w:rsidR="002C00EE" w:rsidRPr="00FF088C" w:rsidRDefault="002C00EE">
            <w:pPr>
              <w:spacing w:before="40" w:after="40"/>
              <w:rPr>
                <w:sz w:val="18"/>
                <w:szCs w:val="18"/>
                <w:lang w:val="en-GB"/>
              </w:rPr>
            </w:pPr>
            <w:r w:rsidRPr="00FF088C">
              <w:rPr>
                <w:sz w:val="18"/>
                <w:szCs w:val="18"/>
                <w:lang w:val="en-GB"/>
              </w:rPr>
              <w:t>Dichloro[(dichlorophenyl)</w:t>
            </w:r>
            <w:proofErr w:type="gramStart"/>
            <w:r w:rsidRPr="00FF088C">
              <w:rPr>
                <w:sz w:val="18"/>
                <w:szCs w:val="18"/>
                <w:lang w:val="en-GB"/>
              </w:rPr>
              <w:t>methyl]methylbenzene</w:t>
            </w:r>
            <w:proofErr w:type="gramEnd"/>
          </w:p>
        </w:tc>
        <w:tc>
          <w:tcPr>
            <w:tcW w:w="1308" w:type="dxa"/>
            <w:tcBorders>
              <w:top w:val="single" w:sz="4" w:space="0" w:color="auto"/>
              <w:left w:val="single" w:sz="4" w:space="0" w:color="auto"/>
              <w:bottom w:val="single" w:sz="4" w:space="0" w:color="auto"/>
              <w:right w:val="single" w:sz="4" w:space="0" w:color="auto"/>
            </w:tcBorders>
            <w:noWrap/>
          </w:tcPr>
          <w:p w14:paraId="0CD57A62" w14:textId="77777777" w:rsidR="002C00EE" w:rsidRPr="00FF088C" w:rsidRDefault="002C00EE">
            <w:pPr>
              <w:spacing w:before="40" w:after="40"/>
              <w:rPr>
                <w:sz w:val="18"/>
                <w:szCs w:val="18"/>
                <w:lang w:val="en-GB"/>
              </w:rPr>
            </w:pPr>
            <w:r w:rsidRPr="00FF088C">
              <w:rPr>
                <w:sz w:val="18"/>
                <w:szCs w:val="18"/>
                <w:lang w:val="en-GB"/>
              </w:rPr>
              <w:t>76253-60-6</w:t>
            </w:r>
          </w:p>
        </w:tc>
        <w:tc>
          <w:tcPr>
            <w:tcW w:w="1842" w:type="dxa"/>
            <w:tcBorders>
              <w:top w:val="single" w:sz="4" w:space="0" w:color="auto"/>
              <w:left w:val="single" w:sz="4" w:space="0" w:color="auto"/>
              <w:bottom w:val="single" w:sz="4" w:space="0" w:color="auto"/>
              <w:right w:val="single" w:sz="4" w:space="0" w:color="auto"/>
            </w:tcBorders>
          </w:tcPr>
          <w:p w14:paraId="74C4A9FC"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7BA2514"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B2D45E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2DFC6BA"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BAF2B2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F89FA84" w14:textId="4DBC3CDD" w:rsidR="002C00EE" w:rsidRPr="00FF088C" w:rsidRDefault="002C00EE">
            <w:pPr>
              <w:spacing w:before="40" w:after="40"/>
              <w:rPr>
                <w:sz w:val="18"/>
                <w:szCs w:val="18"/>
                <w:lang w:val="en-GB"/>
              </w:rPr>
            </w:pPr>
            <w:r w:rsidRPr="00FF088C">
              <w:rPr>
                <w:sz w:val="18"/>
                <w:szCs w:val="18"/>
                <w:lang w:val="en-GB"/>
              </w:rPr>
              <w:t>Dichloro[(dichlorophenyl)</w:t>
            </w:r>
            <w:proofErr w:type="gramStart"/>
            <w:r w:rsidRPr="00FF088C">
              <w:rPr>
                <w:sz w:val="18"/>
                <w:szCs w:val="18"/>
                <w:lang w:val="en-GB"/>
              </w:rPr>
              <w:t>methyl]methylbenzene</w:t>
            </w:r>
            <w:proofErr w:type="gramEnd"/>
          </w:p>
        </w:tc>
        <w:tc>
          <w:tcPr>
            <w:tcW w:w="1308" w:type="dxa"/>
            <w:tcBorders>
              <w:top w:val="single" w:sz="4" w:space="0" w:color="auto"/>
              <w:left w:val="single" w:sz="4" w:space="0" w:color="auto"/>
              <w:bottom w:val="single" w:sz="4" w:space="0" w:color="auto"/>
              <w:right w:val="single" w:sz="4" w:space="0" w:color="auto"/>
            </w:tcBorders>
            <w:noWrap/>
          </w:tcPr>
          <w:p w14:paraId="2B5C62DC" w14:textId="77777777" w:rsidR="002C00EE" w:rsidRPr="00FF088C" w:rsidRDefault="002C00EE">
            <w:pPr>
              <w:spacing w:before="40" w:after="40"/>
              <w:rPr>
                <w:sz w:val="18"/>
                <w:szCs w:val="18"/>
                <w:lang w:val="en-GB"/>
              </w:rPr>
            </w:pPr>
            <w:r w:rsidRPr="00FF088C">
              <w:rPr>
                <w:sz w:val="18"/>
                <w:szCs w:val="18"/>
                <w:lang w:val="en-GB"/>
              </w:rPr>
              <w:t>76253-60-6</w:t>
            </w:r>
          </w:p>
        </w:tc>
        <w:tc>
          <w:tcPr>
            <w:tcW w:w="1842" w:type="dxa"/>
            <w:tcBorders>
              <w:top w:val="single" w:sz="4" w:space="0" w:color="auto"/>
              <w:left w:val="single" w:sz="4" w:space="0" w:color="auto"/>
              <w:bottom w:val="single" w:sz="4" w:space="0" w:color="auto"/>
              <w:right w:val="single" w:sz="4" w:space="0" w:color="auto"/>
            </w:tcBorders>
          </w:tcPr>
          <w:p w14:paraId="124961A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433DAF9"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46448B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6476309"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22D145E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A178408" w14:textId="77777777" w:rsidR="002C00EE" w:rsidRPr="00FF088C" w:rsidRDefault="002C00EE">
            <w:pPr>
              <w:spacing w:before="40" w:after="40"/>
              <w:rPr>
                <w:sz w:val="18"/>
                <w:szCs w:val="18"/>
                <w:lang w:val="en-GB"/>
              </w:rPr>
            </w:pPr>
            <w:r w:rsidRPr="00FF088C">
              <w:rPr>
                <w:sz w:val="18"/>
                <w:szCs w:val="18"/>
                <w:lang w:val="en-GB"/>
              </w:rPr>
              <w:t>Dichlorobenzyltoluene</w:t>
            </w:r>
          </w:p>
        </w:tc>
        <w:tc>
          <w:tcPr>
            <w:tcW w:w="1308" w:type="dxa"/>
            <w:tcBorders>
              <w:top w:val="single" w:sz="4" w:space="0" w:color="auto"/>
              <w:left w:val="single" w:sz="4" w:space="0" w:color="auto"/>
              <w:bottom w:val="single" w:sz="4" w:space="0" w:color="auto"/>
              <w:right w:val="single" w:sz="4" w:space="0" w:color="auto"/>
            </w:tcBorders>
            <w:noWrap/>
          </w:tcPr>
          <w:p w14:paraId="03311355" w14:textId="77777777" w:rsidR="002C00EE" w:rsidRPr="00FF088C" w:rsidRDefault="002C00EE">
            <w:pPr>
              <w:spacing w:before="40" w:after="40"/>
              <w:rPr>
                <w:sz w:val="18"/>
                <w:szCs w:val="18"/>
                <w:lang w:val="en-GB"/>
              </w:rPr>
            </w:pPr>
            <w:r w:rsidRPr="00FF088C">
              <w:rPr>
                <w:sz w:val="18"/>
                <w:szCs w:val="18"/>
                <w:lang w:val="en-GB"/>
              </w:rPr>
              <w:t>81161-70-8</w:t>
            </w:r>
          </w:p>
        </w:tc>
        <w:tc>
          <w:tcPr>
            <w:tcW w:w="1842" w:type="dxa"/>
            <w:tcBorders>
              <w:top w:val="single" w:sz="4" w:space="0" w:color="auto"/>
              <w:left w:val="single" w:sz="4" w:space="0" w:color="auto"/>
              <w:bottom w:val="single" w:sz="4" w:space="0" w:color="auto"/>
              <w:right w:val="single" w:sz="4" w:space="0" w:color="auto"/>
            </w:tcBorders>
          </w:tcPr>
          <w:p w14:paraId="0CBF50F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292BABA"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212409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1458377"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2533C17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1743278" w14:textId="77777777" w:rsidR="002C00EE" w:rsidRPr="00FF088C" w:rsidRDefault="002C00EE">
            <w:pPr>
              <w:spacing w:before="40" w:after="40"/>
              <w:rPr>
                <w:sz w:val="18"/>
                <w:szCs w:val="18"/>
                <w:lang w:val="en-GB"/>
              </w:rPr>
            </w:pPr>
            <w:r w:rsidRPr="00FF088C">
              <w:rPr>
                <w:sz w:val="18"/>
                <w:szCs w:val="18"/>
                <w:lang w:val="en-GB"/>
              </w:rPr>
              <w:t>Dichlorophen</w:t>
            </w:r>
          </w:p>
        </w:tc>
        <w:tc>
          <w:tcPr>
            <w:tcW w:w="1308" w:type="dxa"/>
            <w:tcBorders>
              <w:top w:val="single" w:sz="4" w:space="0" w:color="auto"/>
              <w:left w:val="single" w:sz="4" w:space="0" w:color="auto"/>
              <w:bottom w:val="single" w:sz="4" w:space="0" w:color="auto"/>
              <w:right w:val="single" w:sz="4" w:space="0" w:color="auto"/>
            </w:tcBorders>
            <w:noWrap/>
          </w:tcPr>
          <w:p w14:paraId="71C10739" w14:textId="77777777" w:rsidR="002C00EE" w:rsidRPr="00FF088C" w:rsidRDefault="002C00EE">
            <w:pPr>
              <w:spacing w:before="40" w:after="40"/>
              <w:rPr>
                <w:sz w:val="18"/>
                <w:szCs w:val="18"/>
                <w:lang w:val="en-GB"/>
              </w:rPr>
            </w:pPr>
            <w:r w:rsidRPr="00FF088C">
              <w:rPr>
                <w:sz w:val="18"/>
                <w:szCs w:val="18"/>
                <w:lang w:val="en-GB"/>
              </w:rPr>
              <w:t>97-23-4</w:t>
            </w:r>
          </w:p>
        </w:tc>
        <w:tc>
          <w:tcPr>
            <w:tcW w:w="1842" w:type="dxa"/>
            <w:tcBorders>
              <w:top w:val="single" w:sz="4" w:space="0" w:color="auto"/>
              <w:left w:val="single" w:sz="4" w:space="0" w:color="auto"/>
              <w:bottom w:val="single" w:sz="4" w:space="0" w:color="auto"/>
              <w:right w:val="single" w:sz="4" w:space="0" w:color="auto"/>
            </w:tcBorders>
          </w:tcPr>
          <w:p w14:paraId="153F098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E5E12CE"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6A04459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0EED37A"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5474C1B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D90E8E3" w14:textId="77777777" w:rsidR="002C00EE" w:rsidRPr="00FF088C" w:rsidRDefault="002C00EE">
            <w:pPr>
              <w:spacing w:before="40" w:after="40"/>
              <w:rPr>
                <w:sz w:val="18"/>
                <w:szCs w:val="18"/>
                <w:lang w:val="en-GB"/>
              </w:rPr>
            </w:pPr>
            <w:r w:rsidRPr="00FF088C">
              <w:rPr>
                <w:sz w:val="18"/>
                <w:szCs w:val="18"/>
                <w:lang w:val="en-GB"/>
              </w:rPr>
              <w:t>Dichlorvos</w:t>
            </w:r>
          </w:p>
        </w:tc>
        <w:tc>
          <w:tcPr>
            <w:tcW w:w="1308" w:type="dxa"/>
            <w:tcBorders>
              <w:top w:val="single" w:sz="4" w:space="0" w:color="auto"/>
              <w:left w:val="single" w:sz="4" w:space="0" w:color="auto"/>
              <w:bottom w:val="single" w:sz="4" w:space="0" w:color="auto"/>
              <w:right w:val="single" w:sz="4" w:space="0" w:color="auto"/>
            </w:tcBorders>
            <w:noWrap/>
          </w:tcPr>
          <w:p w14:paraId="4B432854" w14:textId="77777777" w:rsidR="002C00EE" w:rsidRPr="00FF088C" w:rsidRDefault="002C00EE">
            <w:pPr>
              <w:spacing w:before="40" w:after="40"/>
              <w:rPr>
                <w:sz w:val="18"/>
                <w:szCs w:val="18"/>
                <w:lang w:val="en-GB"/>
              </w:rPr>
            </w:pPr>
            <w:r w:rsidRPr="00FF088C">
              <w:rPr>
                <w:sz w:val="18"/>
                <w:szCs w:val="18"/>
                <w:lang w:val="en-GB"/>
              </w:rPr>
              <w:t>62-73-7</w:t>
            </w:r>
          </w:p>
        </w:tc>
        <w:tc>
          <w:tcPr>
            <w:tcW w:w="1842" w:type="dxa"/>
            <w:tcBorders>
              <w:top w:val="single" w:sz="4" w:space="0" w:color="auto"/>
              <w:left w:val="single" w:sz="4" w:space="0" w:color="auto"/>
              <w:bottom w:val="single" w:sz="4" w:space="0" w:color="auto"/>
              <w:right w:val="single" w:sz="4" w:space="0" w:color="auto"/>
            </w:tcBorders>
          </w:tcPr>
          <w:p w14:paraId="6A6EEC8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C74612A"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7C0609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A46AD58" w14:textId="77777777" w:rsidR="002C00EE" w:rsidRPr="00FF088C" w:rsidRDefault="002C00EE">
            <w:pPr>
              <w:spacing w:before="40" w:after="40"/>
              <w:rPr>
                <w:sz w:val="18"/>
                <w:szCs w:val="18"/>
                <w:lang w:val="en-GB"/>
              </w:rPr>
            </w:pPr>
            <w:r w:rsidRPr="00FF088C">
              <w:rPr>
                <w:sz w:val="18"/>
                <w:szCs w:val="18"/>
                <w:lang w:val="en-GB"/>
              </w:rPr>
              <w:t>XXXIV</w:t>
            </w:r>
          </w:p>
        </w:tc>
      </w:tr>
      <w:tr w:rsidR="002C00EE" w:rsidRPr="00FF088C" w14:paraId="4EF4196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E376A09" w14:textId="77777777" w:rsidR="002C00EE" w:rsidRPr="00FF088C" w:rsidRDefault="002C00EE">
            <w:pPr>
              <w:spacing w:before="40" w:after="40"/>
              <w:rPr>
                <w:sz w:val="18"/>
                <w:szCs w:val="18"/>
                <w:lang w:val="en-GB"/>
              </w:rPr>
            </w:pPr>
            <w:r w:rsidRPr="00FF088C">
              <w:rPr>
                <w:sz w:val="18"/>
                <w:szCs w:val="18"/>
                <w:lang w:val="en-GB"/>
              </w:rPr>
              <w:t>Dicloran</w:t>
            </w:r>
          </w:p>
        </w:tc>
        <w:tc>
          <w:tcPr>
            <w:tcW w:w="1308" w:type="dxa"/>
            <w:tcBorders>
              <w:top w:val="single" w:sz="4" w:space="0" w:color="auto"/>
              <w:left w:val="single" w:sz="4" w:space="0" w:color="auto"/>
              <w:bottom w:val="single" w:sz="4" w:space="0" w:color="auto"/>
              <w:right w:val="single" w:sz="4" w:space="0" w:color="auto"/>
            </w:tcBorders>
            <w:noWrap/>
          </w:tcPr>
          <w:p w14:paraId="4EEBA0BA" w14:textId="77777777" w:rsidR="002C00EE" w:rsidRPr="00FF088C" w:rsidRDefault="002C00EE">
            <w:pPr>
              <w:spacing w:before="40" w:after="40"/>
              <w:rPr>
                <w:sz w:val="18"/>
                <w:szCs w:val="18"/>
                <w:lang w:val="en-GB"/>
              </w:rPr>
            </w:pPr>
            <w:r w:rsidRPr="00FF088C">
              <w:rPr>
                <w:sz w:val="18"/>
                <w:szCs w:val="18"/>
                <w:lang w:val="en-GB"/>
              </w:rPr>
              <w:t>99-30-9</w:t>
            </w:r>
          </w:p>
        </w:tc>
        <w:tc>
          <w:tcPr>
            <w:tcW w:w="1842" w:type="dxa"/>
            <w:tcBorders>
              <w:top w:val="single" w:sz="4" w:space="0" w:color="auto"/>
              <w:left w:val="single" w:sz="4" w:space="0" w:color="auto"/>
              <w:bottom w:val="single" w:sz="4" w:space="0" w:color="auto"/>
              <w:right w:val="single" w:sz="4" w:space="0" w:color="auto"/>
            </w:tcBorders>
          </w:tcPr>
          <w:p w14:paraId="4081E80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2AEE99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B446DF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B3C9A31"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15932B6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57E4DF9" w14:textId="77777777" w:rsidR="002C00EE" w:rsidRPr="00FF088C" w:rsidRDefault="002C00EE">
            <w:pPr>
              <w:spacing w:before="40" w:after="40"/>
              <w:rPr>
                <w:sz w:val="18"/>
                <w:szCs w:val="18"/>
                <w:lang w:val="en-GB"/>
              </w:rPr>
            </w:pPr>
            <w:r w:rsidRPr="00FF088C">
              <w:rPr>
                <w:sz w:val="18"/>
                <w:szCs w:val="18"/>
                <w:lang w:val="en-GB"/>
              </w:rPr>
              <w:lastRenderedPageBreak/>
              <w:t>Dicofol</w:t>
            </w:r>
          </w:p>
        </w:tc>
        <w:tc>
          <w:tcPr>
            <w:tcW w:w="1308" w:type="dxa"/>
            <w:tcBorders>
              <w:top w:val="single" w:sz="4" w:space="0" w:color="auto"/>
              <w:left w:val="single" w:sz="4" w:space="0" w:color="auto"/>
              <w:bottom w:val="single" w:sz="4" w:space="0" w:color="auto"/>
              <w:right w:val="single" w:sz="4" w:space="0" w:color="auto"/>
            </w:tcBorders>
            <w:noWrap/>
          </w:tcPr>
          <w:p w14:paraId="5981F19E"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691F220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A69220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E4B95A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4B8EE1B"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2DDFE98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9F49443" w14:textId="77777777" w:rsidR="002C00EE" w:rsidRPr="00FF088C" w:rsidRDefault="002C00EE">
            <w:pPr>
              <w:spacing w:before="40" w:after="40"/>
              <w:rPr>
                <w:sz w:val="18"/>
                <w:szCs w:val="18"/>
                <w:lang w:val="en-GB"/>
              </w:rPr>
            </w:pPr>
            <w:bookmarkStart w:id="280" w:name="_Hlk499909569"/>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46E8AE9F"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677FF34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2A42197"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DA965E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6B877FC"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571D582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20F6206" w14:textId="77777777" w:rsidR="002C00EE" w:rsidRPr="00FF088C" w:rsidRDefault="002C00EE">
            <w:pPr>
              <w:spacing w:before="40" w:after="40"/>
              <w:rPr>
                <w:sz w:val="18"/>
                <w:szCs w:val="18"/>
                <w:lang w:val="en-GB"/>
              </w:rPr>
            </w:pPr>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23304291"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0D768BF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7E48B07"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35B64E8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DEF79B8" w14:textId="77777777" w:rsidR="002C00EE" w:rsidRPr="00FF088C" w:rsidRDefault="002C00EE">
            <w:pPr>
              <w:spacing w:before="40" w:after="40"/>
              <w:rPr>
                <w:sz w:val="18"/>
                <w:szCs w:val="18"/>
                <w:lang w:val="en-GB"/>
              </w:rPr>
            </w:pPr>
            <w:r w:rsidRPr="00FF088C">
              <w:rPr>
                <w:sz w:val="18"/>
                <w:szCs w:val="18"/>
                <w:lang w:val="en-GB"/>
              </w:rPr>
              <w:t>XXXII</w:t>
            </w:r>
          </w:p>
        </w:tc>
      </w:tr>
      <w:bookmarkEnd w:id="280"/>
      <w:tr w:rsidR="002C00EE" w:rsidRPr="00FF088C" w14:paraId="3237688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BCC38AC" w14:textId="77777777" w:rsidR="002C00EE" w:rsidRPr="00FF088C" w:rsidRDefault="002C00EE">
            <w:pPr>
              <w:spacing w:before="40" w:after="40"/>
              <w:rPr>
                <w:sz w:val="18"/>
                <w:szCs w:val="18"/>
                <w:lang w:val="en-GB"/>
              </w:rPr>
            </w:pPr>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04A6EA2A"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1272124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D339FB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0082B6E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1AF6EB8"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5881065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2B1E6AA" w14:textId="77777777" w:rsidR="002C00EE" w:rsidRPr="00FF088C" w:rsidRDefault="002C00EE">
            <w:pPr>
              <w:spacing w:before="40" w:after="40"/>
              <w:rPr>
                <w:sz w:val="18"/>
                <w:szCs w:val="18"/>
                <w:lang w:val="en-GB"/>
              </w:rPr>
            </w:pPr>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4DEABAE5"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4110CF0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CE3FE70"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11A4EAE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ED55093"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1E4F55F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8DE44CC" w14:textId="77777777" w:rsidR="002C00EE" w:rsidRPr="00FF088C" w:rsidRDefault="002C00EE">
            <w:pPr>
              <w:spacing w:before="40" w:after="40"/>
              <w:rPr>
                <w:sz w:val="18"/>
                <w:szCs w:val="18"/>
                <w:lang w:val="en-GB"/>
              </w:rPr>
            </w:pPr>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32024198"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1B9B24E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9E2C294"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7B4F5E6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EE4E5C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A8AA7C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4A19C53" w14:textId="77777777" w:rsidR="002C00EE" w:rsidRPr="00FF088C" w:rsidRDefault="002C00EE">
            <w:pPr>
              <w:spacing w:before="40" w:after="40"/>
              <w:rPr>
                <w:sz w:val="18"/>
                <w:szCs w:val="18"/>
                <w:lang w:val="en-GB"/>
              </w:rPr>
            </w:pPr>
            <w:r w:rsidRPr="00FF088C">
              <w:rPr>
                <w:sz w:val="18"/>
                <w:szCs w:val="18"/>
                <w:lang w:val="en-GB"/>
              </w:rPr>
              <w:t>Dicofol</w:t>
            </w:r>
          </w:p>
        </w:tc>
        <w:tc>
          <w:tcPr>
            <w:tcW w:w="1308" w:type="dxa"/>
            <w:tcBorders>
              <w:top w:val="single" w:sz="4" w:space="0" w:color="auto"/>
              <w:left w:val="single" w:sz="4" w:space="0" w:color="auto"/>
              <w:bottom w:val="single" w:sz="4" w:space="0" w:color="auto"/>
              <w:right w:val="single" w:sz="4" w:space="0" w:color="auto"/>
            </w:tcBorders>
            <w:noWrap/>
          </w:tcPr>
          <w:p w14:paraId="26F713D1" w14:textId="77777777" w:rsidR="002C00EE" w:rsidRPr="00FF088C" w:rsidRDefault="002C00EE">
            <w:pPr>
              <w:spacing w:before="40" w:after="40"/>
              <w:rPr>
                <w:sz w:val="18"/>
                <w:szCs w:val="18"/>
                <w:lang w:val="en-GB"/>
              </w:rPr>
            </w:pPr>
            <w:r w:rsidRPr="00FF088C">
              <w:rPr>
                <w:sz w:val="18"/>
                <w:szCs w:val="18"/>
                <w:lang w:val="en-GB"/>
              </w:rPr>
              <w:t>115-32-2</w:t>
            </w:r>
          </w:p>
        </w:tc>
        <w:tc>
          <w:tcPr>
            <w:tcW w:w="1842" w:type="dxa"/>
            <w:tcBorders>
              <w:top w:val="single" w:sz="4" w:space="0" w:color="auto"/>
              <w:left w:val="single" w:sz="4" w:space="0" w:color="auto"/>
              <w:bottom w:val="single" w:sz="4" w:space="0" w:color="auto"/>
              <w:right w:val="single" w:sz="4" w:space="0" w:color="auto"/>
            </w:tcBorders>
          </w:tcPr>
          <w:p w14:paraId="6FBFEF7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152D7CA"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522D2A5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9BE09CC" w14:textId="77777777" w:rsidR="002C00EE" w:rsidRPr="00FF088C" w:rsidRDefault="002C00EE">
            <w:pPr>
              <w:spacing w:before="40" w:after="40"/>
              <w:rPr>
                <w:sz w:val="18"/>
                <w:szCs w:val="18"/>
                <w:lang w:val="en-GB"/>
              </w:rPr>
            </w:pPr>
            <w:r w:rsidRPr="00FF088C">
              <w:rPr>
                <w:sz w:val="18"/>
                <w:szCs w:val="18"/>
                <w:lang w:val="en-GB"/>
              </w:rPr>
              <w:t>XXIV</w:t>
            </w:r>
          </w:p>
        </w:tc>
      </w:tr>
      <w:tr w:rsidR="002C00EE" w:rsidRPr="00FF088C" w14:paraId="52F345B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4547BBA" w14:textId="77777777" w:rsidR="002C00EE" w:rsidRPr="00FF088C" w:rsidRDefault="002C00EE">
            <w:pPr>
              <w:spacing w:before="40" w:after="40"/>
              <w:rPr>
                <w:sz w:val="18"/>
                <w:szCs w:val="18"/>
                <w:lang w:val="en-GB"/>
              </w:rPr>
            </w:pPr>
            <w:r w:rsidRPr="00FF088C">
              <w:rPr>
                <w:sz w:val="18"/>
                <w:szCs w:val="18"/>
                <w:lang w:val="en-GB"/>
              </w:rPr>
              <w:t>Dicrotophos</w:t>
            </w:r>
          </w:p>
        </w:tc>
        <w:tc>
          <w:tcPr>
            <w:tcW w:w="1308" w:type="dxa"/>
            <w:tcBorders>
              <w:top w:val="single" w:sz="4" w:space="0" w:color="auto"/>
              <w:left w:val="single" w:sz="4" w:space="0" w:color="auto"/>
              <w:bottom w:val="single" w:sz="4" w:space="0" w:color="auto"/>
              <w:right w:val="single" w:sz="4" w:space="0" w:color="auto"/>
            </w:tcBorders>
            <w:noWrap/>
          </w:tcPr>
          <w:p w14:paraId="281B6C02" w14:textId="77777777" w:rsidR="002C00EE" w:rsidRPr="00FF088C" w:rsidRDefault="002C00EE">
            <w:pPr>
              <w:spacing w:before="40" w:after="40"/>
              <w:rPr>
                <w:sz w:val="18"/>
                <w:szCs w:val="18"/>
                <w:lang w:val="en-GB"/>
              </w:rPr>
            </w:pPr>
            <w:r w:rsidRPr="00FF088C">
              <w:rPr>
                <w:sz w:val="18"/>
                <w:szCs w:val="18"/>
                <w:lang w:val="en-GB"/>
              </w:rPr>
              <w:t>141-66-2</w:t>
            </w:r>
          </w:p>
        </w:tc>
        <w:tc>
          <w:tcPr>
            <w:tcW w:w="1842" w:type="dxa"/>
            <w:tcBorders>
              <w:top w:val="single" w:sz="4" w:space="0" w:color="auto"/>
              <w:left w:val="single" w:sz="4" w:space="0" w:color="auto"/>
              <w:bottom w:val="single" w:sz="4" w:space="0" w:color="auto"/>
              <w:right w:val="single" w:sz="4" w:space="0" w:color="auto"/>
            </w:tcBorders>
          </w:tcPr>
          <w:p w14:paraId="3F0B4F9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FF9E712"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21225763"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3D7F2D22"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462407E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9C691EA" w14:textId="77777777" w:rsidR="002C00EE" w:rsidRPr="00FF088C" w:rsidRDefault="002C00EE">
            <w:pPr>
              <w:spacing w:before="40" w:after="40"/>
              <w:rPr>
                <w:sz w:val="18"/>
                <w:szCs w:val="18"/>
                <w:lang w:val="en-GB"/>
              </w:rPr>
            </w:pPr>
            <w:r w:rsidRPr="00FF088C">
              <w:rPr>
                <w:sz w:val="18"/>
                <w:szCs w:val="18"/>
                <w:lang w:val="en-GB"/>
              </w:rPr>
              <w:t>Difenoconazole</w:t>
            </w:r>
          </w:p>
        </w:tc>
        <w:tc>
          <w:tcPr>
            <w:tcW w:w="1308" w:type="dxa"/>
            <w:tcBorders>
              <w:top w:val="single" w:sz="4" w:space="0" w:color="auto"/>
              <w:left w:val="single" w:sz="4" w:space="0" w:color="auto"/>
              <w:bottom w:val="single" w:sz="4" w:space="0" w:color="auto"/>
              <w:right w:val="single" w:sz="4" w:space="0" w:color="auto"/>
            </w:tcBorders>
            <w:noWrap/>
          </w:tcPr>
          <w:p w14:paraId="31D89154" w14:textId="77777777" w:rsidR="002C00EE" w:rsidRPr="00FF088C" w:rsidRDefault="002C00EE">
            <w:pPr>
              <w:spacing w:before="40" w:after="40"/>
              <w:rPr>
                <w:sz w:val="18"/>
                <w:szCs w:val="18"/>
                <w:lang w:val="en-GB"/>
              </w:rPr>
            </w:pPr>
            <w:r w:rsidRPr="00FF088C">
              <w:rPr>
                <w:sz w:val="18"/>
                <w:szCs w:val="18"/>
                <w:lang w:val="en-GB"/>
              </w:rPr>
              <w:t>119446-68-3</w:t>
            </w:r>
          </w:p>
        </w:tc>
        <w:tc>
          <w:tcPr>
            <w:tcW w:w="1842" w:type="dxa"/>
            <w:tcBorders>
              <w:top w:val="single" w:sz="4" w:space="0" w:color="auto"/>
              <w:left w:val="single" w:sz="4" w:space="0" w:color="auto"/>
              <w:bottom w:val="single" w:sz="4" w:space="0" w:color="auto"/>
              <w:right w:val="single" w:sz="4" w:space="0" w:color="auto"/>
            </w:tcBorders>
          </w:tcPr>
          <w:p w14:paraId="5C4C1CC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EF7FEC3"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3AF5793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63764D4"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281D3C7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F5048E3" w14:textId="77777777" w:rsidR="002C00EE" w:rsidRPr="00FF088C" w:rsidRDefault="002C00EE">
            <w:pPr>
              <w:spacing w:before="40" w:after="40"/>
              <w:rPr>
                <w:sz w:val="18"/>
                <w:szCs w:val="18"/>
                <w:lang w:val="en-GB"/>
              </w:rPr>
            </w:pPr>
            <w:r w:rsidRPr="00FF088C">
              <w:rPr>
                <w:sz w:val="18"/>
                <w:szCs w:val="18"/>
                <w:lang w:val="en-GB"/>
              </w:rPr>
              <w:t>Dimefox</w:t>
            </w:r>
          </w:p>
        </w:tc>
        <w:tc>
          <w:tcPr>
            <w:tcW w:w="1308" w:type="dxa"/>
            <w:tcBorders>
              <w:top w:val="single" w:sz="4" w:space="0" w:color="auto"/>
              <w:left w:val="single" w:sz="4" w:space="0" w:color="auto"/>
              <w:bottom w:val="single" w:sz="4" w:space="0" w:color="auto"/>
              <w:right w:val="single" w:sz="4" w:space="0" w:color="auto"/>
            </w:tcBorders>
            <w:noWrap/>
          </w:tcPr>
          <w:p w14:paraId="76092519" w14:textId="77777777" w:rsidR="002C00EE" w:rsidRPr="00FF088C" w:rsidRDefault="002C00EE">
            <w:pPr>
              <w:spacing w:before="40" w:after="40"/>
              <w:rPr>
                <w:sz w:val="18"/>
                <w:szCs w:val="18"/>
                <w:lang w:val="en-GB"/>
              </w:rPr>
            </w:pPr>
            <w:r w:rsidRPr="00FF088C">
              <w:rPr>
                <w:sz w:val="18"/>
                <w:szCs w:val="18"/>
                <w:lang w:val="en-GB"/>
              </w:rPr>
              <w:t>115-26-4</w:t>
            </w:r>
          </w:p>
        </w:tc>
        <w:tc>
          <w:tcPr>
            <w:tcW w:w="1842" w:type="dxa"/>
            <w:tcBorders>
              <w:top w:val="single" w:sz="4" w:space="0" w:color="auto"/>
              <w:left w:val="single" w:sz="4" w:space="0" w:color="auto"/>
              <w:bottom w:val="single" w:sz="4" w:space="0" w:color="auto"/>
              <w:right w:val="single" w:sz="4" w:space="0" w:color="auto"/>
            </w:tcBorders>
          </w:tcPr>
          <w:p w14:paraId="57E11B0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1D5D6FE"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33A5C21D"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7914A57A"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4B15900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A4B676" w14:textId="77777777" w:rsidR="002C00EE" w:rsidRPr="00FF088C" w:rsidRDefault="002C00EE">
            <w:pPr>
              <w:spacing w:before="40" w:after="40"/>
              <w:rPr>
                <w:sz w:val="18"/>
                <w:szCs w:val="18"/>
                <w:lang w:val="en-GB"/>
              </w:rPr>
            </w:pPr>
            <w:r w:rsidRPr="00FF088C">
              <w:rPr>
                <w:sz w:val="18"/>
                <w:szCs w:val="18"/>
                <w:lang w:val="en-GB"/>
              </w:rPr>
              <w:t>Dimefox</w:t>
            </w:r>
          </w:p>
        </w:tc>
        <w:tc>
          <w:tcPr>
            <w:tcW w:w="1308" w:type="dxa"/>
            <w:tcBorders>
              <w:top w:val="single" w:sz="4" w:space="0" w:color="auto"/>
              <w:left w:val="single" w:sz="4" w:space="0" w:color="auto"/>
              <w:bottom w:val="single" w:sz="4" w:space="0" w:color="auto"/>
              <w:right w:val="single" w:sz="4" w:space="0" w:color="auto"/>
            </w:tcBorders>
            <w:noWrap/>
          </w:tcPr>
          <w:p w14:paraId="3DF88690" w14:textId="77777777" w:rsidR="002C00EE" w:rsidRPr="00FF088C" w:rsidRDefault="002C00EE">
            <w:pPr>
              <w:spacing w:before="40" w:after="40"/>
              <w:rPr>
                <w:sz w:val="18"/>
                <w:szCs w:val="18"/>
                <w:lang w:val="en-GB"/>
              </w:rPr>
            </w:pPr>
            <w:r w:rsidRPr="00FF088C">
              <w:rPr>
                <w:sz w:val="18"/>
                <w:szCs w:val="18"/>
                <w:lang w:val="en-GB"/>
              </w:rPr>
              <w:t>115-26-4</w:t>
            </w:r>
          </w:p>
        </w:tc>
        <w:tc>
          <w:tcPr>
            <w:tcW w:w="1842" w:type="dxa"/>
            <w:tcBorders>
              <w:top w:val="single" w:sz="4" w:space="0" w:color="auto"/>
              <w:left w:val="single" w:sz="4" w:space="0" w:color="auto"/>
              <w:bottom w:val="single" w:sz="4" w:space="0" w:color="auto"/>
              <w:right w:val="single" w:sz="4" w:space="0" w:color="auto"/>
            </w:tcBorders>
          </w:tcPr>
          <w:p w14:paraId="024F16E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F2E9EE5"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2A927E2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0FE692C"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22E31B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5425A19" w14:textId="77777777" w:rsidR="002C00EE" w:rsidRPr="00FF088C" w:rsidRDefault="002C00EE">
            <w:pPr>
              <w:spacing w:before="40" w:after="40"/>
              <w:rPr>
                <w:sz w:val="18"/>
                <w:szCs w:val="18"/>
                <w:lang w:val="en-GB"/>
              </w:rPr>
            </w:pPr>
            <w:r w:rsidRPr="00FF088C">
              <w:rPr>
                <w:sz w:val="18"/>
                <w:szCs w:val="18"/>
                <w:lang w:val="en-GB"/>
              </w:rPr>
              <w:t>Dimethenamid</w:t>
            </w:r>
          </w:p>
        </w:tc>
        <w:tc>
          <w:tcPr>
            <w:tcW w:w="1308" w:type="dxa"/>
            <w:tcBorders>
              <w:top w:val="single" w:sz="4" w:space="0" w:color="auto"/>
              <w:left w:val="single" w:sz="4" w:space="0" w:color="auto"/>
              <w:bottom w:val="single" w:sz="4" w:space="0" w:color="auto"/>
              <w:right w:val="single" w:sz="4" w:space="0" w:color="auto"/>
            </w:tcBorders>
            <w:noWrap/>
          </w:tcPr>
          <w:p w14:paraId="2D871B7E" w14:textId="77777777" w:rsidR="002C00EE" w:rsidRPr="00FF088C" w:rsidRDefault="002C00EE">
            <w:pPr>
              <w:spacing w:before="40" w:after="40"/>
              <w:rPr>
                <w:sz w:val="18"/>
                <w:szCs w:val="18"/>
                <w:lang w:val="en-GB"/>
              </w:rPr>
            </w:pPr>
            <w:r w:rsidRPr="00FF088C">
              <w:rPr>
                <w:sz w:val="18"/>
                <w:szCs w:val="18"/>
                <w:lang w:val="en-GB"/>
              </w:rPr>
              <w:t>87674-68-8</w:t>
            </w:r>
          </w:p>
        </w:tc>
        <w:tc>
          <w:tcPr>
            <w:tcW w:w="1842" w:type="dxa"/>
            <w:tcBorders>
              <w:top w:val="single" w:sz="4" w:space="0" w:color="auto"/>
              <w:left w:val="single" w:sz="4" w:space="0" w:color="auto"/>
              <w:bottom w:val="single" w:sz="4" w:space="0" w:color="auto"/>
              <w:right w:val="single" w:sz="4" w:space="0" w:color="auto"/>
            </w:tcBorders>
          </w:tcPr>
          <w:p w14:paraId="3336834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D56C761"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52BC1D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AB8E4CC" w14:textId="77777777" w:rsidR="002C00EE" w:rsidRPr="00FF088C" w:rsidRDefault="002C00EE">
            <w:pPr>
              <w:spacing w:before="40" w:after="40"/>
              <w:rPr>
                <w:sz w:val="18"/>
                <w:szCs w:val="18"/>
                <w:lang w:val="en-GB"/>
              </w:rPr>
            </w:pPr>
            <w:r w:rsidRPr="00FF088C">
              <w:rPr>
                <w:sz w:val="18"/>
                <w:szCs w:val="18"/>
                <w:lang w:val="en-GB"/>
              </w:rPr>
              <w:t>XXVII</w:t>
            </w:r>
          </w:p>
        </w:tc>
      </w:tr>
      <w:tr w:rsidR="002C00EE" w:rsidRPr="00FF088C" w14:paraId="72EDB25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135F786" w14:textId="77777777" w:rsidR="002C00EE" w:rsidRPr="00FF088C" w:rsidRDefault="002C00EE">
            <w:pPr>
              <w:spacing w:before="40" w:after="40"/>
              <w:rPr>
                <w:sz w:val="18"/>
                <w:szCs w:val="18"/>
                <w:lang w:val="en-GB"/>
              </w:rPr>
            </w:pPr>
            <w:r w:rsidRPr="00FF088C">
              <w:rPr>
                <w:sz w:val="18"/>
                <w:szCs w:val="18"/>
                <w:lang w:val="en-GB"/>
              </w:rPr>
              <w:t>Diniconazole-M</w:t>
            </w:r>
          </w:p>
        </w:tc>
        <w:tc>
          <w:tcPr>
            <w:tcW w:w="1308" w:type="dxa"/>
            <w:tcBorders>
              <w:top w:val="single" w:sz="4" w:space="0" w:color="auto"/>
              <w:left w:val="single" w:sz="4" w:space="0" w:color="auto"/>
              <w:bottom w:val="single" w:sz="4" w:space="0" w:color="auto"/>
              <w:right w:val="single" w:sz="4" w:space="0" w:color="auto"/>
            </w:tcBorders>
            <w:noWrap/>
          </w:tcPr>
          <w:p w14:paraId="7E659270" w14:textId="77777777" w:rsidR="002C00EE" w:rsidRPr="00FF088C" w:rsidRDefault="002C00EE">
            <w:pPr>
              <w:spacing w:before="40" w:after="40"/>
              <w:rPr>
                <w:sz w:val="18"/>
                <w:szCs w:val="18"/>
                <w:lang w:val="en-GB"/>
              </w:rPr>
            </w:pPr>
            <w:r w:rsidRPr="00FF088C">
              <w:rPr>
                <w:sz w:val="18"/>
                <w:szCs w:val="18"/>
                <w:lang w:val="en-GB"/>
              </w:rPr>
              <w:t>83657-18-5</w:t>
            </w:r>
          </w:p>
        </w:tc>
        <w:tc>
          <w:tcPr>
            <w:tcW w:w="1842" w:type="dxa"/>
            <w:tcBorders>
              <w:top w:val="single" w:sz="4" w:space="0" w:color="auto"/>
              <w:left w:val="single" w:sz="4" w:space="0" w:color="auto"/>
              <w:bottom w:val="single" w:sz="4" w:space="0" w:color="auto"/>
              <w:right w:val="single" w:sz="4" w:space="0" w:color="auto"/>
            </w:tcBorders>
          </w:tcPr>
          <w:p w14:paraId="19AFCCD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8517121"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76DB47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6B1ED6A" w14:textId="77777777" w:rsidR="002C00EE" w:rsidRPr="00FF088C" w:rsidRDefault="002C00EE">
            <w:pPr>
              <w:spacing w:before="40" w:after="40"/>
              <w:rPr>
                <w:sz w:val="18"/>
                <w:szCs w:val="18"/>
                <w:lang w:val="en-GB"/>
              </w:rPr>
            </w:pPr>
            <w:r w:rsidRPr="00FF088C">
              <w:rPr>
                <w:sz w:val="18"/>
                <w:szCs w:val="18"/>
                <w:lang w:val="en-GB"/>
              </w:rPr>
              <w:t>XXXIV</w:t>
            </w:r>
          </w:p>
        </w:tc>
      </w:tr>
      <w:tr w:rsidR="002C00EE" w:rsidRPr="00FF088C" w14:paraId="7496F49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E02567" w14:textId="77777777" w:rsidR="002C00EE" w:rsidRPr="00FF088C" w:rsidRDefault="002C00EE">
            <w:pPr>
              <w:spacing w:before="40" w:after="40"/>
              <w:rPr>
                <w:sz w:val="18"/>
                <w:szCs w:val="18"/>
                <w:lang w:val="en-GB"/>
              </w:rPr>
            </w:pPr>
            <w:r w:rsidRPr="00FF088C">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14:paraId="690799E3" w14:textId="77777777" w:rsidR="002C00EE" w:rsidRPr="00FF088C" w:rsidRDefault="002C00EE">
            <w:pPr>
              <w:spacing w:before="40" w:after="40"/>
              <w:rPr>
                <w:sz w:val="18"/>
                <w:szCs w:val="18"/>
                <w:lang w:val="en-GB"/>
              </w:rPr>
            </w:pPr>
            <w:r w:rsidRPr="00FF088C">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14:paraId="63A77F8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D3D3EE"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876174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5687D2C"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1A34211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E3275D6" w14:textId="77777777" w:rsidR="002C00EE" w:rsidRPr="00FF088C" w:rsidRDefault="002C00EE">
            <w:pPr>
              <w:spacing w:before="40" w:after="40"/>
              <w:rPr>
                <w:sz w:val="18"/>
                <w:szCs w:val="18"/>
                <w:lang w:val="en-GB"/>
              </w:rPr>
            </w:pPr>
            <w:r w:rsidRPr="00FF088C">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14:paraId="50DF6E14" w14:textId="77777777" w:rsidR="002C00EE" w:rsidRPr="00FF088C" w:rsidRDefault="002C00EE">
            <w:pPr>
              <w:spacing w:before="40" w:after="40"/>
              <w:rPr>
                <w:sz w:val="18"/>
                <w:szCs w:val="18"/>
                <w:lang w:val="en-GB"/>
              </w:rPr>
            </w:pPr>
            <w:r w:rsidRPr="00FF088C">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14:paraId="268EDF3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21614AD"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3424069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51CBAB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4DB55D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E5B5E2" w14:textId="77777777" w:rsidR="002C00EE" w:rsidRPr="00FF088C" w:rsidRDefault="002C00EE">
            <w:pPr>
              <w:spacing w:before="40" w:after="40"/>
              <w:rPr>
                <w:sz w:val="18"/>
                <w:szCs w:val="18"/>
                <w:lang w:val="en-GB"/>
              </w:rPr>
            </w:pPr>
            <w:r w:rsidRPr="00FF088C">
              <w:rPr>
                <w:sz w:val="18"/>
                <w:szCs w:val="18"/>
                <w:lang w:val="en-GB"/>
              </w:rPr>
              <w:t>Dinoterb</w:t>
            </w:r>
          </w:p>
        </w:tc>
        <w:tc>
          <w:tcPr>
            <w:tcW w:w="1308" w:type="dxa"/>
            <w:tcBorders>
              <w:top w:val="single" w:sz="4" w:space="0" w:color="auto"/>
              <w:left w:val="single" w:sz="4" w:space="0" w:color="auto"/>
              <w:bottom w:val="single" w:sz="4" w:space="0" w:color="auto"/>
              <w:right w:val="single" w:sz="4" w:space="0" w:color="auto"/>
            </w:tcBorders>
            <w:noWrap/>
          </w:tcPr>
          <w:p w14:paraId="737F9316" w14:textId="77777777" w:rsidR="002C00EE" w:rsidRPr="00FF088C" w:rsidRDefault="002C00EE">
            <w:pPr>
              <w:spacing w:before="40" w:after="40"/>
              <w:rPr>
                <w:sz w:val="18"/>
                <w:szCs w:val="18"/>
                <w:lang w:val="en-GB"/>
              </w:rPr>
            </w:pPr>
            <w:r w:rsidRPr="00FF088C">
              <w:rPr>
                <w:sz w:val="18"/>
                <w:szCs w:val="18"/>
                <w:lang w:val="en-GB"/>
              </w:rPr>
              <w:t>1420-07-1</w:t>
            </w:r>
          </w:p>
        </w:tc>
        <w:tc>
          <w:tcPr>
            <w:tcW w:w="1842" w:type="dxa"/>
            <w:tcBorders>
              <w:top w:val="single" w:sz="4" w:space="0" w:color="auto"/>
              <w:left w:val="single" w:sz="4" w:space="0" w:color="auto"/>
              <w:bottom w:val="single" w:sz="4" w:space="0" w:color="auto"/>
              <w:right w:val="single" w:sz="4" w:space="0" w:color="auto"/>
            </w:tcBorders>
          </w:tcPr>
          <w:p w14:paraId="003ABA1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801CB03"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27D616F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B3B1682"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1695E9B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D78E00F" w14:textId="77777777" w:rsidR="002C00EE" w:rsidRPr="00FF088C" w:rsidRDefault="002C00EE">
            <w:pPr>
              <w:spacing w:before="40" w:after="40"/>
              <w:rPr>
                <w:sz w:val="18"/>
                <w:szCs w:val="18"/>
                <w:lang w:val="en-GB"/>
              </w:rPr>
            </w:pPr>
            <w:r w:rsidRPr="00FF088C">
              <w:rPr>
                <w:sz w:val="18"/>
                <w:szCs w:val="18"/>
                <w:lang w:val="en-GB"/>
              </w:rPr>
              <w:t>Diphenylamine</w:t>
            </w:r>
          </w:p>
        </w:tc>
        <w:tc>
          <w:tcPr>
            <w:tcW w:w="1308" w:type="dxa"/>
            <w:tcBorders>
              <w:top w:val="single" w:sz="4" w:space="0" w:color="auto"/>
              <w:left w:val="single" w:sz="4" w:space="0" w:color="auto"/>
              <w:bottom w:val="single" w:sz="4" w:space="0" w:color="auto"/>
              <w:right w:val="single" w:sz="4" w:space="0" w:color="auto"/>
            </w:tcBorders>
            <w:noWrap/>
          </w:tcPr>
          <w:p w14:paraId="5138A02D" w14:textId="77777777" w:rsidR="002C00EE" w:rsidRPr="00FF088C" w:rsidRDefault="002C00EE">
            <w:pPr>
              <w:spacing w:before="40" w:after="40"/>
              <w:rPr>
                <w:sz w:val="18"/>
                <w:szCs w:val="18"/>
                <w:lang w:val="en-GB"/>
              </w:rPr>
            </w:pPr>
            <w:r w:rsidRPr="00FF088C">
              <w:rPr>
                <w:sz w:val="18"/>
                <w:szCs w:val="18"/>
                <w:lang w:val="en-GB"/>
              </w:rPr>
              <w:t>122-39-4</w:t>
            </w:r>
          </w:p>
        </w:tc>
        <w:tc>
          <w:tcPr>
            <w:tcW w:w="1842" w:type="dxa"/>
            <w:tcBorders>
              <w:top w:val="single" w:sz="4" w:space="0" w:color="auto"/>
              <w:left w:val="single" w:sz="4" w:space="0" w:color="auto"/>
              <w:bottom w:val="single" w:sz="4" w:space="0" w:color="auto"/>
              <w:right w:val="single" w:sz="4" w:space="0" w:color="auto"/>
            </w:tcBorders>
          </w:tcPr>
          <w:p w14:paraId="0465BA9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DB3D6F8"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074AD71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D295B06"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20692C8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331674" w14:textId="77777777" w:rsidR="002C00EE" w:rsidRPr="00FF088C" w:rsidRDefault="002C00EE">
            <w:pPr>
              <w:spacing w:before="40" w:after="40"/>
              <w:rPr>
                <w:sz w:val="18"/>
                <w:szCs w:val="18"/>
                <w:lang w:val="en-GB"/>
              </w:rPr>
            </w:pPr>
            <w:r w:rsidRPr="00FF088C">
              <w:rPr>
                <w:sz w:val="18"/>
                <w:szCs w:val="18"/>
                <w:lang w:val="en-GB"/>
              </w:rPr>
              <w:t xml:space="preserve">Distillates (coal tar), naphthalene oils </w:t>
            </w:r>
          </w:p>
        </w:tc>
        <w:tc>
          <w:tcPr>
            <w:tcW w:w="1308" w:type="dxa"/>
            <w:tcBorders>
              <w:top w:val="single" w:sz="4" w:space="0" w:color="auto"/>
              <w:left w:val="single" w:sz="4" w:space="0" w:color="auto"/>
              <w:bottom w:val="single" w:sz="4" w:space="0" w:color="auto"/>
              <w:right w:val="single" w:sz="4" w:space="0" w:color="auto"/>
            </w:tcBorders>
            <w:noWrap/>
          </w:tcPr>
          <w:p w14:paraId="12F109E1" w14:textId="77777777" w:rsidR="002C00EE" w:rsidRPr="00FF088C" w:rsidRDefault="002C00EE">
            <w:pPr>
              <w:spacing w:before="40" w:after="40"/>
              <w:rPr>
                <w:sz w:val="18"/>
                <w:szCs w:val="18"/>
                <w:lang w:val="en-GB"/>
              </w:rPr>
            </w:pPr>
            <w:r w:rsidRPr="00FF088C">
              <w:rPr>
                <w:sz w:val="18"/>
                <w:szCs w:val="18"/>
                <w:lang w:val="en-GB"/>
              </w:rPr>
              <w:t>84650-04-4</w:t>
            </w:r>
          </w:p>
        </w:tc>
        <w:tc>
          <w:tcPr>
            <w:tcW w:w="1842" w:type="dxa"/>
            <w:tcBorders>
              <w:top w:val="single" w:sz="4" w:space="0" w:color="auto"/>
              <w:left w:val="single" w:sz="4" w:space="0" w:color="auto"/>
              <w:bottom w:val="single" w:sz="4" w:space="0" w:color="auto"/>
              <w:right w:val="single" w:sz="4" w:space="0" w:color="auto"/>
            </w:tcBorders>
          </w:tcPr>
          <w:p w14:paraId="4414B6E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9B8D424"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2AF535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B1C86B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F7EF9D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DD9E77" w14:textId="77777777" w:rsidR="002C00EE" w:rsidRPr="00FF088C" w:rsidRDefault="002C00EE">
            <w:pPr>
              <w:spacing w:before="40" w:after="40"/>
              <w:rPr>
                <w:sz w:val="18"/>
                <w:szCs w:val="18"/>
                <w:lang w:val="en-GB"/>
              </w:rPr>
            </w:pPr>
            <w:r w:rsidRPr="00FF088C">
              <w:rPr>
                <w:sz w:val="18"/>
                <w:szCs w:val="18"/>
                <w:lang w:val="en-GB"/>
              </w:rPr>
              <w:t>Distillates (coal tar), upper</w:t>
            </w:r>
          </w:p>
        </w:tc>
        <w:tc>
          <w:tcPr>
            <w:tcW w:w="1308" w:type="dxa"/>
            <w:tcBorders>
              <w:top w:val="single" w:sz="4" w:space="0" w:color="auto"/>
              <w:left w:val="single" w:sz="4" w:space="0" w:color="auto"/>
              <w:bottom w:val="single" w:sz="4" w:space="0" w:color="auto"/>
              <w:right w:val="single" w:sz="4" w:space="0" w:color="auto"/>
            </w:tcBorders>
            <w:noWrap/>
          </w:tcPr>
          <w:p w14:paraId="3A152541" w14:textId="77777777" w:rsidR="002C00EE" w:rsidRPr="00FF088C" w:rsidRDefault="002C00EE">
            <w:pPr>
              <w:spacing w:before="40" w:after="40"/>
              <w:rPr>
                <w:sz w:val="18"/>
                <w:szCs w:val="18"/>
                <w:lang w:val="en-GB"/>
              </w:rPr>
            </w:pPr>
            <w:r w:rsidRPr="00FF088C">
              <w:rPr>
                <w:sz w:val="18"/>
                <w:szCs w:val="18"/>
                <w:lang w:val="en-GB"/>
              </w:rPr>
              <w:t>65996-91-0</w:t>
            </w:r>
          </w:p>
        </w:tc>
        <w:tc>
          <w:tcPr>
            <w:tcW w:w="1842" w:type="dxa"/>
            <w:tcBorders>
              <w:top w:val="single" w:sz="4" w:space="0" w:color="auto"/>
              <w:left w:val="single" w:sz="4" w:space="0" w:color="auto"/>
              <w:bottom w:val="single" w:sz="4" w:space="0" w:color="auto"/>
              <w:right w:val="single" w:sz="4" w:space="0" w:color="auto"/>
            </w:tcBorders>
          </w:tcPr>
          <w:p w14:paraId="5843095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ECA9A43"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D8CCAA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D46C84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863F81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5431B58" w14:textId="77777777" w:rsidR="002C00EE" w:rsidRPr="00FF088C" w:rsidRDefault="002C00EE">
            <w:pPr>
              <w:spacing w:before="40" w:after="40"/>
              <w:rPr>
                <w:sz w:val="18"/>
                <w:szCs w:val="18"/>
                <w:lang w:val="en-GB"/>
              </w:rPr>
            </w:pPr>
            <w:r w:rsidRPr="00FF088C">
              <w:rPr>
                <w:sz w:val="18"/>
                <w:szCs w:val="18"/>
                <w:lang w:val="en-GB"/>
              </w:rPr>
              <w:t>Disulfoton</w:t>
            </w:r>
          </w:p>
        </w:tc>
        <w:tc>
          <w:tcPr>
            <w:tcW w:w="1308" w:type="dxa"/>
            <w:tcBorders>
              <w:top w:val="single" w:sz="4" w:space="0" w:color="auto"/>
              <w:left w:val="single" w:sz="4" w:space="0" w:color="auto"/>
              <w:bottom w:val="single" w:sz="4" w:space="0" w:color="auto"/>
              <w:right w:val="single" w:sz="4" w:space="0" w:color="auto"/>
            </w:tcBorders>
            <w:noWrap/>
          </w:tcPr>
          <w:p w14:paraId="5A7CFD4C" w14:textId="77777777" w:rsidR="002C00EE" w:rsidRPr="00FF088C" w:rsidRDefault="002C00EE">
            <w:pPr>
              <w:spacing w:before="40" w:after="40"/>
              <w:rPr>
                <w:sz w:val="18"/>
                <w:szCs w:val="18"/>
                <w:lang w:val="en-GB"/>
              </w:rPr>
            </w:pPr>
            <w:r w:rsidRPr="00FF088C">
              <w:rPr>
                <w:sz w:val="18"/>
                <w:szCs w:val="18"/>
                <w:lang w:val="en-GB"/>
              </w:rPr>
              <w:t>298-04-4</w:t>
            </w:r>
          </w:p>
        </w:tc>
        <w:tc>
          <w:tcPr>
            <w:tcW w:w="1842" w:type="dxa"/>
            <w:tcBorders>
              <w:top w:val="single" w:sz="4" w:space="0" w:color="auto"/>
              <w:left w:val="single" w:sz="4" w:space="0" w:color="auto"/>
              <w:bottom w:val="single" w:sz="4" w:space="0" w:color="auto"/>
              <w:right w:val="single" w:sz="4" w:space="0" w:color="auto"/>
            </w:tcBorders>
          </w:tcPr>
          <w:p w14:paraId="080E2FE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3500B28"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50C8C26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0D64D65"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1562D77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E30EFAF" w14:textId="77777777" w:rsidR="002C00EE" w:rsidRPr="00FF088C" w:rsidRDefault="002C00EE">
            <w:pPr>
              <w:spacing w:before="40" w:after="40"/>
              <w:rPr>
                <w:sz w:val="18"/>
                <w:szCs w:val="18"/>
                <w:lang w:val="en-GB"/>
              </w:rPr>
            </w:pPr>
            <w:r w:rsidRPr="00FF088C">
              <w:rPr>
                <w:sz w:val="18"/>
                <w:szCs w:val="18"/>
                <w:lang w:val="en-GB"/>
              </w:rPr>
              <w:t>Endosulfan</w:t>
            </w:r>
          </w:p>
        </w:tc>
        <w:tc>
          <w:tcPr>
            <w:tcW w:w="1308" w:type="dxa"/>
            <w:tcBorders>
              <w:top w:val="single" w:sz="4" w:space="0" w:color="auto"/>
              <w:left w:val="single" w:sz="4" w:space="0" w:color="auto"/>
              <w:bottom w:val="single" w:sz="4" w:space="0" w:color="auto"/>
              <w:right w:val="single" w:sz="4" w:space="0" w:color="auto"/>
            </w:tcBorders>
            <w:noWrap/>
          </w:tcPr>
          <w:p w14:paraId="2667CCF1" w14:textId="77777777" w:rsidR="002C00EE" w:rsidRPr="00FF088C" w:rsidRDefault="002C00EE">
            <w:pPr>
              <w:spacing w:before="40" w:after="40"/>
              <w:rPr>
                <w:sz w:val="18"/>
                <w:szCs w:val="18"/>
                <w:lang w:val="en-GB"/>
              </w:rPr>
            </w:pPr>
            <w:r w:rsidRPr="00FF088C">
              <w:rPr>
                <w:sz w:val="18"/>
                <w:szCs w:val="18"/>
                <w:lang w:val="en-GB"/>
              </w:rPr>
              <w:t>115-29-7**,</w:t>
            </w:r>
          </w:p>
          <w:p w14:paraId="772DEE26" w14:textId="77777777" w:rsidR="002C00EE" w:rsidRPr="00FF088C" w:rsidRDefault="002C00EE">
            <w:pPr>
              <w:spacing w:before="40" w:after="40"/>
              <w:rPr>
                <w:sz w:val="18"/>
                <w:szCs w:val="18"/>
                <w:lang w:val="en-GB"/>
              </w:rPr>
            </w:pPr>
            <w:r w:rsidRPr="00FF088C">
              <w:rPr>
                <w:sz w:val="18"/>
                <w:szCs w:val="18"/>
                <w:lang w:val="en-GB"/>
              </w:rPr>
              <w:t>959-98-8,</w:t>
            </w:r>
          </w:p>
          <w:p w14:paraId="38161547" w14:textId="77777777" w:rsidR="002C00EE" w:rsidRPr="00FF088C" w:rsidRDefault="002C00EE">
            <w:pPr>
              <w:spacing w:before="40" w:after="40"/>
              <w:rPr>
                <w:sz w:val="18"/>
                <w:szCs w:val="18"/>
                <w:lang w:val="en-GB"/>
              </w:rPr>
            </w:pPr>
            <w:r w:rsidRPr="00FF088C">
              <w:rPr>
                <w:sz w:val="18"/>
                <w:szCs w:val="18"/>
                <w:lang w:val="en-GB"/>
              </w:rPr>
              <w:t>33213-65-9</w:t>
            </w:r>
          </w:p>
        </w:tc>
        <w:tc>
          <w:tcPr>
            <w:tcW w:w="1842" w:type="dxa"/>
            <w:tcBorders>
              <w:top w:val="single" w:sz="4" w:space="0" w:color="auto"/>
              <w:left w:val="single" w:sz="4" w:space="0" w:color="auto"/>
              <w:bottom w:val="single" w:sz="4" w:space="0" w:color="auto"/>
              <w:right w:val="single" w:sz="4" w:space="0" w:color="auto"/>
            </w:tcBorders>
          </w:tcPr>
          <w:p w14:paraId="423B06CE"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6D80E7A6"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0543AAD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FFDC45D" w14:textId="77777777" w:rsidR="002C00EE" w:rsidRPr="00FF088C" w:rsidRDefault="002C00EE">
            <w:pPr>
              <w:spacing w:before="40" w:after="40"/>
              <w:rPr>
                <w:sz w:val="18"/>
                <w:szCs w:val="18"/>
                <w:lang w:val="en-GB"/>
              </w:rPr>
            </w:pPr>
            <w:r w:rsidRPr="00FF088C">
              <w:rPr>
                <w:sz w:val="18"/>
                <w:szCs w:val="18"/>
                <w:lang w:val="en-GB"/>
              </w:rPr>
              <w:t>XLIV</w:t>
            </w:r>
          </w:p>
        </w:tc>
      </w:tr>
      <w:tr w:rsidR="002C00EE" w:rsidRPr="00FF088C" w14:paraId="592889A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F196A1"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4E2C4527"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1365B88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0648781" w14:textId="77777777" w:rsidR="002C00EE" w:rsidRPr="00FF088C" w:rsidRDefault="002C00EE">
            <w:pPr>
              <w:spacing w:before="40" w:after="40"/>
              <w:rPr>
                <w:sz w:val="18"/>
                <w:szCs w:val="18"/>
                <w:lang w:val="en-GB"/>
              </w:rPr>
            </w:pPr>
            <w:r w:rsidRPr="00FF088C">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14:paraId="6BAF3AC0"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C6DBE41"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0D35BE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3365EF5"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57E59DD1"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1EE4395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47883FD"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E6C6265"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6F077C3A"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09D0DD1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1D8F61B"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5B6654F4"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7FD60B1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174C4F4" w14:textId="77777777" w:rsidR="002C00EE" w:rsidRPr="00FF088C" w:rsidRDefault="002C00EE">
            <w:pPr>
              <w:spacing w:before="40" w:after="40"/>
              <w:rPr>
                <w:sz w:val="18"/>
                <w:szCs w:val="18"/>
                <w:lang w:val="en-GB"/>
              </w:rPr>
            </w:pPr>
            <w:r w:rsidRPr="00FF088C">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14:paraId="07B49CAF"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6EBA976"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6156935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CBDE723"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0C58FD43"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4CF8BB1F"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7D2F6E8C"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1FB0EC5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167ACA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B3E378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15EB423"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39318C84"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3CE869B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B2C4914"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2CFC5590"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676B5239"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1606AB8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E57303"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497A17AD"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6BEB1CA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5B79746" w14:textId="77777777" w:rsidR="002C00EE" w:rsidRPr="00FF088C" w:rsidRDefault="002C00EE">
            <w:pPr>
              <w:spacing w:before="40" w:after="40"/>
              <w:rPr>
                <w:sz w:val="18"/>
                <w:szCs w:val="18"/>
                <w:lang w:val="en-GB"/>
              </w:rPr>
            </w:pPr>
            <w:r w:rsidRPr="00FF088C">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14:paraId="5F333976"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B304653"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2A60EFE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8F0326B"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51CADF74"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6EEB41E6"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524C0FD0"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4B0770C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77DA64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A6F8EA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3E01901"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272C1C06"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623BD1C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EC3AC1"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2096C81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38618BB"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875521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BFA862"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47AB6EAC"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16C1A9B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E993E55"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7F8FCB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60427B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528388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7DBA47C" w14:textId="77777777" w:rsidR="002C00EE" w:rsidRPr="00FF088C" w:rsidRDefault="002C00EE">
            <w:pPr>
              <w:spacing w:before="40" w:after="40"/>
              <w:rPr>
                <w:sz w:val="18"/>
                <w:szCs w:val="18"/>
                <w:lang w:val="en-GB"/>
              </w:rPr>
            </w:pPr>
            <w:r w:rsidRPr="00FF088C">
              <w:rPr>
                <w:sz w:val="18"/>
                <w:szCs w:val="18"/>
                <w:lang w:val="en-GB"/>
              </w:rPr>
              <w:t>Endrin</w:t>
            </w:r>
          </w:p>
        </w:tc>
        <w:tc>
          <w:tcPr>
            <w:tcW w:w="1308" w:type="dxa"/>
            <w:tcBorders>
              <w:top w:val="single" w:sz="4" w:space="0" w:color="auto"/>
              <w:left w:val="single" w:sz="4" w:space="0" w:color="auto"/>
              <w:bottom w:val="single" w:sz="4" w:space="0" w:color="auto"/>
              <w:right w:val="single" w:sz="4" w:space="0" w:color="auto"/>
            </w:tcBorders>
            <w:noWrap/>
          </w:tcPr>
          <w:p w14:paraId="6041F83F" w14:textId="77777777" w:rsidR="002C00EE" w:rsidRPr="00FF088C" w:rsidRDefault="002C00EE">
            <w:pPr>
              <w:spacing w:before="40" w:after="40"/>
              <w:rPr>
                <w:sz w:val="18"/>
                <w:szCs w:val="18"/>
                <w:lang w:val="en-GB"/>
              </w:rPr>
            </w:pPr>
            <w:r w:rsidRPr="00FF088C">
              <w:rPr>
                <w:sz w:val="18"/>
                <w:szCs w:val="18"/>
                <w:lang w:val="en-GB"/>
              </w:rPr>
              <w:t>72-20-8</w:t>
            </w:r>
          </w:p>
        </w:tc>
        <w:tc>
          <w:tcPr>
            <w:tcW w:w="1842" w:type="dxa"/>
            <w:tcBorders>
              <w:top w:val="single" w:sz="4" w:space="0" w:color="auto"/>
              <w:left w:val="single" w:sz="4" w:space="0" w:color="auto"/>
              <w:bottom w:val="single" w:sz="4" w:space="0" w:color="auto"/>
              <w:right w:val="single" w:sz="4" w:space="0" w:color="auto"/>
            </w:tcBorders>
          </w:tcPr>
          <w:p w14:paraId="5DDD628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118ABA2" w14:textId="77777777" w:rsidR="002C00EE" w:rsidRPr="00FF088C" w:rsidRDefault="002C00EE">
            <w:pPr>
              <w:spacing w:before="40" w:after="40"/>
              <w:rPr>
                <w:sz w:val="18"/>
                <w:szCs w:val="18"/>
                <w:lang w:val="en-GB"/>
              </w:rPr>
            </w:pPr>
            <w:r w:rsidRPr="00FF088C">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14:paraId="7A7D253D"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2E0A88A0"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1E6D3F3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30D0A5A" w14:textId="77777777" w:rsidR="002C00EE" w:rsidRPr="00FF088C" w:rsidRDefault="002C00EE">
            <w:pPr>
              <w:spacing w:before="40" w:after="40"/>
              <w:rPr>
                <w:sz w:val="18"/>
                <w:szCs w:val="18"/>
                <w:lang w:val="en-GB"/>
              </w:rPr>
            </w:pPr>
            <w:r w:rsidRPr="00FF088C">
              <w:rPr>
                <w:sz w:val="18"/>
                <w:szCs w:val="18"/>
                <w:lang w:val="en-GB"/>
              </w:rPr>
              <w:t>Epoxiconazole</w:t>
            </w:r>
          </w:p>
        </w:tc>
        <w:tc>
          <w:tcPr>
            <w:tcW w:w="1308" w:type="dxa"/>
            <w:tcBorders>
              <w:top w:val="single" w:sz="4" w:space="0" w:color="auto"/>
              <w:left w:val="single" w:sz="4" w:space="0" w:color="auto"/>
              <w:bottom w:val="single" w:sz="4" w:space="0" w:color="auto"/>
              <w:right w:val="single" w:sz="4" w:space="0" w:color="auto"/>
            </w:tcBorders>
            <w:noWrap/>
          </w:tcPr>
          <w:p w14:paraId="3652F5D6" w14:textId="77777777" w:rsidR="002C00EE" w:rsidRPr="00FF088C" w:rsidRDefault="002C00EE">
            <w:pPr>
              <w:spacing w:before="40" w:after="40"/>
              <w:rPr>
                <w:sz w:val="18"/>
                <w:szCs w:val="18"/>
                <w:lang w:val="en-GB"/>
              </w:rPr>
            </w:pPr>
            <w:r w:rsidRPr="00FF088C">
              <w:rPr>
                <w:sz w:val="18"/>
                <w:szCs w:val="18"/>
                <w:lang w:val="en-GB"/>
              </w:rPr>
              <w:t>106325-08-0</w:t>
            </w:r>
          </w:p>
        </w:tc>
        <w:tc>
          <w:tcPr>
            <w:tcW w:w="1842" w:type="dxa"/>
            <w:tcBorders>
              <w:top w:val="single" w:sz="4" w:space="0" w:color="auto"/>
              <w:left w:val="single" w:sz="4" w:space="0" w:color="auto"/>
              <w:bottom w:val="single" w:sz="4" w:space="0" w:color="auto"/>
              <w:right w:val="single" w:sz="4" w:space="0" w:color="auto"/>
            </w:tcBorders>
          </w:tcPr>
          <w:p w14:paraId="27ADF61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7C6F160"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0626D6F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B120C44"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34E8F22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01E9810" w14:textId="77777777" w:rsidR="002C00EE" w:rsidRPr="00FF088C" w:rsidRDefault="002C00EE">
            <w:pPr>
              <w:spacing w:before="40" w:after="40"/>
              <w:rPr>
                <w:sz w:val="18"/>
                <w:szCs w:val="18"/>
                <w:lang w:val="en-GB"/>
              </w:rPr>
            </w:pPr>
            <w:r w:rsidRPr="00FF088C">
              <w:rPr>
                <w:sz w:val="18"/>
                <w:szCs w:val="18"/>
                <w:lang w:val="en-GB"/>
              </w:rPr>
              <w:t>EPTC</w:t>
            </w:r>
          </w:p>
        </w:tc>
        <w:tc>
          <w:tcPr>
            <w:tcW w:w="1308" w:type="dxa"/>
            <w:tcBorders>
              <w:top w:val="single" w:sz="4" w:space="0" w:color="auto"/>
              <w:left w:val="single" w:sz="4" w:space="0" w:color="auto"/>
              <w:bottom w:val="single" w:sz="4" w:space="0" w:color="auto"/>
              <w:right w:val="single" w:sz="4" w:space="0" w:color="auto"/>
            </w:tcBorders>
            <w:noWrap/>
          </w:tcPr>
          <w:p w14:paraId="10BC866A" w14:textId="77777777" w:rsidR="002C00EE" w:rsidRPr="00FF088C" w:rsidRDefault="002C00EE">
            <w:pPr>
              <w:spacing w:before="40" w:after="40"/>
              <w:rPr>
                <w:sz w:val="18"/>
                <w:szCs w:val="18"/>
                <w:lang w:val="en-GB"/>
              </w:rPr>
            </w:pPr>
            <w:r w:rsidRPr="00FF088C">
              <w:rPr>
                <w:sz w:val="18"/>
                <w:szCs w:val="18"/>
                <w:lang w:val="en-GB"/>
              </w:rPr>
              <w:t>759-94-4</w:t>
            </w:r>
          </w:p>
        </w:tc>
        <w:tc>
          <w:tcPr>
            <w:tcW w:w="1842" w:type="dxa"/>
            <w:tcBorders>
              <w:top w:val="single" w:sz="4" w:space="0" w:color="auto"/>
              <w:left w:val="single" w:sz="4" w:space="0" w:color="auto"/>
              <w:bottom w:val="single" w:sz="4" w:space="0" w:color="auto"/>
              <w:right w:val="single" w:sz="4" w:space="0" w:color="auto"/>
            </w:tcBorders>
          </w:tcPr>
          <w:p w14:paraId="2B7D59D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2ED4676"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63B4C1C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87BEABC"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4FB274E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79FBE47" w14:textId="77777777" w:rsidR="002C00EE" w:rsidRPr="00FF088C" w:rsidRDefault="002C00EE">
            <w:pPr>
              <w:spacing w:before="40" w:after="40"/>
              <w:rPr>
                <w:sz w:val="18"/>
                <w:szCs w:val="18"/>
                <w:lang w:val="en-GB"/>
              </w:rPr>
            </w:pPr>
            <w:r w:rsidRPr="00FF088C">
              <w:rPr>
                <w:sz w:val="18"/>
                <w:szCs w:val="18"/>
                <w:lang w:val="en-GB"/>
              </w:rPr>
              <w:t>Ethylbromoacetate</w:t>
            </w:r>
          </w:p>
        </w:tc>
        <w:tc>
          <w:tcPr>
            <w:tcW w:w="1308" w:type="dxa"/>
            <w:tcBorders>
              <w:top w:val="single" w:sz="4" w:space="0" w:color="auto"/>
              <w:left w:val="single" w:sz="4" w:space="0" w:color="auto"/>
              <w:bottom w:val="single" w:sz="4" w:space="0" w:color="auto"/>
              <w:right w:val="single" w:sz="4" w:space="0" w:color="auto"/>
            </w:tcBorders>
            <w:noWrap/>
          </w:tcPr>
          <w:p w14:paraId="76539563" w14:textId="77777777" w:rsidR="002C00EE" w:rsidRPr="00FF088C" w:rsidRDefault="002C00EE">
            <w:pPr>
              <w:spacing w:before="40" w:after="40"/>
              <w:rPr>
                <w:sz w:val="18"/>
                <w:szCs w:val="18"/>
                <w:lang w:val="en-GB"/>
              </w:rPr>
            </w:pPr>
            <w:r w:rsidRPr="00FF088C">
              <w:rPr>
                <w:sz w:val="18"/>
                <w:szCs w:val="18"/>
                <w:lang w:val="en-GB"/>
              </w:rPr>
              <w:t>105-36-2</w:t>
            </w:r>
          </w:p>
        </w:tc>
        <w:tc>
          <w:tcPr>
            <w:tcW w:w="1842" w:type="dxa"/>
            <w:tcBorders>
              <w:top w:val="single" w:sz="4" w:space="0" w:color="auto"/>
              <w:left w:val="single" w:sz="4" w:space="0" w:color="auto"/>
              <w:bottom w:val="single" w:sz="4" w:space="0" w:color="auto"/>
              <w:right w:val="single" w:sz="4" w:space="0" w:color="auto"/>
            </w:tcBorders>
          </w:tcPr>
          <w:p w14:paraId="7F96F0D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CA3893B"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08D47DC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AE9A02B"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8E8DC9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C3B8F3F" w14:textId="77777777" w:rsidR="002C00EE" w:rsidRPr="00FF088C" w:rsidRDefault="002C00EE">
            <w:pPr>
              <w:spacing w:before="40" w:after="40"/>
              <w:rPr>
                <w:sz w:val="18"/>
                <w:szCs w:val="18"/>
                <w:lang w:val="en-GB"/>
              </w:rPr>
            </w:pPr>
            <w:r w:rsidRPr="00FF088C">
              <w:rPr>
                <w:sz w:val="18"/>
                <w:szCs w:val="18"/>
                <w:lang w:val="en-GB"/>
              </w:rPr>
              <w:lastRenderedPageBreak/>
              <w:t>Extract residues (coal), low temp. coal tar alk</w:t>
            </w:r>
          </w:p>
        </w:tc>
        <w:tc>
          <w:tcPr>
            <w:tcW w:w="1308" w:type="dxa"/>
            <w:tcBorders>
              <w:top w:val="single" w:sz="4" w:space="0" w:color="auto"/>
              <w:left w:val="single" w:sz="4" w:space="0" w:color="auto"/>
              <w:bottom w:val="single" w:sz="4" w:space="0" w:color="auto"/>
              <w:right w:val="single" w:sz="4" w:space="0" w:color="auto"/>
            </w:tcBorders>
            <w:noWrap/>
          </w:tcPr>
          <w:p w14:paraId="63F328BE" w14:textId="77777777" w:rsidR="002C00EE" w:rsidRPr="00FF088C" w:rsidRDefault="002C00EE">
            <w:pPr>
              <w:spacing w:before="40" w:after="40"/>
              <w:rPr>
                <w:sz w:val="18"/>
                <w:szCs w:val="18"/>
                <w:lang w:val="en-GB"/>
              </w:rPr>
            </w:pPr>
            <w:r w:rsidRPr="00FF088C">
              <w:rPr>
                <w:sz w:val="18"/>
                <w:szCs w:val="18"/>
                <w:lang w:val="en-GB"/>
              </w:rPr>
              <w:t>122384-78-5</w:t>
            </w:r>
          </w:p>
        </w:tc>
        <w:tc>
          <w:tcPr>
            <w:tcW w:w="1842" w:type="dxa"/>
            <w:tcBorders>
              <w:top w:val="single" w:sz="4" w:space="0" w:color="auto"/>
              <w:left w:val="single" w:sz="4" w:space="0" w:color="auto"/>
              <w:bottom w:val="single" w:sz="4" w:space="0" w:color="auto"/>
              <w:right w:val="single" w:sz="4" w:space="0" w:color="auto"/>
            </w:tcBorders>
          </w:tcPr>
          <w:p w14:paraId="026EFE7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7248486"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4EFD077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C14114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09C27B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8626A7C" w14:textId="77777777" w:rsidR="002C00EE" w:rsidRPr="00FF088C" w:rsidRDefault="002C00EE">
            <w:pPr>
              <w:spacing w:before="40" w:after="40"/>
              <w:rPr>
                <w:sz w:val="18"/>
                <w:szCs w:val="18"/>
                <w:lang w:val="en-GB"/>
              </w:rPr>
            </w:pPr>
            <w:r w:rsidRPr="00FF088C">
              <w:rPr>
                <w:sz w:val="18"/>
                <w:szCs w:val="18"/>
                <w:lang w:val="en-GB"/>
              </w:rPr>
              <w:t>Fenarimol</w:t>
            </w:r>
          </w:p>
        </w:tc>
        <w:tc>
          <w:tcPr>
            <w:tcW w:w="1308" w:type="dxa"/>
            <w:tcBorders>
              <w:top w:val="single" w:sz="4" w:space="0" w:color="auto"/>
              <w:left w:val="single" w:sz="4" w:space="0" w:color="auto"/>
              <w:bottom w:val="single" w:sz="4" w:space="0" w:color="auto"/>
              <w:right w:val="single" w:sz="4" w:space="0" w:color="auto"/>
            </w:tcBorders>
            <w:noWrap/>
          </w:tcPr>
          <w:p w14:paraId="229BFFA6" w14:textId="77777777" w:rsidR="002C00EE" w:rsidRPr="00FF088C" w:rsidRDefault="002C00EE">
            <w:pPr>
              <w:spacing w:before="40" w:after="40"/>
              <w:rPr>
                <w:sz w:val="18"/>
                <w:szCs w:val="18"/>
                <w:lang w:val="en-GB"/>
              </w:rPr>
            </w:pPr>
            <w:r w:rsidRPr="00FF088C">
              <w:rPr>
                <w:sz w:val="18"/>
                <w:szCs w:val="18"/>
                <w:lang w:val="en-GB"/>
              </w:rPr>
              <w:t>60168-88-9</w:t>
            </w:r>
          </w:p>
        </w:tc>
        <w:tc>
          <w:tcPr>
            <w:tcW w:w="1842" w:type="dxa"/>
            <w:tcBorders>
              <w:top w:val="single" w:sz="4" w:space="0" w:color="auto"/>
              <w:left w:val="single" w:sz="4" w:space="0" w:color="auto"/>
              <w:bottom w:val="single" w:sz="4" w:space="0" w:color="auto"/>
              <w:right w:val="single" w:sz="4" w:space="0" w:color="auto"/>
            </w:tcBorders>
          </w:tcPr>
          <w:p w14:paraId="55AB4CA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7A8C291"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03CFFF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F3508B8" w14:textId="77777777" w:rsidR="002C00EE" w:rsidRPr="00FF088C" w:rsidRDefault="002C00EE">
            <w:pPr>
              <w:spacing w:before="40" w:after="40"/>
              <w:rPr>
                <w:sz w:val="18"/>
                <w:szCs w:val="18"/>
                <w:lang w:val="en-GB"/>
              </w:rPr>
            </w:pPr>
            <w:r w:rsidRPr="00FF088C">
              <w:rPr>
                <w:sz w:val="18"/>
                <w:szCs w:val="18"/>
                <w:lang w:val="en-GB"/>
              </w:rPr>
              <w:t>XXXVII</w:t>
            </w:r>
          </w:p>
        </w:tc>
      </w:tr>
      <w:tr w:rsidR="002C00EE" w:rsidRPr="00FF088C" w14:paraId="5D3AF3E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1ACDCD9" w14:textId="77777777" w:rsidR="002C00EE" w:rsidRPr="00FF088C" w:rsidRDefault="002C00EE">
            <w:pPr>
              <w:spacing w:before="40" w:after="40"/>
              <w:rPr>
                <w:sz w:val="18"/>
                <w:szCs w:val="18"/>
                <w:lang w:val="en-GB"/>
              </w:rPr>
            </w:pPr>
            <w:r w:rsidRPr="00FF088C">
              <w:rPr>
                <w:sz w:val="18"/>
                <w:szCs w:val="18"/>
                <w:lang w:val="en-GB"/>
              </w:rPr>
              <w:t>Fenitrothion</w:t>
            </w:r>
          </w:p>
        </w:tc>
        <w:tc>
          <w:tcPr>
            <w:tcW w:w="1308" w:type="dxa"/>
            <w:tcBorders>
              <w:top w:val="single" w:sz="4" w:space="0" w:color="auto"/>
              <w:left w:val="single" w:sz="4" w:space="0" w:color="auto"/>
              <w:bottom w:val="single" w:sz="4" w:space="0" w:color="auto"/>
              <w:right w:val="single" w:sz="4" w:space="0" w:color="auto"/>
            </w:tcBorders>
            <w:noWrap/>
          </w:tcPr>
          <w:p w14:paraId="5FA10EE1" w14:textId="77777777" w:rsidR="002C00EE" w:rsidRPr="00FF088C" w:rsidRDefault="002C00EE">
            <w:pPr>
              <w:spacing w:before="40" w:after="40"/>
              <w:rPr>
                <w:sz w:val="18"/>
                <w:szCs w:val="18"/>
                <w:lang w:val="en-GB"/>
              </w:rPr>
            </w:pPr>
            <w:r w:rsidRPr="00FF088C">
              <w:rPr>
                <w:sz w:val="18"/>
                <w:szCs w:val="18"/>
                <w:lang w:val="en-GB"/>
              </w:rPr>
              <w:t>122-14-5</w:t>
            </w:r>
          </w:p>
        </w:tc>
        <w:tc>
          <w:tcPr>
            <w:tcW w:w="1842" w:type="dxa"/>
            <w:tcBorders>
              <w:top w:val="single" w:sz="4" w:space="0" w:color="auto"/>
              <w:left w:val="single" w:sz="4" w:space="0" w:color="auto"/>
              <w:bottom w:val="single" w:sz="4" w:space="0" w:color="auto"/>
              <w:right w:val="single" w:sz="4" w:space="0" w:color="auto"/>
            </w:tcBorders>
          </w:tcPr>
          <w:p w14:paraId="40C4ACD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4283A5B"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653850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D22704C"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09314C9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9AB5B67" w14:textId="77777777" w:rsidR="002C00EE" w:rsidRPr="00FF088C" w:rsidRDefault="002C00EE">
            <w:pPr>
              <w:spacing w:before="40" w:after="40"/>
              <w:rPr>
                <w:sz w:val="18"/>
                <w:szCs w:val="18"/>
                <w:lang w:val="en-GB"/>
              </w:rPr>
            </w:pPr>
            <w:r w:rsidRPr="00FF088C">
              <w:rPr>
                <w:sz w:val="18"/>
                <w:szCs w:val="18"/>
                <w:lang w:val="en-GB"/>
              </w:rPr>
              <w:t>Fensulfothion</w:t>
            </w:r>
          </w:p>
        </w:tc>
        <w:tc>
          <w:tcPr>
            <w:tcW w:w="1308" w:type="dxa"/>
            <w:tcBorders>
              <w:top w:val="single" w:sz="4" w:space="0" w:color="auto"/>
              <w:left w:val="single" w:sz="4" w:space="0" w:color="auto"/>
              <w:bottom w:val="single" w:sz="4" w:space="0" w:color="auto"/>
              <w:right w:val="single" w:sz="4" w:space="0" w:color="auto"/>
            </w:tcBorders>
            <w:noWrap/>
          </w:tcPr>
          <w:p w14:paraId="7DDE55A2" w14:textId="77777777" w:rsidR="002C00EE" w:rsidRPr="00FF088C" w:rsidRDefault="002C00EE">
            <w:pPr>
              <w:spacing w:before="40" w:after="40"/>
              <w:rPr>
                <w:sz w:val="18"/>
                <w:szCs w:val="18"/>
                <w:lang w:val="en-GB"/>
              </w:rPr>
            </w:pPr>
            <w:r w:rsidRPr="00FF088C">
              <w:rPr>
                <w:sz w:val="18"/>
                <w:szCs w:val="18"/>
                <w:lang w:val="en-GB"/>
              </w:rPr>
              <w:t>115-90-2</w:t>
            </w:r>
          </w:p>
        </w:tc>
        <w:tc>
          <w:tcPr>
            <w:tcW w:w="1842" w:type="dxa"/>
            <w:tcBorders>
              <w:top w:val="single" w:sz="4" w:space="0" w:color="auto"/>
              <w:left w:val="single" w:sz="4" w:space="0" w:color="auto"/>
              <w:bottom w:val="single" w:sz="4" w:space="0" w:color="auto"/>
              <w:right w:val="single" w:sz="4" w:space="0" w:color="auto"/>
            </w:tcBorders>
          </w:tcPr>
          <w:p w14:paraId="5588122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02E1898"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63726DA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7E5E28F"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4D7D7AF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353D8A7" w14:textId="77777777" w:rsidR="002C00EE" w:rsidRPr="00FF088C" w:rsidRDefault="002C00EE">
            <w:pPr>
              <w:spacing w:before="40" w:after="40"/>
              <w:rPr>
                <w:sz w:val="18"/>
                <w:szCs w:val="18"/>
                <w:lang w:val="en-GB"/>
              </w:rPr>
            </w:pPr>
            <w:r w:rsidRPr="00FF088C">
              <w:rPr>
                <w:sz w:val="18"/>
                <w:szCs w:val="18"/>
                <w:lang w:val="en-GB"/>
              </w:rPr>
              <w:t>Fenthion</w:t>
            </w:r>
          </w:p>
        </w:tc>
        <w:tc>
          <w:tcPr>
            <w:tcW w:w="1308" w:type="dxa"/>
            <w:tcBorders>
              <w:top w:val="single" w:sz="4" w:space="0" w:color="auto"/>
              <w:left w:val="single" w:sz="4" w:space="0" w:color="auto"/>
              <w:bottom w:val="single" w:sz="4" w:space="0" w:color="auto"/>
              <w:right w:val="single" w:sz="4" w:space="0" w:color="auto"/>
            </w:tcBorders>
            <w:noWrap/>
          </w:tcPr>
          <w:p w14:paraId="02AB676C" w14:textId="77777777" w:rsidR="002C00EE" w:rsidRPr="00FF088C" w:rsidRDefault="002C00EE">
            <w:pPr>
              <w:spacing w:before="40" w:after="40"/>
              <w:rPr>
                <w:sz w:val="18"/>
                <w:szCs w:val="18"/>
                <w:lang w:val="en-GB"/>
              </w:rPr>
            </w:pPr>
            <w:r w:rsidRPr="00FF088C">
              <w:rPr>
                <w:sz w:val="18"/>
                <w:szCs w:val="18"/>
                <w:lang w:val="en-GB"/>
              </w:rPr>
              <w:t>55-38-9</w:t>
            </w:r>
          </w:p>
        </w:tc>
        <w:tc>
          <w:tcPr>
            <w:tcW w:w="1842" w:type="dxa"/>
            <w:tcBorders>
              <w:top w:val="single" w:sz="4" w:space="0" w:color="auto"/>
              <w:left w:val="single" w:sz="4" w:space="0" w:color="auto"/>
              <w:bottom w:val="single" w:sz="4" w:space="0" w:color="auto"/>
              <w:right w:val="single" w:sz="4" w:space="0" w:color="auto"/>
            </w:tcBorders>
          </w:tcPr>
          <w:p w14:paraId="04AB4B2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A6F5530"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C23F57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A8D658B"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0B891A4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1E3E831" w14:textId="77777777" w:rsidR="002C00EE" w:rsidRPr="00FF088C" w:rsidRDefault="002C00EE">
            <w:pPr>
              <w:spacing w:before="40" w:after="40"/>
              <w:rPr>
                <w:sz w:val="18"/>
                <w:szCs w:val="18"/>
                <w:lang w:val="en-GB"/>
              </w:rPr>
            </w:pPr>
            <w:r w:rsidRPr="00FF088C">
              <w:rPr>
                <w:sz w:val="18"/>
                <w:szCs w:val="18"/>
                <w:lang w:val="en-GB"/>
              </w:rPr>
              <w:t>Fentin acetate</w:t>
            </w:r>
          </w:p>
        </w:tc>
        <w:tc>
          <w:tcPr>
            <w:tcW w:w="1308" w:type="dxa"/>
            <w:tcBorders>
              <w:top w:val="single" w:sz="4" w:space="0" w:color="auto"/>
              <w:left w:val="single" w:sz="4" w:space="0" w:color="auto"/>
              <w:bottom w:val="single" w:sz="4" w:space="0" w:color="auto"/>
              <w:right w:val="single" w:sz="4" w:space="0" w:color="auto"/>
            </w:tcBorders>
            <w:noWrap/>
          </w:tcPr>
          <w:p w14:paraId="7F4F870C" w14:textId="77777777" w:rsidR="002C00EE" w:rsidRPr="00FF088C" w:rsidRDefault="002C00EE">
            <w:pPr>
              <w:spacing w:before="40" w:after="40"/>
              <w:rPr>
                <w:sz w:val="18"/>
                <w:szCs w:val="18"/>
                <w:lang w:val="en-GB"/>
              </w:rPr>
            </w:pPr>
            <w:r w:rsidRPr="00FF088C">
              <w:rPr>
                <w:sz w:val="18"/>
                <w:szCs w:val="18"/>
                <w:lang w:val="en-GB"/>
              </w:rPr>
              <w:t>900-95-8</w:t>
            </w:r>
          </w:p>
        </w:tc>
        <w:tc>
          <w:tcPr>
            <w:tcW w:w="1842" w:type="dxa"/>
            <w:tcBorders>
              <w:top w:val="single" w:sz="4" w:space="0" w:color="auto"/>
              <w:left w:val="single" w:sz="4" w:space="0" w:color="auto"/>
              <w:bottom w:val="single" w:sz="4" w:space="0" w:color="auto"/>
              <w:right w:val="single" w:sz="4" w:space="0" w:color="auto"/>
            </w:tcBorders>
          </w:tcPr>
          <w:p w14:paraId="28FCE31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8A12D26"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A4DAFF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1649A89" w14:textId="77777777" w:rsidR="002C00EE" w:rsidRPr="00FF088C" w:rsidRDefault="002C00EE">
            <w:pPr>
              <w:spacing w:before="40" w:after="40"/>
              <w:rPr>
                <w:sz w:val="18"/>
                <w:szCs w:val="18"/>
                <w:lang w:val="en-GB"/>
              </w:rPr>
            </w:pPr>
            <w:r w:rsidRPr="00FF088C">
              <w:rPr>
                <w:sz w:val="18"/>
                <w:szCs w:val="18"/>
                <w:lang w:val="en-GB"/>
              </w:rPr>
              <w:t>XVI</w:t>
            </w:r>
          </w:p>
        </w:tc>
      </w:tr>
      <w:tr w:rsidR="002C00EE" w:rsidRPr="00FF088C" w14:paraId="5B57583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5C25C48" w14:textId="77777777" w:rsidR="002C00EE" w:rsidRPr="00FF088C" w:rsidRDefault="002C00EE">
            <w:pPr>
              <w:spacing w:before="40" w:after="40"/>
              <w:rPr>
                <w:sz w:val="18"/>
                <w:szCs w:val="18"/>
                <w:lang w:val="en-GB"/>
              </w:rPr>
            </w:pPr>
            <w:r w:rsidRPr="00FF088C">
              <w:rPr>
                <w:sz w:val="18"/>
                <w:szCs w:val="18"/>
                <w:lang w:val="en-GB"/>
              </w:rPr>
              <w:t>Fentin hydroxide</w:t>
            </w:r>
          </w:p>
        </w:tc>
        <w:tc>
          <w:tcPr>
            <w:tcW w:w="1308" w:type="dxa"/>
            <w:tcBorders>
              <w:top w:val="single" w:sz="4" w:space="0" w:color="auto"/>
              <w:left w:val="single" w:sz="4" w:space="0" w:color="auto"/>
              <w:bottom w:val="single" w:sz="4" w:space="0" w:color="auto"/>
              <w:right w:val="single" w:sz="4" w:space="0" w:color="auto"/>
            </w:tcBorders>
            <w:noWrap/>
          </w:tcPr>
          <w:p w14:paraId="2C5AFB81" w14:textId="77777777" w:rsidR="002C00EE" w:rsidRPr="00FF088C" w:rsidRDefault="002C00EE">
            <w:pPr>
              <w:spacing w:before="40" w:after="40"/>
              <w:rPr>
                <w:sz w:val="18"/>
                <w:szCs w:val="18"/>
                <w:lang w:val="en-GB"/>
              </w:rPr>
            </w:pPr>
            <w:r w:rsidRPr="00FF088C">
              <w:rPr>
                <w:sz w:val="18"/>
                <w:szCs w:val="18"/>
                <w:lang w:val="en-GB"/>
              </w:rPr>
              <w:t>76-87-9</w:t>
            </w:r>
          </w:p>
        </w:tc>
        <w:tc>
          <w:tcPr>
            <w:tcW w:w="1842" w:type="dxa"/>
            <w:tcBorders>
              <w:top w:val="single" w:sz="4" w:space="0" w:color="auto"/>
              <w:left w:val="single" w:sz="4" w:space="0" w:color="auto"/>
              <w:bottom w:val="single" w:sz="4" w:space="0" w:color="auto"/>
              <w:right w:val="single" w:sz="4" w:space="0" w:color="auto"/>
            </w:tcBorders>
          </w:tcPr>
          <w:p w14:paraId="396F4EA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E2A3DFD"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599141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CA46F86" w14:textId="77777777" w:rsidR="002C00EE" w:rsidRPr="00FF088C" w:rsidRDefault="002C00EE">
            <w:pPr>
              <w:spacing w:before="40" w:after="40"/>
              <w:rPr>
                <w:sz w:val="18"/>
                <w:szCs w:val="18"/>
                <w:lang w:val="en-GB"/>
              </w:rPr>
            </w:pPr>
            <w:r w:rsidRPr="00FF088C">
              <w:rPr>
                <w:sz w:val="18"/>
                <w:szCs w:val="18"/>
                <w:lang w:val="en-GB"/>
              </w:rPr>
              <w:t>XVI</w:t>
            </w:r>
          </w:p>
        </w:tc>
      </w:tr>
      <w:tr w:rsidR="002C00EE" w:rsidRPr="00FF088C" w14:paraId="1DF0FE4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0E055CE"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7948842B"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6E0358A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16C382A"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7FB359BA"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E8636CC"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7BAB25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1571520"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44D23CB9"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507065B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2FAF586"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70A9D990"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F0C58E2"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C0198B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0587E16"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4DE9DA99"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1F73F9C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F42D543"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01FC302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2CF0BB9"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34BED3D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4C9387"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08C45CDE"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702B545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94E6C96"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60A88324"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BBBF550"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360252F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7D25194"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7A904625"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0BE0002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731583"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790D1CA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7111940"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24398B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2368A3B"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5161B680"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2CA327C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A3946D3"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525EBE1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7AFE728"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6BE7C2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6474EC6" w14:textId="77777777" w:rsidR="002C00EE" w:rsidRPr="00FF088C" w:rsidRDefault="002C00EE">
            <w:pPr>
              <w:spacing w:before="40" w:after="40"/>
              <w:rPr>
                <w:sz w:val="18"/>
                <w:szCs w:val="18"/>
                <w:lang w:val="en-GB"/>
              </w:rPr>
            </w:pPr>
            <w:r w:rsidRPr="00FF088C">
              <w:rPr>
                <w:sz w:val="18"/>
                <w:szCs w:val="18"/>
                <w:lang w:val="en-GB"/>
              </w:rPr>
              <w:t>Fipronil</w:t>
            </w:r>
          </w:p>
        </w:tc>
        <w:tc>
          <w:tcPr>
            <w:tcW w:w="1308" w:type="dxa"/>
            <w:tcBorders>
              <w:top w:val="single" w:sz="4" w:space="0" w:color="auto"/>
              <w:left w:val="single" w:sz="4" w:space="0" w:color="auto"/>
              <w:bottom w:val="single" w:sz="4" w:space="0" w:color="auto"/>
              <w:right w:val="single" w:sz="4" w:space="0" w:color="auto"/>
            </w:tcBorders>
            <w:noWrap/>
          </w:tcPr>
          <w:p w14:paraId="78A5B9AC" w14:textId="77777777" w:rsidR="002C00EE" w:rsidRPr="00FF088C" w:rsidRDefault="002C00EE">
            <w:pPr>
              <w:spacing w:before="40" w:after="40"/>
              <w:rPr>
                <w:sz w:val="18"/>
                <w:szCs w:val="18"/>
                <w:lang w:val="en-GB"/>
              </w:rPr>
            </w:pPr>
            <w:r w:rsidRPr="00FF088C">
              <w:rPr>
                <w:sz w:val="18"/>
                <w:szCs w:val="18"/>
                <w:lang w:val="en-GB"/>
              </w:rPr>
              <w:t>120068-37-3</w:t>
            </w:r>
          </w:p>
        </w:tc>
        <w:tc>
          <w:tcPr>
            <w:tcW w:w="1842" w:type="dxa"/>
            <w:tcBorders>
              <w:top w:val="single" w:sz="4" w:space="0" w:color="auto"/>
              <w:left w:val="single" w:sz="4" w:space="0" w:color="auto"/>
              <w:bottom w:val="single" w:sz="4" w:space="0" w:color="auto"/>
              <w:right w:val="single" w:sz="4" w:space="0" w:color="auto"/>
            </w:tcBorders>
          </w:tcPr>
          <w:p w14:paraId="08D1011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523575F"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47DBC20F"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4B09E87"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E867BA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4ADDF94" w14:textId="77777777" w:rsidR="002C00EE" w:rsidRPr="00FF088C" w:rsidRDefault="002C00EE">
            <w:pPr>
              <w:spacing w:before="40" w:after="40"/>
              <w:rPr>
                <w:sz w:val="18"/>
                <w:szCs w:val="18"/>
                <w:lang w:val="en-GB"/>
              </w:rPr>
            </w:pPr>
            <w:r w:rsidRPr="00FF088C">
              <w:rPr>
                <w:sz w:val="18"/>
                <w:szCs w:val="18"/>
                <w:lang w:val="en-GB"/>
              </w:rPr>
              <w:t>Fluazifop-P-butyl</w:t>
            </w:r>
          </w:p>
        </w:tc>
        <w:tc>
          <w:tcPr>
            <w:tcW w:w="1308" w:type="dxa"/>
            <w:tcBorders>
              <w:top w:val="single" w:sz="4" w:space="0" w:color="auto"/>
              <w:left w:val="single" w:sz="4" w:space="0" w:color="auto"/>
              <w:bottom w:val="single" w:sz="4" w:space="0" w:color="auto"/>
              <w:right w:val="single" w:sz="4" w:space="0" w:color="auto"/>
            </w:tcBorders>
            <w:noWrap/>
          </w:tcPr>
          <w:p w14:paraId="3D66EA76" w14:textId="77777777" w:rsidR="002C00EE" w:rsidRPr="00FF088C" w:rsidRDefault="002C00EE">
            <w:pPr>
              <w:spacing w:before="40" w:after="40"/>
              <w:rPr>
                <w:sz w:val="18"/>
                <w:szCs w:val="18"/>
                <w:lang w:val="en-GB"/>
              </w:rPr>
            </w:pPr>
            <w:r w:rsidRPr="00FF088C">
              <w:rPr>
                <w:sz w:val="18"/>
                <w:szCs w:val="18"/>
                <w:lang w:val="en-GB"/>
              </w:rPr>
              <w:t>79241-46-6</w:t>
            </w:r>
          </w:p>
        </w:tc>
        <w:tc>
          <w:tcPr>
            <w:tcW w:w="1842" w:type="dxa"/>
            <w:tcBorders>
              <w:top w:val="single" w:sz="4" w:space="0" w:color="auto"/>
              <w:left w:val="single" w:sz="4" w:space="0" w:color="auto"/>
              <w:bottom w:val="single" w:sz="4" w:space="0" w:color="auto"/>
              <w:right w:val="single" w:sz="4" w:space="0" w:color="auto"/>
            </w:tcBorders>
          </w:tcPr>
          <w:p w14:paraId="303D857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335DC7B"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045821A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40F6AF1"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5C44424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41FF1F" w14:textId="77777777" w:rsidR="002C00EE" w:rsidRPr="00FF088C" w:rsidRDefault="002C00EE">
            <w:pPr>
              <w:spacing w:before="40" w:after="40"/>
              <w:rPr>
                <w:sz w:val="18"/>
                <w:szCs w:val="18"/>
                <w:lang w:val="en-GB"/>
              </w:rPr>
            </w:pPr>
            <w:r w:rsidRPr="00FF088C">
              <w:rPr>
                <w:sz w:val="18"/>
                <w:szCs w:val="18"/>
                <w:lang w:val="en-GB"/>
              </w:rPr>
              <w:t>Fluazinam</w:t>
            </w:r>
          </w:p>
        </w:tc>
        <w:tc>
          <w:tcPr>
            <w:tcW w:w="1308" w:type="dxa"/>
            <w:tcBorders>
              <w:top w:val="single" w:sz="4" w:space="0" w:color="auto"/>
              <w:left w:val="single" w:sz="4" w:space="0" w:color="auto"/>
              <w:bottom w:val="single" w:sz="4" w:space="0" w:color="auto"/>
              <w:right w:val="single" w:sz="4" w:space="0" w:color="auto"/>
            </w:tcBorders>
            <w:noWrap/>
          </w:tcPr>
          <w:p w14:paraId="06E5191D" w14:textId="77777777" w:rsidR="002C00EE" w:rsidRPr="00FF088C" w:rsidRDefault="002C00EE">
            <w:pPr>
              <w:spacing w:before="40" w:after="40"/>
              <w:rPr>
                <w:sz w:val="18"/>
                <w:szCs w:val="18"/>
                <w:lang w:val="en-GB"/>
              </w:rPr>
            </w:pPr>
            <w:r w:rsidRPr="00FF088C">
              <w:rPr>
                <w:sz w:val="18"/>
                <w:szCs w:val="18"/>
                <w:lang w:val="en-GB"/>
              </w:rPr>
              <w:t>79622-59-6</w:t>
            </w:r>
          </w:p>
        </w:tc>
        <w:tc>
          <w:tcPr>
            <w:tcW w:w="1842" w:type="dxa"/>
            <w:tcBorders>
              <w:top w:val="single" w:sz="4" w:space="0" w:color="auto"/>
              <w:left w:val="single" w:sz="4" w:space="0" w:color="auto"/>
              <w:bottom w:val="single" w:sz="4" w:space="0" w:color="auto"/>
              <w:right w:val="single" w:sz="4" w:space="0" w:color="auto"/>
            </w:tcBorders>
          </w:tcPr>
          <w:p w14:paraId="1E0120A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4DE26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42F39DC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6F8A7A6"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2EC9CB3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1B06A40" w14:textId="77777777" w:rsidR="002C00EE" w:rsidRPr="00FF088C" w:rsidRDefault="002C00EE">
            <w:pPr>
              <w:spacing w:before="40" w:after="40"/>
              <w:rPr>
                <w:sz w:val="18"/>
                <w:szCs w:val="18"/>
                <w:lang w:val="en-GB"/>
              </w:rPr>
            </w:pPr>
            <w:r w:rsidRPr="00FF088C">
              <w:rPr>
                <w:sz w:val="18"/>
                <w:szCs w:val="18"/>
                <w:lang w:val="en-GB"/>
              </w:rPr>
              <w:t>Flufenoxuron</w:t>
            </w:r>
          </w:p>
        </w:tc>
        <w:tc>
          <w:tcPr>
            <w:tcW w:w="1308" w:type="dxa"/>
            <w:tcBorders>
              <w:top w:val="single" w:sz="4" w:space="0" w:color="auto"/>
              <w:left w:val="single" w:sz="4" w:space="0" w:color="auto"/>
              <w:bottom w:val="single" w:sz="4" w:space="0" w:color="auto"/>
              <w:right w:val="single" w:sz="4" w:space="0" w:color="auto"/>
            </w:tcBorders>
            <w:noWrap/>
          </w:tcPr>
          <w:p w14:paraId="27E8F0C5" w14:textId="77777777" w:rsidR="002C00EE" w:rsidRPr="00FF088C" w:rsidRDefault="002C00EE">
            <w:pPr>
              <w:spacing w:before="40" w:after="40"/>
              <w:rPr>
                <w:sz w:val="18"/>
                <w:szCs w:val="18"/>
                <w:lang w:val="en-GB"/>
              </w:rPr>
            </w:pPr>
            <w:r w:rsidRPr="00FF088C">
              <w:rPr>
                <w:sz w:val="18"/>
                <w:szCs w:val="18"/>
                <w:lang w:val="en-GB"/>
              </w:rPr>
              <w:t>101463-69-8</w:t>
            </w:r>
          </w:p>
        </w:tc>
        <w:tc>
          <w:tcPr>
            <w:tcW w:w="1842" w:type="dxa"/>
            <w:tcBorders>
              <w:top w:val="single" w:sz="4" w:space="0" w:color="auto"/>
              <w:left w:val="single" w:sz="4" w:space="0" w:color="auto"/>
              <w:bottom w:val="single" w:sz="4" w:space="0" w:color="auto"/>
              <w:right w:val="single" w:sz="4" w:space="0" w:color="auto"/>
            </w:tcBorders>
          </w:tcPr>
          <w:p w14:paraId="2E696F0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DD59253"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55B3CC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836F109"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501BF63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8530B5" w14:textId="77777777" w:rsidR="002C00EE" w:rsidRPr="00FF088C" w:rsidRDefault="002C00EE">
            <w:pPr>
              <w:spacing w:before="40" w:after="40"/>
              <w:rPr>
                <w:sz w:val="18"/>
                <w:szCs w:val="18"/>
                <w:lang w:val="en-GB"/>
              </w:rPr>
            </w:pPr>
            <w:r w:rsidRPr="00FF088C">
              <w:rPr>
                <w:sz w:val="18"/>
                <w:szCs w:val="18"/>
                <w:lang w:val="en-GB"/>
              </w:rPr>
              <w:t>Fluopicolide</w:t>
            </w:r>
          </w:p>
        </w:tc>
        <w:tc>
          <w:tcPr>
            <w:tcW w:w="1308" w:type="dxa"/>
            <w:tcBorders>
              <w:top w:val="single" w:sz="4" w:space="0" w:color="auto"/>
              <w:left w:val="single" w:sz="4" w:space="0" w:color="auto"/>
              <w:bottom w:val="single" w:sz="4" w:space="0" w:color="auto"/>
              <w:right w:val="single" w:sz="4" w:space="0" w:color="auto"/>
            </w:tcBorders>
            <w:noWrap/>
          </w:tcPr>
          <w:p w14:paraId="26AA46AE" w14:textId="77777777" w:rsidR="002C00EE" w:rsidRPr="00FF088C" w:rsidRDefault="002C00EE">
            <w:pPr>
              <w:spacing w:before="40" w:after="40"/>
              <w:rPr>
                <w:sz w:val="18"/>
                <w:szCs w:val="18"/>
                <w:lang w:val="en-GB"/>
              </w:rPr>
            </w:pPr>
            <w:r w:rsidRPr="00FF088C">
              <w:rPr>
                <w:sz w:val="18"/>
                <w:szCs w:val="18"/>
              </w:rPr>
              <w:t>239110-15-7</w:t>
            </w:r>
          </w:p>
        </w:tc>
        <w:tc>
          <w:tcPr>
            <w:tcW w:w="1842" w:type="dxa"/>
            <w:tcBorders>
              <w:top w:val="single" w:sz="4" w:space="0" w:color="auto"/>
              <w:left w:val="single" w:sz="4" w:space="0" w:color="auto"/>
              <w:bottom w:val="single" w:sz="4" w:space="0" w:color="auto"/>
              <w:right w:val="single" w:sz="4" w:space="0" w:color="auto"/>
            </w:tcBorders>
          </w:tcPr>
          <w:p w14:paraId="6D663A2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5D1EC2C"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615E0D2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02B81B5" w14:textId="77777777" w:rsidR="002C00EE" w:rsidRPr="00FF088C" w:rsidRDefault="002C00EE">
            <w:pPr>
              <w:spacing w:before="40" w:after="40"/>
              <w:rPr>
                <w:sz w:val="18"/>
                <w:szCs w:val="18"/>
                <w:lang w:val="en-GB"/>
              </w:rPr>
            </w:pPr>
            <w:r w:rsidRPr="00FF088C">
              <w:rPr>
                <w:sz w:val="18"/>
                <w:szCs w:val="18"/>
                <w:lang w:val="en-GB"/>
              </w:rPr>
              <w:t>XLIII</w:t>
            </w:r>
          </w:p>
        </w:tc>
      </w:tr>
      <w:tr w:rsidR="002C00EE" w:rsidRPr="00FF088C" w14:paraId="5E5D7D9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BC16063" w14:textId="77777777" w:rsidR="002C00EE" w:rsidRPr="00FF088C" w:rsidRDefault="002C00EE">
            <w:pPr>
              <w:spacing w:before="40" w:after="40"/>
              <w:rPr>
                <w:sz w:val="18"/>
                <w:szCs w:val="18"/>
                <w:lang w:val="en-GB"/>
              </w:rPr>
            </w:pPr>
            <w:r w:rsidRPr="00FF088C">
              <w:rPr>
                <w:sz w:val="18"/>
                <w:szCs w:val="18"/>
                <w:lang w:val="en-GB"/>
              </w:rPr>
              <w:t>Fluoroacetic acid</w:t>
            </w:r>
          </w:p>
        </w:tc>
        <w:tc>
          <w:tcPr>
            <w:tcW w:w="1308" w:type="dxa"/>
            <w:tcBorders>
              <w:top w:val="single" w:sz="4" w:space="0" w:color="auto"/>
              <w:left w:val="single" w:sz="4" w:space="0" w:color="auto"/>
              <w:bottom w:val="single" w:sz="4" w:space="0" w:color="auto"/>
              <w:right w:val="single" w:sz="4" w:space="0" w:color="auto"/>
            </w:tcBorders>
            <w:noWrap/>
          </w:tcPr>
          <w:p w14:paraId="249BAFF3" w14:textId="77777777" w:rsidR="002C00EE" w:rsidRPr="00FF088C" w:rsidRDefault="002C00EE">
            <w:pPr>
              <w:spacing w:before="40" w:after="40"/>
              <w:rPr>
                <w:sz w:val="18"/>
                <w:szCs w:val="18"/>
                <w:lang w:val="en-GB"/>
              </w:rPr>
            </w:pPr>
            <w:r w:rsidRPr="00FF088C">
              <w:rPr>
                <w:sz w:val="18"/>
                <w:szCs w:val="18"/>
                <w:lang w:val="en-GB"/>
              </w:rPr>
              <w:t>144-49-0</w:t>
            </w:r>
          </w:p>
        </w:tc>
        <w:tc>
          <w:tcPr>
            <w:tcW w:w="1842" w:type="dxa"/>
            <w:tcBorders>
              <w:top w:val="single" w:sz="4" w:space="0" w:color="auto"/>
              <w:left w:val="single" w:sz="4" w:space="0" w:color="auto"/>
              <w:bottom w:val="single" w:sz="4" w:space="0" w:color="auto"/>
              <w:right w:val="single" w:sz="4" w:space="0" w:color="auto"/>
            </w:tcBorders>
          </w:tcPr>
          <w:p w14:paraId="03B9CC08"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09D4FEB7"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4B3C619C"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679812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BE6AB9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3A775A0" w14:textId="77777777" w:rsidR="002C00EE" w:rsidRPr="00FF088C" w:rsidRDefault="002C00EE">
            <w:pPr>
              <w:spacing w:before="40" w:after="40"/>
              <w:rPr>
                <w:sz w:val="18"/>
                <w:szCs w:val="18"/>
                <w:lang w:val="en-GB"/>
              </w:rPr>
            </w:pPr>
            <w:r w:rsidRPr="00FF088C">
              <w:rPr>
                <w:sz w:val="18"/>
                <w:szCs w:val="18"/>
                <w:lang w:val="en-GB"/>
              </w:rPr>
              <w:t>Flurprimidol</w:t>
            </w:r>
          </w:p>
        </w:tc>
        <w:tc>
          <w:tcPr>
            <w:tcW w:w="1308" w:type="dxa"/>
            <w:tcBorders>
              <w:top w:val="single" w:sz="4" w:space="0" w:color="auto"/>
              <w:left w:val="single" w:sz="4" w:space="0" w:color="auto"/>
              <w:bottom w:val="single" w:sz="4" w:space="0" w:color="auto"/>
              <w:right w:val="single" w:sz="4" w:space="0" w:color="auto"/>
            </w:tcBorders>
            <w:noWrap/>
          </w:tcPr>
          <w:p w14:paraId="0A585352" w14:textId="77777777" w:rsidR="002C00EE" w:rsidRPr="00FF088C" w:rsidRDefault="002C00EE">
            <w:pPr>
              <w:spacing w:before="40" w:after="40"/>
              <w:rPr>
                <w:sz w:val="18"/>
                <w:szCs w:val="18"/>
                <w:lang w:val="en-GB"/>
              </w:rPr>
            </w:pPr>
            <w:r w:rsidRPr="00FF088C">
              <w:rPr>
                <w:sz w:val="18"/>
                <w:szCs w:val="18"/>
                <w:lang w:val="en-GB"/>
              </w:rPr>
              <w:t>56425-91-3</w:t>
            </w:r>
          </w:p>
        </w:tc>
        <w:tc>
          <w:tcPr>
            <w:tcW w:w="1842" w:type="dxa"/>
            <w:tcBorders>
              <w:top w:val="single" w:sz="4" w:space="0" w:color="auto"/>
              <w:left w:val="single" w:sz="4" w:space="0" w:color="auto"/>
              <w:bottom w:val="single" w:sz="4" w:space="0" w:color="auto"/>
              <w:right w:val="single" w:sz="4" w:space="0" w:color="auto"/>
            </w:tcBorders>
          </w:tcPr>
          <w:p w14:paraId="79811C3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9258436"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F4DF80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D316B1A"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3519ECB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B52D12C" w14:textId="77777777" w:rsidR="002C00EE" w:rsidRPr="00FF088C" w:rsidRDefault="002C00EE">
            <w:pPr>
              <w:spacing w:before="40" w:after="40"/>
              <w:rPr>
                <w:sz w:val="18"/>
                <w:szCs w:val="18"/>
                <w:lang w:val="en-GB"/>
              </w:rPr>
            </w:pPr>
            <w:r w:rsidRPr="00FF088C">
              <w:rPr>
                <w:sz w:val="18"/>
                <w:szCs w:val="18"/>
                <w:lang w:val="en-GB"/>
              </w:rPr>
              <w:t>Folpet</w:t>
            </w:r>
          </w:p>
        </w:tc>
        <w:tc>
          <w:tcPr>
            <w:tcW w:w="1308" w:type="dxa"/>
            <w:tcBorders>
              <w:top w:val="single" w:sz="4" w:space="0" w:color="auto"/>
              <w:left w:val="single" w:sz="4" w:space="0" w:color="auto"/>
              <w:bottom w:val="single" w:sz="4" w:space="0" w:color="auto"/>
              <w:right w:val="single" w:sz="4" w:space="0" w:color="auto"/>
            </w:tcBorders>
            <w:noWrap/>
          </w:tcPr>
          <w:p w14:paraId="132F59BB" w14:textId="77777777" w:rsidR="002C00EE" w:rsidRPr="00FF088C" w:rsidRDefault="002C00EE">
            <w:pPr>
              <w:spacing w:before="40" w:after="40"/>
              <w:rPr>
                <w:sz w:val="18"/>
                <w:szCs w:val="18"/>
                <w:lang w:val="en-GB"/>
              </w:rPr>
            </w:pPr>
            <w:r w:rsidRPr="00FF088C">
              <w:rPr>
                <w:sz w:val="18"/>
                <w:szCs w:val="18"/>
                <w:lang w:val="en-GB"/>
              </w:rPr>
              <w:t>133-07-3</w:t>
            </w:r>
          </w:p>
        </w:tc>
        <w:tc>
          <w:tcPr>
            <w:tcW w:w="1842" w:type="dxa"/>
            <w:tcBorders>
              <w:top w:val="single" w:sz="4" w:space="0" w:color="auto"/>
              <w:left w:val="single" w:sz="4" w:space="0" w:color="auto"/>
              <w:bottom w:val="single" w:sz="4" w:space="0" w:color="auto"/>
              <w:right w:val="single" w:sz="4" w:space="0" w:color="auto"/>
            </w:tcBorders>
          </w:tcPr>
          <w:p w14:paraId="1A921F1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2C0A6F9" w14:textId="77777777" w:rsidR="002C00EE" w:rsidRPr="00FF088C" w:rsidRDefault="002C00EE">
            <w:pPr>
              <w:spacing w:before="40" w:after="40"/>
              <w:rPr>
                <w:sz w:val="18"/>
                <w:szCs w:val="18"/>
                <w:lang w:val="en-GB"/>
              </w:rPr>
            </w:pPr>
            <w:r w:rsidRPr="00FF088C">
              <w:rPr>
                <w:sz w:val="18"/>
                <w:szCs w:val="18"/>
                <w:lang w:val="en-GB"/>
              </w:rPr>
              <w:t>Malaysia</w:t>
            </w:r>
          </w:p>
        </w:tc>
        <w:tc>
          <w:tcPr>
            <w:tcW w:w="1276" w:type="dxa"/>
            <w:tcBorders>
              <w:top w:val="single" w:sz="4" w:space="0" w:color="auto"/>
              <w:left w:val="single" w:sz="4" w:space="0" w:color="auto"/>
              <w:bottom w:val="single" w:sz="4" w:space="0" w:color="auto"/>
              <w:right w:val="single" w:sz="4" w:space="0" w:color="auto"/>
            </w:tcBorders>
            <w:noWrap/>
          </w:tcPr>
          <w:p w14:paraId="63D29FEE"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24E68DF"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5038319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E9AB059" w14:textId="77777777" w:rsidR="002C00EE" w:rsidRPr="00FF088C" w:rsidRDefault="002C00EE">
            <w:pPr>
              <w:spacing w:before="40" w:after="40"/>
              <w:rPr>
                <w:sz w:val="18"/>
                <w:szCs w:val="18"/>
                <w:lang w:val="en-GB"/>
              </w:rPr>
            </w:pPr>
            <w:r w:rsidRPr="00FF088C">
              <w:rPr>
                <w:sz w:val="18"/>
                <w:szCs w:val="18"/>
                <w:lang w:val="en-GB"/>
              </w:rPr>
              <w:t>Fonofos</w:t>
            </w:r>
          </w:p>
        </w:tc>
        <w:tc>
          <w:tcPr>
            <w:tcW w:w="1308" w:type="dxa"/>
            <w:tcBorders>
              <w:top w:val="single" w:sz="4" w:space="0" w:color="auto"/>
              <w:left w:val="single" w:sz="4" w:space="0" w:color="auto"/>
              <w:bottom w:val="single" w:sz="4" w:space="0" w:color="auto"/>
              <w:right w:val="single" w:sz="4" w:space="0" w:color="auto"/>
            </w:tcBorders>
            <w:noWrap/>
          </w:tcPr>
          <w:p w14:paraId="4F6C22F1" w14:textId="77777777" w:rsidR="002C00EE" w:rsidRPr="00FF088C" w:rsidRDefault="002C00EE">
            <w:pPr>
              <w:spacing w:before="40" w:after="40"/>
              <w:rPr>
                <w:sz w:val="18"/>
                <w:szCs w:val="18"/>
                <w:lang w:val="en-GB"/>
              </w:rPr>
            </w:pPr>
            <w:r w:rsidRPr="00FF088C">
              <w:rPr>
                <w:sz w:val="18"/>
                <w:szCs w:val="18"/>
                <w:lang w:val="en-GB"/>
              </w:rPr>
              <w:t>944-22-9</w:t>
            </w:r>
          </w:p>
        </w:tc>
        <w:tc>
          <w:tcPr>
            <w:tcW w:w="1842" w:type="dxa"/>
            <w:tcBorders>
              <w:top w:val="single" w:sz="4" w:space="0" w:color="auto"/>
              <w:left w:val="single" w:sz="4" w:space="0" w:color="auto"/>
              <w:bottom w:val="single" w:sz="4" w:space="0" w:color="auto"/>
              <w:right w:val="single" w:sz="4" w:space="0" w:color="auto"/>
            </w:tcBorders>
          </w:tcPr>
          <w:p w14:paraId="028564E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27B9960"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6AB7D3F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94B7E47"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4ADCD1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6D2AEB2" w14:textId="77777777" w:rsidR="002C00EE" w:rsidRPr="00FF088C" w:rsidRDefault="002C00EE">
            <w:pPr>
              <w:spacing w:before="40" w:after="40"/>
              <w:rPr>
                <w:sz w:val="18"/>
                <w:szCs w:val="18"/>
                <w:lang w:val="en-GB"/>
              </w:rPr>
            </w:pPr>
            <w:r w:rsidRPr="00FF088C">
              <w:rPr>
                <w:sz w:val="18"/>
                <w:szCs w:val="18"/>
                <w:lang w:val="en-GB"/>
              </w:rPr>
              <w:t>Furfural</w:t>
            </w:r>
          </w:p>
        </w:tc>
        <w:tc>
          <w:tcPr>
            <w:tcW w:w="1308" w:type="dxa"/>
            <w:tcBorders>
              <w:top w:val="single" w:sz="4" w:space="0" w:color="auto"/>
              <w:left w:val="single" w:sz="4" w:space="0" w:color="auto"/>
              <w:bottom w:val="single" w:sz="4" w:space="0" w:color="auto"/>
              <w:right w:val="single" w:sz="4" w:space="0" w:color="auto"/>
            </w:tcBorders>
            <w:noWrap/>
          </w:tcPr>
          <w:p w14:paraId="2B84916C" w14:textId="77777777" w:rsidR="002C00EE" w:rsidRPr="00FF088C" w:rsidRDefault="002C00EE">
            <w:pPr>
              <w:spacing w:before="40" w:after="40"/>
              <w:rPr>
                <w:sz w:val="18"/>
                <w:szCs w:val="18"/>
                <w:lang w:val="en-GB"/>
              </w:rPr>
            </w:pPr>
            <w:r w:rsidRPr="00FF088C">
              <w:rPr>
                <w:sz w:val="18"/>
                <w:szCs w:val="18"/>
                <w:lang w:val="en-GB"/>
              </w:rPr>
              <w:t>98-01-1</w:t>
            </w:r>
          </w:p>
        </w:tc>
        <w:tc>
          <w:tcPr>
            <w:tcW w:w="1842" w:type="dxa"/>
            <w:tcBorders>
              <w:top w:val="single" w:sz="4" w:space="0" w:color="auto"/>
              <w:left w:val="single" w:sz="4" w:space="0" w:color="auto"/>
              <w:bottom w:val="single" w:sz="4" w:space="0" w:color="auto"/>
              <w:right w:val="single" w:sz="4" w:space="0" w:color="auto"/>
            </w:tcBorders>
          </w:tcPr>
          <w:p w14:paraId="17CB9CE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94EF406"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64F48D87"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14E65DEB"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08F9743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AA211EB" w14:textId="77777777" w:rsidR="002C00EE" w:rsidRPr="00FF088C" w:rsidRDefault="002C00EE">
            <w:pPr>
              <w:spacing w:before="40" w:after="40"/>
              <w:rPr>
                <w:sz w:val="18"/>
                <w:szCs w:val="18"/>
              </w:rPr>
            </w:pPr>
            <w:r w:rsidRPr="00FF088C">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14:paraId="36965C68" w14:textId="77777777" w:rsidR="002C00EE" w:rsidRPr="00FF088C" w:rsidRDefault="002C00EE">
            <w:pPr>
              <w:spacing w:before="40" w:after="40"/>
              <w:rPr>
                <w:sz w:val="18"/>
                <w:szCs w:val="18"/>
              </w:rPr>
            </w:pPr>
            <w:r w:rsidRPr="00FF088C">
              <w:rPr>
                <w:sz w:val="18"/>
                <w:szCs w:val="18"/>
              </w:rPr>
              <w:t>25637-99-4,</w:t>
            </w:r>
          </w:p>
          <w:p w14:paraId="4163DB52" w14:textId="77777777" w:rsidR="002C00EE" w:rsidRPr="00FF088C" w:rsidRDefault="002C00EE">
            <w:pPr>
              <w:spacing w:before="40" w:after="40"/>
              <w:rPr>
                <w:sz w:val="18"/>
                <w:szCs w:val="18"/>
              </w:rPr>
            </w:pPr>
            <w:r w:rsidRPr="00FF088C">
              <w:rPr>
                <w:sz w:val="18"/>
                <w:szCs w:val="18"/>
              </w:rPr>
              <w:t>3194-55-6,</w:t>
            </w:r>
          </w:p>
          <w:p w14:paraId="2EE1B4F4" w14:textId="77777777" w:rsidR="002C00EE" w:rsidRPr="00FF088C" w:rsidRDefault="002C00EE">
            <w:pPr>
              <w:spacing w:before="40" w:after="40"/>
              <w:rPr>
                <w:sz w:val="18"/>
                <w:szCs w:val="18"/>
              </w:rPr>
            </w:pPr>
            <w:r w:rsidRPr="00FF088C">
              <w:rPr>
                <w:sz w:val="18"/>
                <w:szCs w:val="18"/>
              </w:rPr>
              <w:t>134237-50-6,</w:t>
            </w:r>
          </w:p>
          <w:p w14:paraId="23E7B827" w14:textId="77777777" w:rsidR="002C00EE" w:rsidRPr="00FF088C" w:rsidRDefault="002C00EE">
            <w:pPr>
              <w:spacing w:before="40" w:after="40"/>
              <w:rPr>
                <w:sz w:val="18"/>
                <w:szCs w:val="18"/>
              </w:rPr>
            </w:pPr>
            <w:r w:rsidRPr="00FF088C">
              <w:rPr>
                <w:sz w:val="18"/>
                <w:szCs w:val="18"/>
              </w:rPr>
              <w:t>134237-51-7,</w:t>
            </w:r>
          </w:p>
          <w:p w14:paraId="0B907CE6" w14:textId="77777777" w:rsidR="002C00EE" w:rsidRPr="00FF088C" w:rsidRDefault="002C00EE">
            <w:pPr>
              <w:spacing w:before="40" w:after="40"/>
              <w:rPr>
                <w:sz w:val="18"/>
                <w:szCs w:val="18"/>
              </w:rPr>
            </w:pPr>
            <w:r w:rsidRPr="00FF088C">
              <w:rPr>
                <w:sz w:val="18"/>
                <w:szCs w:val="18"/>
              </w:rPr>
              <w:t>134237-52-8</w:t>
            </w:r>
          </w:p>
        </w:tc>
        <w:tc>
          <w:tcPr>
            <w:tcW w:w="1842" w:type="dxa"/>
            <w:tcBorders>
              <w:top w:val="single" w:sz="4" w:space="0" w:color="auto"/>
              <w:left w:val="single" w:sz="4" w:space="0" w:color="auto"/>
              <w:bottom w:val="single" w:sz="4" w:space="0" w:color="auto"/>
              <w:right w:val="single" w:sz="4" w:space="0" w:color="auto"/>
            </w:tcBorders>
          </w:tcPr>
          <w:p w14:paraId="41143708" w14:textId="77777777" w:rsidR="002C00EE" w:rsidRPr="00FF088C" w:rsidRDefault="002C00EE">
            <w:pPr>
              <w:spacing w:before="40" w:after="40"/>
              <w:rPr>
                <w:sz w:val="18"/>
                <w:szCs w:val="18"/>
              </w:rPr>
            </w:pPr>
            <w:r w:rsidRPr="00FF088C">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3F8FFF94" w14:textId="77777777" w:rsidR="002C00EE" w:rsidRPr="00FF088C" w:rsidRDefault="002C00EE">
            <w:pPr>
              <w:spacing w:before="40" w:after="40"/>
              <w:rPr>
                <w:sz w:val="18"/>
                <w:szCs w:val="18"/>
              </w:rPr>
            </w:pPr>
            <w:r w:rsidRPr="00FF088C">
              <w:rPr>
                <w:sz w:val="18"/>
                <w:szCs w:val="18"/>
              </w:rPr>
              <w:t>China</w:t>
            </w:r>
          </w:p>
        </w:tc>
        <w:tc>
          <w:tcPr>
            <w:tcW w:w="1276" w:type="dxa"/>
            <w:tcBorders>
              <w:top w:val="single" w:sz="4" w:space="0" w:color="auto"/>
              <w:left w:val="single" w:sz="4" w:space="0" w:color="auto"/>
              <w:bottom w:val="single" w:sz="4" w:space="0" w:color="auto"/>
              <w:right w:val="single" w:sz="4" w:space="0" w:color="auto"/>
            </w:tcBorders>
            <w:noWrap/>
          </w:tcPr>
          <w:p w14:paraId="124CAA28" w14:textId="77777777" w:rsidR="002C00EE" w:rsidRPr="00FF088C" w:rsidRDefault="002C00EE">
            <w:pPr>
              <w:spacing w:before="40" w:after="40"/>
              <w:rPr>
                <w:sz w:val="18"/>
                <w:szCs w:val="18"/>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22288EC2" w14:textId="77777777" w:rsidR="002C00EE" w:rsidRPr="00FF088C" w:rsidRDefault="002C00EE">
            <w:pPr>
              <w:spacing w:before="40" w:after="40"/>
              <w:rPr>
                <w:sz w:val="18"/>
                <w:szCs w:val="18"/>
              </w:rPr>
            </w:pPr>
            <w:r w:rsidRPr="00FF088C">
              <w:rPr>
                <w:sz w:val="18"/>
                <w:szCs w:val="18"/>
              </w:rPr>
              <w:t>XLV</w:t>
            </w:r>
          </w:p>
        </w:tc>
      </w:tr>
      <w:tr w:rsidR="002C00EE" w:rsidRPr="00FF088C" w14:paraId="179BDF8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4ECC769" w14:textId="77777777" w:rsidR="002C00EE" w:rsidRPr="00FF088C" w:rsidRDefault="002C00EE">
            <w:pPr>
              <w:spacing w:before="40" w:after="40"/>
              <w:rPr>
                <w:sz w:val="18"/>
                <w:szCs w:val="18"/>
                <w:lang w:val="en-GB"/>
              </w:rPr>
            </w:pPr>
            <w:r w:rsidRPr="00FF088C">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14:paraId="6AAAE806" w14:textId="77777777" w:rsidR="002C00EE" w:rsidRPr="00FF088C" w:rsidRDefault="002C00EE">
            <w:pPr>
              <w:spacing w:before="40" w:after="40"/>
              <w:rPr>
                <w:sz w:val="18"/>
                <w:szCs w:val="18"/>
                <w:lang w:val="en-GB"/>
              </w:rPr>
            </w:pPr>
            <w:r w:rsidRPr="00FF088C">
              <w:rPr>
                <w:sz w:val="18"/>
                <w:szCs w:val="18"/>
              </w:rPr>
              <w:t>25637-99-4</w:t>
            </w:r>
          </w:p>
        </w:tc>
        <w:tc>
          <w:tcPr>
            <w:tcW w:w="1842" w:type="dxa"/>
            <w:tcBorders>
              <w:top w:val="single" w:sz="4" w:space="0" w:color="auto"/>
              <w:left w:val="single" w:sz="4" w:space="0" w:color="auto"/>
              <w:bottom w:val="single" w:sz="4" w:space="0" w:color="auto"/>
              <w:right w:val="single" w:sz="4" w:space="0" w:color="auto"/>
            </w:tcBorders>
          </w:tcPr>
          <w:p w14:paraId="39942910" w14:textId="77777777" w:rsidR="002C00EE" w:rsidRPr="00FF088C" w:rsidRDefault="002C00EE">
            <w:pPr>
              <w:spacing w:before="40" w:after="40"/>
              <w:rPr>
                <w:sz w:val="18"/>
                <w:szCs w:val="18"/>
                <w:lang w:val="en-GB"/>
              </w:rPr>
            </w:pPr>
            <w:r w:rsidRPr="00FF088C">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03F82076" w14:textId="77777777" w:rsidR="002C00EE" w:rsidRPr="00FF088C" w:rsidRDefault="002C00EE">
            <w:pPr>
              <w:spacing w:before="40" w:after="40"/>
              <w:rPr>
                <w:sz w:val="18"/>
                <w:szCs w:val="18"/>
                <w:lang w:val="en-GB"/>
              </w:rPr>
            </w:pPr>
            <w:r w:rsidRPr="00FF088C">
              <w:rPr>
                <w:sz w:val="18"/>
                <w:szCs w:val="18"/>
              </w:rPr>
              <w:t>Japan</w:t>
            </w:r>
          </w:p>
        </w:tc>
        <w:tc>
          <w:tcPr>
            <w:tcW w:w="1276" w:type="dxa"/>
            <w:tcBorders>
              <w:top w:val="single" w:sz="4" w:space="0" w:color="auto"/>
              <w:left w:val="single" w:sz="4" w:space="0" w:color="auto"/>
              <w:bottom w:val="single" w:sz="4" w:space="0" w:color="auto"/>
              <w:right w:val="single" w:sz="4" w:space="0" w:color="auto"/>
            </w:tcBorders>
            <w:noWrap/>
          </w:tcPr>
          <w:p w14:paraId="6101F395"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22EA751F"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6BDEE6D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1DA4F60" w14:textId="77777777" w:rsidR="002C00EE" w:rsidRPr="00FF088C" w:rsidRDefault="002C00EE">
            <w:pPr>
              <w:spacing w:before="40" w:after="40"/>
              <w:rPr>
                <w:sz w:val="18"/>
                <w:szCs w:val="18"/>
                <w:lang w:val="en-GB"/>
              </w:rPr>
            </w:pPr>
            <w:r w:rsidRPr="00FF088C">
              <w:rPr>
                <w:sz w:val="18"/>
                <w:szCs w:val="18"/>
              </w:rPr>
              <w:t>Hexabromocyclododecane</w:t>
            </w:r>
          </w:p>
        </w:tc>
        <w:tc>
          <w:tcPr>
            <w:tcW w:w="1308" w:type="dxa"/>
            <w:tcBorders>
              <w:top w:val="single" w:sz="4" w:space="0" w:color="auto"/>
              <w:left w:val="single" w:sz="4" w:space="0" w:color="auto"/>
              <w:bottom w:val="single" w:sz="4" w:space="0" w:color="auto"/>
              <w:right w:val="single" w:sz="4" w:space="0" w:color="auto"/>
            </w:tcBorders>
            <w:noWrap/>
          </w:tcPr>
          <w:p w14:paraId="3F23E4DA" w14:textId="77777777" w:rsidR="002C00EE" w:rsidRPr="00FF088C" w:rsidRDefault="002C00EE">
            <w:pPr>
              <w:spacing w:before="40" w:after="40"/>
              <w:rPr>
                <w:sz w:val="18"/>
                <w:szCs w:val="18"/>
              </w:rPr>
            </w:pPr>
            <w:r w:rsidRPr="00FF088C">
              <w:rPr>
                <w:sz w:val="18"/>
                <w:szCs w:val="18"/>
              </w:rPr>
              <w:t>25637-99-4,</w:t>
            </w:r>
          </w:p>
          <w:p w14:paraId="5F0F43E7" w14:textId="77777777" w:rsidR="002C00EE" w:rsidRPr="00FF088C" w:rsidRDefault="002C00EE">
            <w:pPr>
              <w:spacing w:before="40" w:after="40"/>
              <w:rPr>
                <w:sz w:val="18"/>
                <w:szCs w:val="18"/>
              </w:rPr>
            </w:pPr>
            <w:r w:rsidRPr="00FF088C">
              <w:rPr>
                <w:sz w:val="18"/>
                <w:szCs w:val="18"/>
              </w:rPr>
              <w:t>3194-55-6,</w:t>
            </w:r>
          </w:p>
          <w:p w14:paraId="67ACE469" w14:textId="77777777" w:rsidR="002C00EE" w:rsidRPr="00FF088C" w:rsidRDefault="002C00EE">
            <w:pPr>
              <w:spacing w:before="40" w:after="40"/>
              <w:rPr>
                <w:sz w:val="18"/>
                <w:szCs w:val="18"/>
              </w:rPr>
            </w:pPr>
            <w:r w:rsidRPr="00FF088C">
              <w:rPr>
                <w:sz w:val="18"/>
                <w:szCs w:val="18"/>
              </w:rPr>
              <w:t>134237-50-6,</w:t>
            </w:r>
          </w:p>
          <w:p w14:paraId="6EC374C5" w14:textId="77777777" w:rsidR="002C00EE" w:rsidRPr="00FF088C" w:rsidRDefault="002C00EE">
            <w:pPr>
              <w:spacing w:before="40" w:after="40"/>
              <w:rPr>
                <w:sz w:val="18"/>
                <w:szCs w:val="18"/>
              </w:rPr>
            </w:pPr>
            <w:r w:rsidRPr="00FF088C">
              <w:rPr>
                <w:sz w:val="18"/>
                <w:szCs w:val="18"/>
              </w:rPr>
              <w:t>134237-51-7,</w:t>
            </w:r>
          </w:p>
          <w:p w14:paraId="5B63A798" w14:textId="77777777" w:rsidR="002C00EE" w:rsidRPr="00FF088C" w:rsidRDefault="002C00EE">
            <w:pPr>
              <w:spacing w:before="40" w:after="40"/>
              <w:rPr>
                <w:sz w:val="18"/>
                <w:szCs w:val="18"/>
                <w:lang w:val="en-GB"/>
              </w:rPr>
            </w:pPr>
            <w:r w:rsidRPr="00FF088C">
              <w:rPr>
                <w:sz w:val="18"/>
                <w:szCs w:val="18"/>
              </w:rPr>
              <w:t>134237-52-8</w:t>
            </w:r>
          </w:p>
        </w:tc>
        <w:tc>
          <w:tcPr>
            <w:tcW w:w="1842" w:type="dxa"/>
            <w:tcBorders>
              <w:top w:val="single" w:sz="4" w:space="0" w:color="auto"/>
              <w:left w:val="single" w:sz="4" w:space="0" w:color="auto"/>
              <w:bottom w:val="single" w:sz="4" w:space="0" w:color="auto"/>
              <w:right w:val="single" w:sz="4" w:space="0" w:color="auto"/>
            </w:tcBorders>
          </w:tcPr>
          <w:p w14:paraId="19216024" w14:textId="77777777" w:rsidR="002C00EE" w:rsidRPr="00FF088C" w:rsidRDefault="002C00EE">
            <w:pPr>
              <w:spacing w:before="40" w:after="40"/>
              <w:rPr>
                <w:sz w:val="18"/>
                <w:szCs w:val="18"/>
                <w:lang w:val="en-GB"/>
              </w:rPr>
            </w:pPr>
            <w:r w:rsidRPr="00FF088C">
              <w:rPr>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30720A77" w14:textId="77777777" w:rsidR="002C00EE" w:rsidRPr="00FF088C" w:rsidRDefault="002C00EE">
            <w:pPr>
              <w:spacing w:before="40" w:after="40"/>
              <w:rPr>
                <w:sz w:val="18"/>
                <w:szCs w:val="18"/>
                <w:lang w:val="en-GB"/>
              </w:rPr>
            </w:pPr>
            <w:r w:rsidRPr="00FF088C">
              <w:rPr>
                <w:sz w:val="18"/>
                <w:szCs w:val="18"/>
              </w:rPr>
              <w:t>Norway</w:t>
            </w:r>
          </w:p>
        </w:tc>
        <w:tc>
          <w:tcPr>
            <w:tcW w:w="1276" w:type="dxa"/>
            <w:tcBorders>
              <w:top w:val="single" w:sz="4" w:space="0" w:color="auto"/>
              <w:left w:val="single" w:sz="4" w:space="0" w:color="auto"/>
              <w:bottom w:val="single" w:sz="4" w:space="0" w:color="auto"/>
              <w:right w:val="single" w:sz="4" w:space="0" w:color="auto"/>
            </w:tcBorders>
            <w:noWrap/>
          </w:tcPr>
          <w:p w14:paraId="2208325A" w14:textId="77777777" w:rsidR="002C00EE" w:rsidRPr="00FF088C" w:rsidRDefault="002C00EE">
            <w:pPr>
              <w:spacing w:before="40" w:after="40"/>
              <w:rPr>
                <w:sz w:val="18"/>
                <w:szCs w:val="18"/>
                <w:lang w:val="en-GB"/>
              </w:rPr>
            </w:pPr>
            <w:r w:rsidRPr="00FF088C">
              <w:rPr>
                <w:sz w:val="18"/>
                <w:szCs w:val="18"/>
              </w:rPr>
              <w:t>Europe</w:t>
            </w:r>
          </w:p>
        </w:tc>
        <w:tc>
          <w:tcPr>
            <w:tcW w:w="1408" w:type="dxa"/>
            <w:tcBorders>
              <w:top w:val="single" w:sz="4" w:space="0" w:color="auto"/>
              <w:left w:val="single" w:sz="4" w:space="0" w:color="auto"/>
              <w:bottom w:val="single" w:sz="4" w:space="0" w:color="auto"/>
              <w:right w:val="single" w:sz="4" w:space="0" w:color="auto"/>
            </w:tcBorders>
            <w:noWrap/>
          </w:tcPr>
          <w:p w14:paraId="2F80663C"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30FC059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14A6DD1" w14:textId="77777777" w:rsidR="002C00EE" w:rsidRPr="00FF088C" w:rsidRDefault="002C00EE">
            <w:pPr>
              <w:spacing w:before="40" w:after="40"/>
              <w:rPr>
                <w:sz w:val="18"/>
                <w:szCs w:val="18"/>
                <w:lang w:val="en-GB"/>
              </w:rPr>
            </w:pPr>
            <w:r w:rsidRPr="00FF088C">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14:paraId="7F63CF40" w14:textId="77777777" w:rsidR="002C00EE" w:rsidRPr="00FF088C" w:rsidRDefault="002C00EE">
            <w:pPr>
              <w:spacing w:before="40" w:after="40"/>
              <w:rPr>
                <w:sz w:val="18"/>
                <w:szCs w:val="18"/>
                <w:lang w:val="en-GB"/>
              </w:rPr>
            </w:pPr>
            <w:r w:rsidRPr="00FF088C">
              <w:rPr>
                <w:sz w:val="18"/>
                <w:szCs w:val="18"/>
                <w:lang w:val="en-GB"/>
              </w:rPr>
              <w:t>118-74-1</w:t>
            </w:r>
          </w:p>
        </w:tc>
        <w:tc>
          <w:tcPr>
            <w:tcW w:w="1842" w:type="dxa"/>
            <w:tcBorders>
              <w:top w:val="single" w:sz="4" w:space="0" w:color="auto"/>
              <w:left w:val="single" w:sz="4" w:space="0" w:color="auto"/>
              <w:bottom w:val="single" w:sz="4" w:space="0" w:color="auto"/>
              <w:right w:val="single" w:sz="4" w:space="0" w:color="auto"/>
            </w:tcBorders>
          </w:tcPr>
          <w:p w14:paraId="3312D2C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42CA79B"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7026CF8E"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1BF56A4E"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247B9ED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F6EF766" w14:textId="77777777" w:rsidR="002C00EE" w:rsidRPr="00FF088C" w:rsidRDefault="002C00EE">
            <w:pPr>
              <w:spacing w:before="40" w:after="40"/>
              <w:rPr>
                <w:sz w:val="18"/>
                <w:szCs w:val="18"/>
                <w:lang w:val="en-GB"/>
              </w:rPr>
            </w:pPr>
            <w:r w:rsidRPr="00FF088C">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14:paraId="6F15EED3" w14:textId="77777777" w:rsidR="002C00EE" w:rsidRPr="00FF088C" w:rsidRDefault="002C00EE">
            <w:pPr>
              <w:spacing w:before="40" w:after="40"/>
              <w:rPr>
                <w:sz w:val="18"/>
                <w:szCs w:val="18"/>
                <w:lang w:val="en-GB"/>
              </w:rPr>
            </w:pPr>
            <w:r w:rsidRPr="00FF088C">
              <w:rPr>
                <w:sz w:val="18"/>
                <w:szCs w:val="18"/>
              </w:rPr>
              <w:t>118-74-1</w:t>
            </w:r>
          </w:p>
        </w:tc>
        <w:tc>
          <w:tcPr>
            <w:tcW w:w="1842" w:type="dxa"/>
            <w:tcBorders>
              <w:top w:val="single" w:sz="4" w:space="0" w:color="auto"/>
              <w:left w:val="single" w:sz="4" w:space="0" w:color="auto"/>
              <w:bottom w:val="single" w:sz="4" w:space="0" w:color="auto"/>
              <w:right w:val="single" w:sz="4" w:space="0" w:color="auto"/>
            </w:tcBorders>
          </w:tcPr>
          <w:p w14:paraId="37780EA3"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3D651F8" w14:textId="77777777" w:rsidR="002C00EE" w:rsidRPr="00FF088C" w:rsidRDefault="002C00EE">
            <w:pPr>
              <w:spacing w:before="40" w:after="40"/>
              <w:rPr>
                <w:sz w:val="18"/>
                <w:szCs w:val="18"/>
                <w:lang w:val="en-GB"/>
              </w:rPr>
            </w:pPr>
            <w:r w:rsidRPr="00FF088C">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14:paraId="201346E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E93BB0D" w14:textId="77777777" w:rsidR="002C00EE" w:rsidRPr="00FF088C" w:rsidRDefault="002C00EE">
            <w:pPr>
              <w:spacing w:before="40" w:after="40"/>
              <w:rPr>
                <w:sz w:val="18"/>
                <w:szCs w:val="18"/>
                <w:lang w:val="en-GB"/>
              </w:rPr>
            </w:pPr>
            <w:r w:rsidRPr="00FF088C">
              <w:rPr>
                <w:sz w:val="18"/>
                <w:szCs w:val="18"/>
                <w:lang w:val="en-GB"/>
              </w:rPr>
              <w:t>XLII</w:t>
            </w:r>
          </w:p>
        </w:tc>
      </w:tr>
      <w:tr w:rsidR="002C00EE" w:rsidRPr="00FF088C" w14:paraId="1284562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8A6684" w14:textId="77777777" w:rsidR="002C00EE" w:rsidRPr="00FF088C" w:rsidRDefault="002C00EE">
            <w:pPr>
              <w:spacing w:before="40" w:after="40"/>
              <w:rPr>
                <w:sz w:val="18"/>
                <w:szCs w:val="18"/>
                <w:lang w:val="en-GB"/>
              </w:rPr>
            </w:pPr>
            <w:r w:rsidRPr="00FF088C">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14:paraId="198BB4D1" w14:textId="77777777" w:rsidR="002C00EE" w:rsidRPr="00FF088C" w:rsidRDefault="002C00EE">
            <w:pPr>
              <w:spacing w:before="40" w:after="40"/>
              <w:rPr>
                <w:sz w:val="18"/>
                <w:szCs w:val="18"/>
                <w:lang w:val="en-GB"/>
              </w:rPr>
            </w:pPr>
            <w:r w:rsidRPr="00FF088C">
              <w:rPr>
                <w:sz w:val="18"/>
                <w:szCs w:val="18"/>
                <w:lang w:val="en-GB"/>
              </w:rPr>
              <w:t>118-74-1</w:t>
            </w:r>
          </w:p>
        </w:tc>
        <w:tc>
          <w:tcPr>
            <w:tcW w:w="1842" w:type="dxa"/>
            <w:tcBorders>
              <w:top w:val="single" w:sz="4" w:space="0" w:color="auto"/>
              <w:left w:val="single" w:sz="4" w:space="0" w:color="auto"/>
              <w:bottom w:val="single" w:sz="4" w:space="0" w:color="auto"/>
              <w:right w:val="single" w:sz="4" w:space="0" w:color="auto"/>
            </w:tcBorders>
          </w:tcPr>
          <w:p w14:paraId="1FA467C1"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012D28F0"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3C88402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211DE2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2DD1D0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9E939A1" w14:textId="77777777" w:rsidR="002C00EE" w:rsidRPr="00FF088C" w:rsidRDefault="002C00EE">
            <w:pPr>
              <w:spacing w:before="40" w:after="40"/>
              <w:rPr>
                <w:sz w:val="18"/>
                <w:szCs w:val="18"/>
                <w:lang w:val="en-GB"/>
              </w:rPr>
            </w:pPr>
            <w:r w:rsidRPr="00FF088C">
              <w:rPr>
                <w:sz w:val="18"/>
                <w:szCs w:val="18"/>
                <w:lang w:val="en-GB"/>
              </w:rPr>
              <w:t>Hexachlorobenzene</w:t>
            </w:r>
          </w:p>
        </w:tc>
        <w:tc>
          <w:tcPr>
            <w:tcW w:w="1308" w:type="dxa"/>
            <w:tcBorders>
              <w:top w:val="single" w:sz="4" w:space="0" w:color="auto"/>
              <w:left w:val="single" w:sz="4" w:space="0" w:color="auto"/>
              <w:bottom w:val="single" w:sz="4" w:space="0" w:color="auto"/>
              <w:right w:val="single" w:sz="4" w:space="0" w:color="auto"/>
            </w:tcBorders>
            <w:noWrap/>
          </w:tcPr>
          <w:p w14:paraId="0354C92E" w14:textId="77777777" w:rsidR="002C00EE" w:rsidRPr="00FF088C" w:rsidRDefault="002C00EE">
            <w:pPr>
              <w:spacing w:before="40" w:after="40"/>
              <w:rPr>
                <w:sz w:val="18"/>
                <w:szCs w:val="18"/>
                <w:lang w:val="en-GB"/>
              </w:rPr>
            </w:pPr>
            <w:r w:rsidRPr="00FF088C">
              <w:rPr>
                <w:sz w:val="18"/>
                <w:szCs w:val="18"/>
              </w:rPr>
              <w:t>118-74-1</w:t>
            </w:r>
          </w:p>
        </w:tc>
        <w:tc>
          <w:tcPr>
            <w:tcW w:w="1842" w:type="dxa"/>
            <w:tcBorders>
              <w:top w:val="single" w:sz="4" w:space="0" w:color="auto"/>
              <w:left w:val="single" w:sz="4" w:space="0" w:color="auto"/>
              <w:bottom w:val="single" w:sz="4" w:space="0" w:color="auto"/>
              <w:right w:val="single" w:sz="4" w:space="0" w:color="auto"/>
            </w:tcBorders>
          </w:tcPr>
          <w:p w14:paraId="66B6AE91"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0953EE1D" w14:textId="77777777" w:rsidR="002C00EE" w:rsidRPr="00FF088C" w:rsidRDefault="002C00EE">
            <w:pPr>
              <w:spacing w:before="40" w:after="40"/>
              <w:rPr>
                <w:sz w:val="18"/>
                <w:szCs w:val="18"/>
                <w:lang w:val="en-GB"/>
              </w:rPr>
            </w:pPr>
            <w:r w:rsidRPr="00FF088C">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14:paraId="73E27532"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51B6F4E0" w14:textId="77777777" w:rsidR="002C00EE" w:rsidRPr="00FF088C" w:rsidRDefault="002C00EE">
            <w:pPr>
              <w:spacing w:before="40" w:after="40"/>
              <w:rPr>
                <w:sz w:val="18"/>
                <w:szCs w:val="18"/>
                <w:lang w:val="en-GB"/>
              </w:rPr>
            </w:pPr>
            <w:r w:rsidRPr="00FF088C">
              <w:rPr>
                <w:sz w:val="18"/>
                <w:szCs w:val="18"/>
                <w:lang w:val="en-GB"/>
              </w:rPr>
              <w:t>XIX</w:t>
            </w:r>
          </w:p>
        </w:tc>
      </w:tr>
      <w:tr w:rsidR="002C00EE" w:rsidRPr="00FF088C" w14:paraId="6C55359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AE6ADC" w14:textId="77777777" w:rsidR="002C00EE" w:rsidRPr="00FF088C" w:rsidRDefault="002C00EE">
            <w:pPr>
              <w:spacing w:before="40" w:after="40"/>
              <w:rPr>
                <w:sz w:val="18"/>
                <w:szCs w:val="18"/>
                <w:lang w:val="en-GB"/>
              </w:rPr>
            </w:pPr>
            <w:r w:rsidRPr="00FF088C">
              <w:rPr>
                <w:sz w:val="18"/>
                <w:szCs w:val="18"/>
                <w:lang w:val="en-GB"/>
              </w:rPr>
              <w:t>Hexachlorobutadiene</w:t>
            </w:r>
          </w:p>
        </w:tc>
        <w:tc>
          <w:tcPr>
            <w:tcW w:w="1308" w:type="dxa"/>
            <w:tcBorders>
              <w:top w:val="single" w:sz="4" w:space="0" w:color="auto"/>
              <w:left w:val="single" w:sz="4" w:space="0" w:color="auto"/>
              <w:bottom w:val="single" w:sz="4" w:space="0" w:color="auto"/>
              <w:right w:val="single" w:sz="4" w:space="0" w:color="auto"/>
            </w:tcBorders>
            <w:noWrap/>
          </w:tcPr>
          <w:p w14:paraId="69463616" w14:textId="77777777" w:rsidR="002C00EE" w:rsidRPr="00FF088C" w:rsidRDefault="002C00EE">
            <w:pPr>
              <w:spacing w:before="40" w:after="40"/>
              <w:rPr>
                <w:sz w:val="18"/>
                <w:szCs w:val="18"/>
                <w:lang w:val="en-GB"/>
              </w:rPr>
            </w:pPr>
            <w:r w:rsidRPr="00FF088C">
              <w:rPr>
                <w:sz w:val="18"/>
                <w:szCs w:val="18"/>
                <w:lang w:val="en-GB"/>
              </w:rPr>
              <w:t>87-68-3</w:t>
            </w:r>
          </w:p>
        </w:tc>
        <w:tc>
          <w:tcPr>
            <w:tcW w:w="1842" w:type="dxa"/>
            <w:tcBorders>
              <w:top w:val="single" w:sz="4" w:space="0" w:color="auto"/>
              <w:left w:val="single" w:sz="4" w:space="0" w:color="auto"/>
              <w:bottom w:val="single" w:sz="4" w:space="0" w:color="auto"/>
              <w:right w:val="single" w:sz="4" w:space="0" w:color="auto"/>
            </w:tcBorders>
          </w:tcPr>
          <w:p w14:paraId="4595E4BA"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2747B47"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69AA261C"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F84FFC6"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5FE0155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BF56920" w14:textId="77777777" w:rsidR="002C00EE" w:rsidRPr="00FF088C" w:rsidRDefault="002C00EE">
            <w:pPr>
              <w:spacing w:before="40" w:after="40"/>
              <w:rPr>
                <w:sz w:val="18"/>
                <w:szCs w:val="18"/>
                <w:lang w:val="en-GB"/>
              </w:rPr>
            </w:pPr>
            <w:r w:rsidRPr="00FF088C">
              <w:rPr>
                <w:sz w:val="18"/>
                <w:szCs w:val="18"/>
                <w:lang w:val="en-GB"/>
              </w:rPr>
              <w:t>Hexachlorobutadiene</w:t>
            </w:r>
          </w:p>
        </w:tc>
        <w:tc>
          <w:tcPr>
            <w:tcW w:w="1308" w:type="dxa"/>
            <w:tcBorders>
              <w:top w:val="single" w:sz="4" w:space="0" w:color="auto"/>
              <w:left w:val="single" w:sz="4" w:space="0" w:color="auto"/>
              <w:bottom w:val="single" w:sz="4" w:space="0" w:color="auto"/>
              <w:right w:val="single" w:sz="4" w:space="0" w:color="auto"/>
            </w:tcBorders>
            <w:noWrap/>
          </w:tcPr>
          <w:p w14:paraId="30CEBBEE" w14:textId="77777777" w:rsidR="002C00EE" w:rsidRPr="00FF088C" w:rsidRDefault="002C00EE">
            <w:pPr>
              <w:spacing w:before="40" w:after="40"/>
              <w:rPr>
                <w:sz w:val="18"/>
                <w:szCs w:val="18"/>
                <w:lang w:val="en-GB"/>
              </w:rPr>
            </w:pPr>
            <w:r w:rsidRPr="00FF088C">
              <w:rPr>
                <w:sz w:val="18"/>
                <w:szCs w:val="18"/>
                <w:lang w:val="en-GB"/>
              </w:rPr>
              <w:t>87-68-3</w:t>
            </w:r>
          </w:p>
        </w:tc>
        <w:tc>
          <w:tcPr>
            <w:tcW w:w="1842" w:type="dxa"/>
            <w:tcBorders>
              <w:top w:val="single" w:sz="4" w:space="0" w:color="auto"/>
              <w:left w:val="single" w:sz="4" w:space="0" w:color="auto"/>
              <w:bottom w:val="single" w:sz="4" w:space="0" w:color="auto"/>
              <w:right w:val="single" w:sz="4" w:space="0" w:color="auto"/>
            </w:tcBorders>
          </w:tcPr>
          <w:p w14:paraId="060C61FF"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418208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4CA4609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91A4544"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123D443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29EDFE7" w14:textId="77777777" w:rsidR="002C00EE" w:rsidRPr="00FF088C" w:rsidRDefault="002C00EE">
            <w:pPr>
              <w:spacing w:before="40" w:after="40"/>
              <w:rPr>
                <w:sz w:val="18"/>
                <w:szCs w:val="18"/>
                <w:lang w:val="en-GB"/>
              </w:rPr>
            </w:pPr>
            <w:r w:rsidRPr="00FF088C">
              <w:rPr>
                <w:sz w:val="18"/>
                <w:szCs w:val="18"/>
                <w:lang w:val="en-GB"/>
              </w:rPr>
              <w:lastRenderedPageBreak/>
              <w:t>Hexachloroethane</w:t>
            </w:r>
          </w:p>
        </w:tc>
        <w:tc>
          <w:tcPr>
            <w:tcW w:w="1308" w:type="dxa"/>
            <w:tcBorders>
              <w:top w:val="single" w:sz="4" w:space="0" w:color="auto"/>
              <w:left w:val="single" w:sz="4" w:space="0" w:color="auto"/>
              <w:bottom w:val="single" w:sz="4" w:space="0" w:color="auto"/>
              <w:right w:val="single" w:sz="4" w:space="0" w:color="auto"/>
            </w:tcBorders>
            <w:noWrap/>
          </w:tcPr>
          <w:p w14:paraId="14007717" w14:textId="77777777" w:rsidR="002C00EE" w:rsidRPr="00FF088C" w:rsidRDefault="002C00EE">
            <w:pPr>
              <w:spacing w:before="40" w:after="40"/>
              <w:rPr>
                <w:sz w:val="18"/>
                <w:szCs w:val="18"/>
                <w:lang w:val="en-GB"/>
              </w:rPr>
            </w:pPr>
            <w:r w:rsidRPr="00FF088C">
              <w:rPr>
                <w:sz w:val="18"/>
                <w:szCs w:val="18"/>
                <w:lang w:val="en-GB"/>
              </w:rPr>
              <w:t>67-72-1</w:t>
            </w:r>
          </w:p>
        </w:tc>
        <w:tc>
          <w:tcPr>
            <w:tcW w:w="1842" w:type="dxa"/>
            <w:tcBorders>
              <w:top w:val="single" w:sz="4" w:space="0" w:color="auto"/>
              <w:left w:val="single" w:sz="4" w:space="0" w:color="auto"/>
              <w:bottom w:val="single" w:sz="4" w:space="0" w:color="auto"/>
              <w:right w:val="single" w:sz="4" w:space="0" w:color="auto"/>
            </w:tcBorders>
          </w:tcPr>
          <w:p w14:paraId="70E55C7C"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A19E48E"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E61D77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A935C0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6F1CEA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36DDD9F" w14:textId="77777777" w:rsidR="002C00EE" w:rsidRPr="00FF088C" w:rsidRDefault="002C00EE">
            <w:pPr>
              <w:spacing w:before="40" w:after="40"/>
              <w:rPr>
                <w:sz w:val="18"/>
                <w:szCs w:val="18"/>
                <w:lang w:val="en-GB"/>
              </w:rPr>
            </w:pPr>
            <w:r w:rsidRPr="00FF088C">
              <w:rPr>
                <w:sz w:val="18"/>
                <w:szCs w:val="18"/>
                <w:lang w:val="en-GB"/>
              </w:rPr>
              <w:t>Hexane, 1,6-diisocyanato-, homopolymer, reaction products with alpha-fluoro-omega-2-hydroxyethyl-poly(difluoromethylene), C</w:t>
            </w:r>
            <w:r w:rsidRPr="00FF088C">
              <w:rPr>
                <w:sz w:val="18"/>
                <w:szCs w:val="18"/>
                <w:vertAlign w:val="subscript"/>
                <w:lang w:val="en-GB"/>
              </w:rPr>
              <w:t>16-20</w:t>
            </w:r>
            <w:r w:rsidRPr="00FF088C">
              <w:rPr>
                <w:sz w:val="18"/>
                <w:szCs w:val="18"/>
                <w:lang w:val="en-GB"/>
              </w:rPr>
              <w:t>-branched alcohols and 1-octadecanol</w:t>
            </w:r>
          </w:p>
        </w:tc>
        <w:tc>
          <w:tcPr>
            <w:tcW w:w="1308" w:type="dxa"/>
            <w:tcBorders>
              <w:top w:val="single" w:sz="4" w:space="0" w:color="auto"/>
              <w:left w:val="single" w:sz="4" w:space="0" w:color="auto"/>
              <w:bottom w:val="single" w:sz="4" w:space="0" w:color="auto"/>
              <w:right w:val="single" w:sz="4" w:space="0" w:color="auto"/>
            </w:tcBorders>
            <w:noWrap/>
          </w:tcPr>
          <w:p w14:paraId="38DC0417" w14:textId="77777777" w:rsidR="002C00EE" w:rsidRPr="00FF088C" w:rsidRDefault="002C00EE">
            <w:pPr>
              <w:spacing w:before="40" w:after="40"/>
              <w:rPr>
                <w:sz w:val="18"/>
                <w:szCs w:val="18"/>
                <w:lang w:val="en-GB"/>
              </w:rPr>
            </w:pPr>
            <w:r w:rsidRPr="00FF088C">
              <w:rPr>
                <w:sz w:val="18"/>
                <w:szCs w:val="18"/>
                <w:lang w:val="en-GB"/>
              </w:rPr>
              <w:t>N/A</w:t>
            </w:r>
          </w:p>
        </w:tc>
        <w:tc>
          <w:tcPr>
            <w:tcW w:w="1842" w:type="dxa"/>
            <w:tcBorders>
              <w:top w:val="single" w:sz="4" w:space="0" w:color="auto"/>
              <w:left w:val="single" w:sz="4" w:space="0" w:color="auto"/>
              <w:bottom w:val="single" w:sz="4" w:space="0" w:color="auto"/>
              <w:right w:val="single" w:sz="4" w:space="0" w:color="auto"/>
            </w:tcBorders>
          </w:tcPr>
          <w:p w14:paraId="6B95AC5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801521B"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15B7C12F"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457AE6B7"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5EA48FF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590A94A"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29BB5B91"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13B4A1C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3AFB39A" w14:textId="77777777" w:rsidR="002C00EE" w:rsidRPr="00FF088C" w:rsidRDefault="002C00EE">
            <w:pPr>
              <w:spacing w:before="40" w:after="40"/>
              <w:rPr>
                <w:sz w:val="18"/>
                <w:szCs w:val="18"/>
                <w:lang w:val="en-GB"/>
              </w:rPr>
            </w:pPr>
            <w:r w:rsidRPr="00FF088C">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14:paraId="5689E00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2645885"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3B032F6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A34435C"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72091395"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6141424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F995187"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57D95B7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895EF1E"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33F0F8A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3E9D00"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7119B1E8"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01CB183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76D4827"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6675ED44"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51C262A"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37C0D1C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E7F8E2F"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3E7E7C6A"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1577B21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F8166A"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6780B639"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4FDBA11E"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64850FC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3C2C2F"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4E77FB10"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6BE7758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9954272" w14:textId="77777777" w:rsidR="002C00EE" w:rsidRPr="00FF088C" w:rsidRDefault="002C00EE">
            <w:pPr>
              <w:spacing w:before="40" w:after="40"/>
              <w:rPr>
                <w:sz w:val="18"/>
                <w:szCs w:val="18"/>
                <w:lang w:val="en-GB"/>
              </w:rPr>
            </w:pPr>
            <w:r w:rsidRPr="00FF088C">
              <w:rPr>
                <w:sz w:val="18"/>
                <w:szCs w:val="18"/>
                <w:lang w:val="en-GB"/>
              </w:rPr>
              <w:t>Guinea-Bissau</w:t>
            </w:r>
          </w:p>
        </w:tc>
        <w:tc>
          <w:tcPr>
            <w:tcW w:w="1276" w:type="dxa"/>
            <w:tcBorders>
              <w:top w:val="single" w:sz="4" w:space="0" w:color="auto"/>
              <w:left w:val="single" w:sz="4" w:space="0" w:color="auto"/>
              <w:bottom w:val="single" w:sz="4" w:space="0" w:color="auto"/>
              <w:right w:val="single" w:sz="4" w:space="0" w:color="auto"/>
            </w:tcBorders>
            <w:noWrap/>
          </w:tcPr>
          <w:p w14:paraId="5E22C716"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73C6F41"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6AC738A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FBAB57B"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18D12360"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2A46DEB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BDBA95C" w14:textId="77777777" w:rsidR="002C00EE" w:rsidRPr="00FF088C" w:rsidRDefault="002C00EE">
            <w:pPr>
              <w:spacing w:before="40" w:after="40"/>
              <w:rPr>
                <w:sz w:val="18"/>
                <w:szCs w:val="18"/>
                <w:lang w:val="en-GB"/>
              </w:rPr>
            </w:pPr>
            <w:r w:rsidRPr="00FF088C">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14:paraId="34FD312C"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0543D79"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24E2410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7D53582"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4972AA25"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4EF6394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6FFA7CA"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28D4D22A"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78F70AD"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5B5254A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6E5EC36"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0DA3835A"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54F2BBD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F1DA82E"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2FC9F4EF"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1C630FD"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4167B51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08605CD"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3099445E"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02E09B2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DACCD57"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694E849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440B4E0"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568A47A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29A0FCA"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2B5C7E38"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1662E8E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B8DFFD1"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419BF893"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79BFECA"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182391A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1EAA077" w14:textId="77777777" w:rsidR="002C00EE" w:rsidRPr="00FF088C" w:rsidRDefault="002C00EE">
            <w:pPr>
              <w:spacing w:before="40" w:after="40"/>
              <w:rPr>
                <w:sz w:val="18"/>
                <w:szCs w:val="18"/>
                <w:lang w:val="en-GB"/>
              </w:rPr>
            </w:pPr>
            <w:r w:rsidRPr="00FF088C">
              <w:rPr>
                <w:sz w:val="18"/>
                <w:szCs w:val="18"/>
                <w:lang w:val="en-GB"/>
              </w:rPr>
              <w:t>Hexazinone</w:t>
            </w:r>
          </w:p>
        </w:tc>
        <w:tc>
          <w:tcPr>
            <w:tcW w:w="1308" w:type="dxa"/>
            <w:tcBorders>
              <w:top w:val="single" w:sz="4" w:space="0" w:color="auto"/>
              <w:left w:val="single" w:sz="4" w:space="0" w:color="auto"/>
              <w:bottom w:val="single" w:sz="4" w:space="0" w:color="auto"/>
              <w:right w:val="single" w:sz="4" w:space="0" w:color="auto"/>
            </w:tcBorders>
            <w:noWrap/>
          </w:tcPr>
          <w:p w14:paraId="711AB8D0" w14:textId="77777777" w:rsidR="002C00EE" w:rsidRPr="00FF088C" w:rsidRDefault="002C00EE">
            <w:pPr>
              <w:spacing w:before="40" w:after="40"/>
              <w:rPr>
                <w:sz w:val="18"/>
                <w:szCs w:val="18"/>
                <w:lang w:val="en-GB"/>
              </w:rPr>
            </w:pPr>
            <w:r w:rsidRPr="00FF088C">
              <w:rPr>
                <w:sz w:val="18"/>
                <w:szCs w:val="18"/>
                <w:lang w:val="en-GB"/>
              </w:rPr>
              <w:t>51235-04-2</w:t>
            </w:r>
          </w:p>
        </w:tc>
        <w:tc>
          <w:tcPr>
            <w:tcW w:w="1842" w:type="dxa"/>
            <w:tcBorders>
              <w:top w:val="single" w:sz="4" w:space="0" w:color="auto"/>
              <w:left w:val="single" w:sz="4" w:space="0" w:color="auto"/>
              <w:bottom w:val="single" w:sz="4" w:space="0" w:color="auto"/>
              <w:right w:val="single" w:sz="4" w:space="0" w:color="auto"/>
            </w:tcBorders>
          </w:tcPr>
          <w:p w14:paraId="2930FD9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77E928E"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2DC92A9A"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97427B2"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251E77A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97CA80" w14:textId="77777777" w:rsidR="002C00EE" w:rsidRPr="00FF088C" w:rsidRDefault="002C00EE">
            <w:pPr>
              <w:spacing w:before="40" w:after="40"/>
              <w:rPr>
                <w:sz w:val="18"/>
                <w:szCs w:val="18"/>
                <w:lang w:val="en-GB"/>
              </w:rPr>
            </w:pPr>
            <w:r w:rsidRPr="00FF088C">
              <w:rPr>
                <w:sz w:val="18"/>
                <w:szCs w:val="18"/>
                <w:lang w:val="en-GB"/>
              </w:rPr>
              <w:t>Imazalil</w:t>
            </w:r>
          </w:p>
        </w:tc>
        <w:tc>
          <w:tcPr>
            <w:tcW w:w="1308" w:type="dxa"/>
            <w:tcBorders>
              <w:top w:val="single" w:sz="4" w:space="0" w:color="auto"/>
              <w:left w:val="single" w:sz="4" w:space="0" w:color="auto"/>
              <w:bottom w:val="single" w:sz="4" w:space="0" w:color="auto"/>
              <w:right w:val="single" w:sz="4" w:space="0" w:color="auto"/>
            </w:tcBorders>
            <w:noWrap/>
          </w:tcPr>
          <w:p w14:paraId="05405CA2" w14:textId="77777777" w:rsidR="002C00EE" w:rsidRPr="00FF088C" w:rsidRDefault="002C00EE">
            <w:pPr>
              <w:spacing w:before="40" w:after="40"/>
              <w:rPr>
                <w:sz w:val="18"/>
                <w:szCs w:val="18"/>
                <w:lang w:val="en-GB"/>
              </w:rPr>
            </w:pPr>
            <w:r w:rsidRPr="00FF088C">
              <w:rPr>
                <w:sz w:val="18"/>
                <w:szCs w:val="18"/>
                <w:lang w:val="en-GB"/>
              </w:rPr>
              <w:t>35554-44-0</w:t>
            </w:r>
          </w:p>
        </w:tc>
        <w:tc>
          <w:tcPr>
            <w:tcW w:w="1842" w:type="dxa"/>
            <w:tcBorders>
              <w:top w:val="single" w:sz="4" w:space="0" w:color="auto"/>
              <w:left w:val="single" w:sz="4" w:space="0" w:color="auto"/>
              <w:bottom w:val="single" w:sz="4" w:space="0" w:color="auto"/>
              <w:right w:val="single" w:sz="4" w:space="0" w:color="auto"/>
            </w:tcBorders>
          </w:tcPr>
          <w:p w14:paraId="112E54F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97D9431"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21AAF23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61A2C33"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7BFEE7F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CE1BE7A" w14:textId="77777777" w:rsidR="002C00EE" w:rsidRPr="00FF088C" w:rsidRDefault="002C00EE">
            <w:pPr>
              <w:spacing w:before="40" w:after="40"/>
              <w:rPr>
                <w:sz w:val="18"/>
                <w:szCs w:val="18"/>
                <w:lang w:val="en-GB"/>
              </w:rPr>
            </w:pPr>
            <w:r w:rsidRPr="00FF088C">
              <w:rPr>
                <w:sz w:val="18"/>
                <w:szCs w:val="18"/>
                <w:lang w:val="en-GB"/>
              </w:rPr>
              <w:t>Imazapyr</w:t>
            </w:r>
          </w:p>
        </w:tc>
        <w:tc>
          <w:tcPr>
            <w:tcW w:w="1308" w:type="dxa"/>
            <w:tcBorders>
              <w:top w:val="single" w:sz="4" w:space="0" w:color="auto"/>
              <w:left w:val="single" w:sz="4" w:space="0" w:color="auto"/>
              <w:bottom w:val="single" w:sz="4" w:space="0" w:color="auto"/>
              <w:right w:val="single" w:sz="4" w:space="0" w:color="auto"/>
            </w:tcBorders>
            <w:noWrap/>
          </w:tcPr>
          <w:p w14:paraId="1B55229E" w14:textId="77777777" w:rsidR="002C00EE" w:rsidRPr="00FF088C" w:rsidRDefault="002C00EE">
            <w:pPr>
              <w:spacing w:before="40" w:after="40"/>
              <w:rPr>
                <w:sz w:val="18"/>
                <w:szCs w:val="18"/>
                <w:lang w:val="en-GB"/>
              </w:rPr>
            </w:pPr>
            <w:r w:rsidRPr="00FF088C">
              <w:rPr>
                <w:sz w:val="18"/>
                <w:szCs w:val="18"/>
                <w:lang w:val="en-GB"/>
              </w:rPr>
              <w:t>81334-34-1</w:t>
            </w:r>
          </w:p>
        </w:tc>
        <w:tc>
          <w:tcPr>
            <w:tcW w:w="1842" w:type="dxa"/>
            <w:tcBorders>
              <w:top w:val="single" w:sz="4" w:space="0" w:color="auto"/>
              <w:left w:val="single" w:sz="4" w:space="0" w:color="auto"/>
              <w:bottom w:val="single" w:sz="4" w:space="0" w:color="auto"/>
              <w:right w:val="single" w:sz="4" w:space="0" w:color="auto"/>
            </w:tcBorders>
          </w:tcPr>
          <w:p w14:paraId="2C1DC82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D93BE2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7F2DD6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B2455DE"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F99732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1598B0" w14:textId="77777777" w:rsidR="002C00EE" w:rsidRPr="00FF088C" w:rsidRDefault="002C00EE">
            <w:pPr>
              <w:spacing w:before="40" w:after="40"/>
              <w:rPr>
                <w:sz w:val="18"/>
                <w:szCs w:val="18"/>
                <w:lang w:val="en-GB"/>
              </w:rPr>
            </w:pPr>
            <w:r w:rsidRPr="00FF088C">
              <w:rPr>
                <w:sz w:val="18"/>
                <w:szCs w:val="18"/>
                <w:lang w:val="en-GB"/>
              </w:rPr>
              <w:t>Isodrin</w:t>
            </w:r>
          </w:p>
        </w:tc>
        <w:tc>
          <w:tcPr>
            <w:tcW w:w="1308" w:type="dxa"/>
            <w:tcBorders>
              <w:top w:val="single" w:sz="4" w:space="0" w:color="auto"/>
              <w:left w:val="single" w:sz="4" w:space="0" w:color="auto"/>
              <w:bottom w:val="single" w:sz="4" w:space="0" w:color="auto"/>
              <w:right w:val="single" w:sz="4" w:space="0" w:color="auto"/>
            </w:tcBorders>
            <w:noWrap/>
          </w:tcPr>
          <w:p w14:paraId="408F8D5A" w14:textId="77777777" w:rsidR="002C00EE" w:rsidRPr="00FF088C" w:rsidRDefault="002C00EE">
            <w:pPr>
              <w:spacing w:before="40" w:after="40"/>
              <w:rPr>
                <w:sz w:val="18"/>
                <w:szCs w:val="18"/>
                <w:lang w:val="en-GB"/>
              </w:rPr>
            </w:pPr>
            <w:r w:rsidRPr="00FF088C">
              <w:rPr>
                <w:sz w:val="18"/>
                <w:szCs w:val="18"/>
                <w:lang w:val="en-GB"/>
              </w:rPr>
              <w:t>465-73-6</w:t>
            </w:r>
          </w:p>
        </w:tc>
        <w:tc>
          <w:tcPr>
            <w:tcW w:w="1842" w:type="dxa"/>
            <w:tcBorders>
              <w:top w:val="single" w:sz="4" w:space="0" w:color="auto"/>
              <w:left w:val="single" w:sz="4" w:space="0" w:color="auto"/>
              <w:bottom w:val="single" w:sz="4" w:space="0" w:color="auto"/>
              <w:right w:val="single" w:sz="4" w:space="0" w:color="auto"/>
            </w:tcBorders>
          </w:tcPr>
          <w:p w14:paraId="5E2E817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928E4C1"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0DCA0F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B192B2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FDCD2A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CE4506C" w14:textId="77777777" w:rsidR="002C00EE" w:rsidRPr="00FF088C" w:rsidRDefault="002C00EE">
            <w:pPr>
              <w:spacing w:before="40" w:after="40"/>
              <w:rPr>
                <w:sz w:val="18"/>
                <w:szCs w:val="18"/>
                <w:lang w:val="en-GB"/>
              </w:rPr>
            </w:pPr>
            <w:r w:rsidRPr="00FF088C">
              <w:rPr>
                <w:sz w:val="18"/>
                <w:szCs w:val="18"/>
                <w:lang w:val="en-GB"/>
              </w:rPr>
              <w:t>Isopyrazam</w:t>
            </w:r>
          </w:p>
        </w:tc>
        <w:tc>
          <w:tcPr>
            <w:tcW w:w="1308" w:type="dxa"/>
            <w:tcBorders>
              <w:top w:val="single" w:sz="4" w:space="0" w:color="auto"/>
              <w:left w:val="single" w:sz="4" w:space="0" w:color="auto"/>
              <w:bottom w:val="single" w:sz="4" w:space="0" w:color="auto"/>
              <w:right w:val="single" w:sz="4" w:space="0" w:color="auto"/>
            </w:tcBorders>
            <w:noWrap/>
          </w:tcPr>
          <w:p w14:paraId="0DEE3FBD" w14:textId="77777777" w:rsidR="002C00EE" w:rsidRPr="00FF088C" w:rsidRDefault="002C00EE">
            <w:pPr>
              <w:spacing w:before="40" w:after="40"/>
              <w:rPr>
                <w:sz w:val="18"/>
                <w:szCs w:val="18"/>
                <w:lang w:val="en-GB"/>
              </w:rPr>
            </w:pPr>
            <w:r w:rsidRPr="00FF088C">
              <w:rPr>
                <w:sz w:val="18"/>
                <w:szCs w:val="18"/>
                <w:lang w:val="en-GB"/>
              </w:rPr>
              <w:t>881685-58-1</w:t>
            </w:r>
          </w:p>
        </w:tc>
        <w:tc>
          <w:tcPr>
            <w:tcW w:w="1842" w:type="dxa"/>
            <w:tcBorders>
              <w:top w:val="single" w:sz="4" w:space="0" w:color="auto"/>
              <w:left w:val="single" w:sz="4" w:space="0" w:color="auto"/>
              <w:bottom w:val="single" w:sz="4" w:space="0" w:color="auto"/>
              <w:right w:val="single" w:sz="4" w:space="0" w:color="auto"/>
            </w:tcBorders>
          </w:tcPr>
          <w:p w14:paraId="080FFCE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866933E"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422BA37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F2BD6D1" w14:textId="77777777" w:rsidR="002C00EE" w:rsidRPr="00FF088C" w:rsidRDefault="002C00EE">
            <w:pPr>
              <w:spacing w:before="40" w:after="40"/>
              <w:rPr>
                <w:sz w:val="18"/>
                <w:szCs w:val="18"/>
                <w:lang w:val="en-GB"/>
              </w:rPr>
            </w:pPr>
            <w:r w:rsidRPr="00FF088C">
              <w:rPr>
                <w:sz w:val="18"/>
                <w:szCs w:val="18"/>
                <w:lang w:val="en-GB"/>
              </w:rPr>
              <w:t>XXXVII</w:t>
            </w:r>
          </w:p>
        </w:tc>
      </w:tr>
      <w:tr w:rsidR="002C00EE" w:rsidRPr="00FF088C" w14:paraId="3CDC8C2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58B7DB6" w14:textId="77777777" w:rsidR="002C00EE" w:rsidRPr="00FF088C" w:rsidRDefault="002C00EE">
            <w:pPr>
              <w:spacing w:before="40" w:after="40"/>
              <w:rPr>
                <w:sz w:val="18"/>
                <w:szCs w:val="18"/>
                <w:lang w:val="en-GB"/>
              </w:rPr>
            </w:pPr>
            <w:r w:rsidRPr="00FF088C">
              <w:rPr>
                <w:sz w:val="18"/>
                <w:szCs w:val="18"/>
                <w:lang w:val="en-GB"/>
              </w:rPr>
              <w:t>Kelevan</w:t>
            </w:r>
          </w:p>
        </w:tc>
        <w:tc>
          <w:tcPr>
            <w:tcW w:w="1308" w:type="dxa"/>
            <w:tcBorders>
              <w:top w:val="single" w:sz="4" w:space="0" w:color="auto"/>
              <w:left w:val="single" w:sz="4" w:space="0" w:color="auto"/>
              <w:bottom w:val="single" w:sz="4" w:space="0" w:color="auto"/>
              <w:right w:val="single" w:sz="4" w:space="0" w:color="auto"/>
            </w:tcBorders>
            <w:noWrap/>
          </w:tcPr>
          <w:p w14:paraId="53626597" w14:textId="77777777" w:rsidR="002C00EE" w:rsidRPr="00FF088C" w:rsidRDefault="002C00EE">
            <w:pPr>
              <w:spacing w:before="40" w:after="40"/>
              <w:rPr>
                <w:sz w:val="18"/>
                <w:szCs w:val="18"/>
                <w:lang w:val="en-GB"/>
              </w:rPr>
            </w:pPr>
            <w:r w:rsidRPr="00FF088C">
              <w:rPr>
                <w:sz w:val="18"/>
                <w:szCs w:val="18"/>
                <w:lang w:val="en-GB"/>
              </w:rPr>
              <w:t>4234-79-1</w:t>
            </w:r>
          </w:p>
        </w:tc>
        <w:tc>
          <w:tcPr>
            <w:tcW w:w="1842" w:type="dxa"/>
            <w:tcBorders>
              <w:top w:val="single" w:sz="4" w:space="0" w:color="auto"/>
              <w:left w:val="single" w:sz="4" w:space="0" w:color="auto"/>
              <w:bottom w:val="single" w:sz="4" w:space="0" w:color="auto"/>
              <w:right w:val="single" w:sz="4" w:space="0" w:color="auto"/>
            </w:tcBorders>
          </w:tcPr>
          <w:p w14:paraId="00E02DB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346B9D8"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3B5470A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173A70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AC22E1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3FA1D6B" w14:textId="77777777" w:rsidR="002C00EE" w:rsidRPr="00FF088C" w:rsidRDefault="002C00EE">
            <w:pPr>
              <w:spacing w:before="40" w:after="40"/>
              <w:rPr>
                <w:sz w:val="18"/>
                <w:szCs w:val="18"/>
                <w:lang w:val="en-GB"/>
              </w:rPr>
            </w:pPr>
            <w:r w:rsidRPr="00FF088C">
              <w:rPr>
                <w:sz w:val="18"/>
                <w:szCs w:val="18"/>
                <w:lang w:val="en-GB"/>
              </w:rPr>
              <w:t>Lead arsenate</w:t>
            </w:r>
          </w:p>
        </w:tc>
        <w:tc>
          <w:tcPr>
            <w:tcW w:w="1308" w:type="dxa"/>
            <w:tcBorders>
              <w:top w:val="single" w:sz="4" w:space="0" w:color="auto"/>
              <w:left w:val="single" w:sz="4" w:space="0" w:color="auto"/>
              <w:bottom w:val="single" w:sz="4" w:space="0" w:color="auto"/>
              <w:right w:val="single" w:sz="4" w:space="0" w:color="auto"/>
            </w:tcBorders>
            <w:noWrap/>
          </w:tcPr>
          <w:p w14:paraId="5D477CDE" w14:textId="77777777" w:rsidR="002C00EE" w:rsidRPr="00FF088C" w:rsidRDefault="002C00EE">
            <w:pPr>
              <w:spacing w:before="40" w:after="40"/>
              <w:rPr>
                <w:sz w:val="18"/>
                <w:szCs w:val="18"/>
                <w:lang w:val="en-GB"/>
              </w:rPr>
            </w:pPr>
            <w:r w:rsidRPr="00FF088C">
              <w:rPr>
                <w:sz w:val="18"/>
                <w:szCs w:val="18"/>
                <w:lang w:val="en-GB"/>
              </w:rPr>
              <w:t>7784-40-9</w:t>
            </w:r>
          </w:p>
        </w:tc>
        <w:tc>
          <w:tcPr>
            <w:tcW w:w="1842" w:type="dxa"/>
            <w:tcBorders>
              <w:top w:val="single" w:sz="4" w:space="0" w:color="auto"/>
              <w:left w:val="single" w:sz="4" w:space="0" w:color="auto"/>
              <w:bottom w:val="single" w:sz="4" w:space="0" w:color="auto"/>
              <w:right w:val="single" w:sz="4" w:space="0" w:color="auto"/>
            </w:tcBorders>
          </w:tcPr>
          <w:p w14:paraId="1A8E392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D3435BC"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36FE449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39A1FC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313B09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66E5063" w14:textId="77777777" w:rsidR="002C00EE" w:rsidRPr="00FF088C" w:rsidRDefault="002C00EE">
            <w:pPr>
              <w:spacing w:before="40" w:after="40"/>
              <w:rPr>
                <w:sz w:val="18"/>
                <w:szCs w:val="18"/>
                <w:lang w:val="en-GB"/>
              </w:rPr>
            </w:pPr>
            <w:r w:rsidRPr="00FF088C">
              <w:rPr>
                <w:sz w:val="18"/>
                <w:szCs w:val="18"/>
                <w:lang w:val="en-GB"/>
              </w:rPr>
              <w:t>Lead arsenate</w:t>
            </w:r>
          </w:p>
        </w:tc>
        <w:tc>
          <w:tcPr>
            <w:tcW w:w="1308" w:type="dxa"/>
            <w:tcBorders>
              <w:top w:val="single" w:sz="4" w:space="0" w:color="auto"/>
              <w:left w:val="single" w:sz="4" w:space="0" w:color="auto"/>
              <w:bottom w:val="single" w:sz="4" w:space="0" w:color="auto"/>
              <w:right w:val="single" w:sz="4" w:space="0" w:color="auto"/>
            </w:tcBorders>
            <w:noWrap/>
          </w:tcPr>
          <w:p w14:paraId="310EDCBA" w14:textId="77777777" w:rsidR="002C00EE" w:rsidRPr="00FF088C" w:rsidRDefault="002C00EE">
            <w:pPr>
              <w:spacing w:before="40" w:after="40"/>
              <w:rPr>
                <w:sz w:val="18"/>
                <w:szCs w:val="18"/>
                <w:lang w:val="en-GB"/>
              </w:rPr>
            </w:pPr>
            <w:r w:rsidRPr="00FF088C">
              <w:rPr>
                <w:sz w:val="18"/>
                <w:szCs w:val="18"/>
                <w:lang w:val="en-GB"/>
              </w:rPr>
              <w:t>7784-40-9</w:t>
            </w:r>
          </w:p>
        </w:tc>
        <w:tc>
          <w:tcPr>
            <w:tcW w:w="1842" w:type="dxa"/>
            <w:tcBorders>
              <w:top w:val="single" w:sz="4" w:space="0" w:color="auto"/>
              <w:left w:val="single" w:sz="4" w:space="0" w:color="auto"/>
              <w:bottom w:val="single" w:sz="4" w:space="0" w:color="auto"/>
              <w:right w:val="single" w:sz="4" w:space="0" w:color="auto"/>
            </w:tcBorders>
          </w:tcPr>
          <w:p w14:paraId="2236A19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4E1E56A" w14:textId="77777777" w:rsidR="002C00EE" w:rsidRPr="00FF088C" w:rsidRDefault="002C00EE">
            <w:pPr>
              <w:spacing w:before="40" w:after="40"/>
              <w:rPr>
                <w:sz w:val="18"/>
                <w:szCs w:val="18"/>
                <w:lang w:val="en-GB"/>
              </w:rPr>
            </w:pPr>
            <w:r w:rsidRPr="00FF088C">
              <w:rPr>
                <w:sz w:val="18"/>
                <w:szCs w:val="18"/>
                <w:lang w:val="en-GB"/>
              </w:rPr>
              <w:t>Peru</w:t>
            </w:r>
          </w:p>
        </w:tc>
        <w:tc>
          <w:tcPr>
            <w:tcW w:w="1276" w:type="dxa"/>
            <w:tcBorders>
              <w:top w:val="single" w:sz="4" w:space="0" w:color="auto"/>
              <w:left w:val="single" w:sz="4" w:space="0" w:color="auto"/>
              <w:bottom w:val="single" w:sz="4" w:space="0" w:color="auto"/>
              <w:right w:val="single" w:sz="4" w:space="0" w:color="auto"/>
            </w:tcBorders>
            <w:noWrap/>
          </w:tcPr>
          <w:p w14:paraId="092AD8E5"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BCF844F"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3D2DE6A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56ADEFB" w14:textId="77777777" w:rsidR="002C00EE" w:rsidRPr="00FF088C" w:rsidRDefault="002C00EE">
            <w:pPr>
              <w:spacing w:before="40" w:after="40"/>
              <w:rPr>
                <w:sz w:val="18"/>
                <w:szCs w:val="18"/>
                <w:lang w:val="en-GB"/>
              </w:rPr>
            </w:pPr>
            <w:r w:rsidRPr="00FF088C">
              <w:rPr>
                <w:sz w:val="18"/>
                <w:szCs w:val="18"/>
                <w:lang w:val="en-GB"/>
              </w:rPr>
              <w:t>Lead carbonate</w:t>
            </w:r>
          </w:p>
        </w:tc>
        <w:tc>
          <w:tcPr>
            <w:tcW w:w="1308" w:type="dxa"/>
            <w:tcBorders>
              <w:top w:val="single" w:sz="4" w:space="0" w:color="auto"/>
              <w:left w:val="single" w:sz="4" w:space="0" w:color="auto"/>
              <w:bottom w:val="single" w:sz="4" w:space="0" w:color="auto"/>
              <w:right w:val="single" w:sz="4" w:space="0" w:color="auto"/>
            </w:tcBorders>
            <w:noWrap/>
          </w:tcPr>
          <w:p w14:paraId="7FF937B2" w14:textId="77777777" w:rsidR="002C00EE" w:rsidRPr="00FF088C" w:rsidRDefault="002C00EE">
            <w:pPr>
              <w:spacing w:before="40" w:after="40"/>
              <w:rPr>
                <w:sz w:val="18"/>
                <w:szCs w:val="18"/>
                <w:lang w:val="en-GB"/>
              </w:rPr>
            </w:pPr>
            <w:r w:rsidRPr="00FF088C">
              <w:rPr>
                <w:sz w:val="18"/>
                <w:szCs w:val="18"/>
                <w:lang w:val="en-GB"/>
              </w:rPr>
              <w:t>598-63-0</w:t>
            </w:r>
          </w:p>
        </w:tc>
        <w:tc>
          <w:tcPr>
            <w:tcW w:w="1842" w:type="dxa"/>
            <w:tcBorders>
              <w:top w:val="single" w:sz="4" w:space="0" w:color="auto"/>
              <w:left w:val="single" w:sz="4" w:space="0" w:color="auto"/>
              <w:bottom w:val="single" w:sz="4" w:space="0" w:color="auto"/>
              <w:right w:val="single" w:sz="4" w:space="0" w:color="auto"/>
            </w:tcBorders>
          </w:tcPr>
          <w:p w14:paraId="16DA92D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A3F05CF"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3ECEC4A5"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1D5ABDBE"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689AE04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4F6A38F" w14:textId="77777777" w:rsidR="002C00EE" w:rsidRPr="00FF088C" w:rsidRDefault="002C00EE">
            <w:pPr>
              <w:spacing w:before="40" w:after="40"/>
              <w:rPr>
                <w:sz w:val="18"/>
                <w:szCs w:val="18"/>
                <w:lang w:val="en-GB"/>
              </w:rPr>
            </w:pPr>
            <w:r w:rsidRPr="00FF088C">
              <w:rPr>
                <w:sz w:val="18"/>
                <w:szCs w:val="18"/>
                <w:lang w:val="en-GB"/>
              </w:rPr>
              <w:t>Lead carbonate</w:t>
            </w:r>
          </w:p>
        </w:tc>
        <w:tc>
          <w:tcPr>
            <w:tcW w:w="1308" w:type="dxa"/>
            <w:tcBorders>
              <w:top w:val="single" w:sz="4" w:space="0" w:color="auto"/>
              <w:left w:val="single" w:sz="4" w:space="0" w:color="auto"/>
              <w:bottom w:val="single" w:sz="4" w:space="0" w:color="auto"/>
              <w:right w:val="single" w:sz="4" w:space="0" w:color="auto"/>
            </w:tcBorders>
            <w:noWrap/>
          </w:tcPr>
          <w:p w14:paraId="24ED6756" w14:textId="77777777" w:rsidR="002C00EE" w:rsidRPr="00FF088C" w:rsidRDefault="002C00EE">
            <w:pPr>
              <w:spacing w:before="40" w:after="40"/>
              <w:rPr>
                <w:sz w:val="18"/>
                <w:szCs w:val="18"/>
                <w:lang w:val="en-GB"/>
              </w:rPr>
            </w:pPr>
            <w:r w:rsidRPr="00FF088C">
              <w:rPr>
                <w:sz w:val="18"/>
                <w:szCs w:val="18"/>
                <w:lang w:val="en-GB"/>
              </w:rPr>
              <w:t>598-63-0</w:t>
            </w:r>
          </w:p>
        </w:tc>
        <w:tc>
          <w:tcPr>
            <w:tcW w:w="1842" w:type="dxa"/>
            <w:tcBorders>
              <w:top w:val="single" w:sz="4" w:space="0" w:color="auto"/>
              <w:left w:val="single" w:sz="4" w:space="0" w:color="auto"/>
              <w:bottom w:val="single" w:sz="4" w:space="0" w:color="auto"/>
              <w:right w:val="single" w:sz="4" w:space="0" w:color="auto"/>
            </w:tcBorders>
          </w:tcPr>
          <w:p w14:paraId="42A2258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186C3B2"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0A0E761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7D4C51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E8F909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89B99A1" w14:textId="77777777" w:rsidR="002C00EE" w:rsidRPr="00FF088C" w:rsidRDefault="002C00EE">
            <w:pPr>
              <w:spacing w:before="40" w:after="40"/>
              <w:rPr>
                <w:sz w:val="18"/>
                <w:szCs w:val="18"/>
                <w:lang w:val="en-GB"/>
              </w:rPr>
            </w:pPr>
            <w:r w:rsidRPr="00FF088C">
              <w:rPr>
                <w:sz w:val="18"/>
                <w:szCs w:val="18"/>
                <w:lang w:val="en-GB"/>
              </w:rPr>
              <w:t>Lead hydroxycarbonate</w:t>
            </w:r>
          </w:p>
        </w:tc>
        <w:tc>
          <w:tcPr>
            <w:tcW w:w="1308" w:type="dxa"/>
            <w:tcBorders>
              <w:top w:val="single" w:sz="4" w:space="0" w:color="auto"/>
              <w:left w:val="single" w:sz="4" w:space="0" w:color="auto"/>
              <w:bottom w:val="single" w:sz="4" w:space="0" w:color="auto"/>
              <w:right w:val="single" w:sz="4" w:space="0" w:color="auto"/>
            </w:tcBorders>
            <w:noWrap/>
          </w:tcPr>
          <w:p w14:paraId="24617D0C" w14:textId="77777777" w:rsidR="002C00EE" w:rsidRPr="00FF088C" w:rsidRDefault="002C00EE">
            <w:pPr>
              <w:spacing w:before="40" w:after="40"/>
              <w:rPr>
                <w:sz w:val="18"/>
                <w:szCs w:val="18"/>
                <w:lang w:val="en-GB"/>
              </w:rPr>
            </w:pPr>
            <w:r w:rsidRPr="00FF088C">
              <w:rPr>
                <w:sz w:val="18"/>
                <w:szCs w:val="18"/>
                <w:lang w:val="en-GB"/>
              </w:rPr>
              <w:t>1319-46-6</w:t>
            </w:r>
          </w:p>
        </w:tc>
        <w:tc>
          <w:tcPr>
            <w:tcW w:w="1842" w:type="dxa"/>
            <w:tcBorders>
              <w:top w:val="single" w:sz="4" w:space="0" w:color="auto"/>
              <w:left w:val="single" w:sz="4" w:space="0" w:color="auto"/>
              <w:bottom w:val="single" w:sz="4" w:space="0" w:color="auto"/>
              <w:right w:val="single" w:sz="4" w:space="0" w:color="auto"/>
            </w:tcBorders>
          </w:tcPr>
          <w:p w14:paraId="4B06FABE"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5CE2C81"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18E36C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7D7D83E"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047A9C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4AB21C4" w14:textId="77777777" w:rsidR="002C00EE" w:rsidRPr="00FF088C" w:rsidRDefault="002C00EE">
            <w:pPr>
              <w:spacing w:before="40" w:after="40"/>
              <w:rPr>
                <w:sz w:val="18"/>
                <w:szCs w:val="18"/>
                <w:lang w:val="en-GB"/>
              </w:rPr>
            </w:pPr>
            <w:r w:rsidRPr="00FF088C">
              <w:rPr>
                <w:sz w:val="18"/>
                <w:szCs w:val="18"/>
                <w:lang w:val="en-GB"/>
              </w:rPr>
              <w:t>Lead sulfate</w:t>
            </w:r>
          </w:p>
        </w:tc>
        <w:tc>
          <w:tcPr>
            <w:tcW w:w="1308" w:type="dxa"/>
            <w:tcBorders>
              <w:top w:val="single" w:sz="4" w:space="0" w:color="auto"/>
              <w:left w:val="single" w:sz="4" w:space="0" w:color="auto"/>
              <w:bottom w:val="single" w:sz="4" w:space="0" w:color="auto"/>
              <w:right w:val="single" w:sz="4" w:space="0" w:color="auto"/>
            </w:tcBorders>
            <w:noWrap/>
          </w:tcPr>
          <w:p w14:paraId="043B0A23" w14:textId="77777777" w:rsidR="002C00EE" w:rsidRPr="00FF088C" w:rsidRDefault="002C00EE">
            <w:pPr>
              <w:spacing w:before="40" w:after="40"/>
              <w:rPr>
                <w:sz w:val="18"/>
                <w:szCs w:val="18"/>
                <w:lang w:val="en-GB"/>
              </w:rPr>
            </w:pPr>
            <w:r w:rsidRPr="00FF088C">
              <w:rPr>
                <w:sz w:val="18"/>
                <w:szCs w:val="18"/>
                <w:lang w:val="en-GB"/>
              </w:rPr>
              <w:t>15739-80-7</w:t>
            </w:r>
          </w:p>
        </w:tc>
        <w:tc>
          <w:tcPr>
            <w:tcW w:w="1842" w:type="dxa"/>
            <w:tcBorders>
              <w:top w:val="single" w:sz="4" w:space="0" w:color="auto"/>
              <w:left w:val="single" w:sz="4" w:space="0" w:color="auto"/>
              <w:bottom w:val="single" w:sz="4" w:space="0" w:color="auto"/>
              <w:right w:val="single" w:sz="4" w:space="0" w:color="auto"/>
            </w:tcBorders>
          </w:tcPr>
          <w:p w14:paraId="6800A173"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B3EB694"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FEF4AF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A1CDC9A"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0DCD06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483897" w14:textId="77777777" w:rsidR="002C00EE" w:rsidRPr="00FF088C" w:rsidRDefault="002C00EE">
            <w:pPr>
              <w:spacing w:before="40" w:after="40"/>
              <w:rPr>
                <w:sz w:val="18"/>
                <w:szCs w:val="18"/>
                <w:lang w:val="en-GB"/>
              </w:rPr>
            </w:pPr>
            <w:r w:rsidRPr="00FF088C">
              <w:rPr>
                <w:sz w:val="18"/>
                <w:szCs w:val="18"/>
                <w:lang w:val="en-GB"/>
              </w:rPr>
              <w:t>Lead(II)sulfate</w:t>
            </w:r>
          </w:p>
        </w:tc>
        <w:tc>
          <w:tcPr>
            <w:tcW w:w="1308" w:type="dxa"/>
            <w:tcBorders>
              <w:top w:val="single" w:sz="4" w:space="0" w:color="auto"/>
              <w:left w:val="single" w:sz="4" w:space="0" w:color="auto"/>
              <w:bottom w:val="single" w:sz="4" w:space="0" w:color="auto"/>
              <w:right w:val="single" w:sz="4" w:space="0" w:color="auto"/>
            </w:tcBorders>
            <w:noWrap/>
          </w:tcPr>
          <w:p w14:paraId="75AFCCC6" w14:textId="77777777" w:rsidR="002C00EE" w:rsidRPr="00FF088C" w:rsidRDefault="002C00EE">
            <w:pPr>
              <w:spacing w:before="40" w:after="40"/>
              <w:rPr>
                <w:sz w:val="18"/>
                <w:szCs w:val="18"/>
                <w:lang w:val="en-GB"/>
              </w:rPr>
            </w:pPr>
            <w:r w:rsidRPr="00FF088C">
              <w:rPr>
                <w:sz w:val="18"/>
                <w:szCs w:val="18"/>
                <w:lang w:val="en-GB"/>
              </w:rPr>
              <w:t>7446-14-2</w:t>
            </w:r>
          </w:p>
        </w:tc>
        <w:tc>
          <w:tcPr>
            <w:tcW w:w="1842" w:type="dxa"/>
            <w:tcBorders>
              <w:top w:val="single" w:sz="4" w:space="0" w:color="auto"/>
              <w:left w:val="single" w:sz="4" w:space="0" w:color="auto"/>
              <w:bottom w:val="single" w:sz="4" w:space="0" w:color="auto"/>
              <w:right w:val="single" w:sz="4" w:space="0" w:color="auto"/>
            </w:tcBorders>
          </w:tcPr>
          <w:p w14:paraId="744FB28D"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081B758"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7B638900"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48BC3A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AB6B00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234D6BD" w14:textId="77777777" w:rsidR="002C00EE" w:rsidRPr="00FF088C" w:rsidRDefault="002C00EE">
            <w:pPr>
              <w:spacing w:before="40" w:after="40"/>
              <w:rPr>
                <w:sz w:val="18"/>
                <w:szCs w:val="18"/>
                <w:lang w:val="en-GB"/>
              </w:rPr>
            </w:pPr>
            <w:r w:rsidRPr="00FF088C">
              <w:rPr>
                <w:sz w:val="18"/>
                <w:szCs w:val="18"/>
                <w:lang w:val="en-GB"/>
              </w:rPr>
              <w:t>Linuron</w:t>
            </w:r>
          </w:p>
        </w:tc>
        <w:tc>
          <w:tcPr>
            <w:tcW w:w="1308" w:type="dxa"/>
            <w:tcBorders>
              <w:top w:val="single" w:sz="4" w:space="0" w:color="auto"/>
              <w:left w:val="single" w:sz="4" w:space="0" w:color="auto"/>
              <w:bottom w:val="single" w:sz="4" w:space="0" w:color="auto"/>
              <w:right w:val="single" w:sz="4" w:space="0" w:color="auto"/>
            </w:tcBorders>
            <w:noWrap/>
          </w:tcPr>
          <w:p w14:paraId="201EF54B" w14:textId="77777777" w:rsidR="002C00EE" w:rsidRPr="00FF088C" w:rsidRDefault="002C00EE">
            <w:pPr>
              <w:spacing w:before="40" w:after="40"/>
              <w:rPr>
                <w:sz w:val="18"/>
                <w:szCs w:val="18"/>
                <w:lang w:val="en-GB"/>
              </w:rPr>
            </w:pPr>
            <w:r w:rsidRPr="00FF088C">
              <w:rPr>
                <w:sz w:val="18"/>
                <w:szCs w:val="18"/>
                <w:lang w:val="en-GB"/>
              </w:rPr>
              <w:t>330-55-2</w:t>
            </w:r>
          </w:p>
        </w:tc>
        <w:tc>
          <w:tcPr>
            <w:tcW w:w="1842" w:type="dxa"/>
            <w:tcBorders>
              <w:top w:val="single" w:sz="4" w:space="0" w:color="auto"/>
              <w:left w:val="single" w:sz="4" w:space="0" w:color="auto"/>
              <w:bottom w:val="single" w:sz="4" w:space="0" w:color="auto"/>
              <w:right w:val="single" w:sz="4" w:space="0" w:color="auto"/>
            </w:tcBorders>
          </w:tcPr>
          <w:p w14:paraId="5EB4EF8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E56BBA1"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4068ED4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4646656"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039231F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8C04FC" w14:textId="77777777" w:rsidR="002C00EE" w:rsidRPr="00FF088C" w:rsidRDefault="002C00EE">
            <w:pPr>
              <w:spacing w:before="40" w:after="40"/>
              <w:rPr>
                <w:sz w:val="18"/>
                <w:szCs w:val="18"/>
                <w:lang w:val="en-GB"/>
              </w:rPr>
            </w:pPr>
            <w:r w:rsidRPr="00FF088C">
              <w:rPr>
                <w:sz w:val="18"/>
                <w:szCs w:val="18"/>
                <w:lang w:val="en-GB"/>
              </w:rPr>
              <w:t>Malathion</w:t>
            </w:r>
          </w:p>
        </w:tc>
        <w:tc>
          <w:tcPr>
            <w:tcW w:w="1308" w:type="dxa"/>
            <w:tcBorders>
              <w:top w:val="single" w:sz="4" w:space="0" w:color="auto"/>
              <w:left w:val="single" w:sz="4" w:space="0" w:color="auto"/>
              <w:bottom w:val="single" w:sz="4" w:space="0" w:color="auto"/>
              <w:right w:val="single" w:sz="4" w:space="0" w:color="auto"/>
            </w:tcBorders>
            <w:noWrap/>
          </w:tcPr>
          <w:p w14:paraId="7FA82ED4" w14:textId="77777777" w:rsidR="002C00EE" w:rsidRPr="00FF088C" w:rsidRDefault="002C00EE">
            <w:pPr>
              <w:spacing w:before="40" w:after="40"/>
              <w:rPr>
                <w:sz w:val="18"/>
                <w:szCs w:val="18"/>
                <w:lang w:val="en-GB"/>
              </w:rPr>
            </w:pPr>
            <w:r w:rsidRPr="00FF088C">
              <w:rPr>
                <w:sz w:val="18"/>
                <w:szCs w:val="18"/>
                <w:lang w:val="en-GB"/>
              </w:rPr>
              <w:t>121-75-5</w:t>
            </w:r>
          </w:p>
        </w:tc>
        <w:tc>
          <w:tcPr>
            <w:tcW w:w="1842" w:type="dxa"/>
            <w:tcBorders>
              <w:top w:val="single" w:sz="4" w:space="0" w:color="auto"/>
              <w:left w:val="single" w:sz="4" w:space="0" w:color="auto"/>
              <w:bottom w:val="single" w:sz="4" w:space="0" w:color="auto"/>
              <w:right w:val="single" w:sz="4" w:space="0" w:color="auto"/>
            </w:tcBorders>
          </w:tcPr>
          <w:p w14:paraId="721981C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795D9B5" w14:textId="77777777" w:rsidR="002C00EE" w:rsidRPr="00FF088C" w:rsidRDefault="002C00EE">
            <w:pPr>
              <w:spacing w:before="40" w:after="40"/>
              <w:rPr>
                <w:sz w:val="18"/>
                <w:szCs w:val="18"/>
                <w:lang w:val="en-GB"/>
              </w:rPr>
            </w:pPr>
            <w:r w:rsidRPr="00FF088C">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14:paraId="2ACDEA2B"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389D3F4D"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7DC463D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944F31" w14:textId="77777777" w:rsidR="002C00EE" w:rsidRPr="00FF088C" w:rsidRDefault="002C00EE">
            <w:pPr>
              <w:spacing w:before="40" w:after="40"/>
              <w:rPr>
                <w:sz w:val="18"/>
                <w:szCs w:val="18"/>
                <w:lang w:val="en-GB"/>
              </w:rPr>
            </w:pPr>
            <w:r w:rsidRPr="00FF088C">
              <w:rPr>
                <w:sz w:val="18"/>
                <w:szCs w:val="18"/>
                <w:lang w:val="en-GB"/>
              </w:rPr>
              <w:t>Maleic hydrazide</w:t>
            </w:r>
          </w:p>
        </w:tc>
        <w:tc>
          <w:tcPr>
            <w:tcW w:w="1308" w:type="dxa"/>
            <w:tcBorders>
              <w:top w:val="single" w:sz="4" w:space="0" w:color="auto"/>
              <w:left w:val="single" w:sz="4" w:space="0" w:color="auto"/>
              <w:bottom w:val="single" w:sz="4" w:space="0" w:color="auto"/>
              <w:right w:val="single" w:sz="4" w:space="0" w:color="auto"/>
            </w:tcBorders>
            <w:noWrap/>
          </w:tcPr>
          <w:p w14:paraId="46AEB895" w14:textId="77777777" w:rsidR="002C00EE" w:rsidRPr="00FF088C" w:rsidRDefault="002C00EE">
            <w:pPr>
              <w:spacing w:before="40" w:after="40"/>
              <w:rPr>
                <w:sz w:val="18"/>
                <w:szCs w:val="18"/>
                <w:lang w:val="en-GB"/>
              </w:rPr>
            </w:pPr>
            <w:r w:rsidRPr="00FF088C">
              <w:rPr>
                <w:sz w:val="18"/>
                <w:szCs w:val="18"/>
                <w:lang w:val="en-GB"/>
              </w:rPr>
              <w:t>123-33-1</w:t>
            </w:r>
          </w:p>
        </w:tc>
        <w:tc>
          <w:tcPr>
            <w:tcW w:w="1842" w:type="dxa"/>
            <w:tcBorders>
              <w:top w:val="single" w:sz="4" w:space="0" w:color="auto"/>
              <w:left w:val="single" w:sz="4" w:space="0" w:color="auto"/>
              <w:bottom w:val="single" w:sz="4" w:space="0" w:color="auto"/>
              <w:right w:val="single" w:sz="4" w:space="0" w:color="auto"/>
            </w:tcBorders>
          </w:tcPr>
          <w:p w14:paraId="37EC054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493EDED"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6A1B9B9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02C479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A59767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2374170" w14:textId="4977DA9A" w:rsidR="002C00EE" w:rsidRPr="00FF088C" w:rsidRDefault="002C00EE">
            <w:pPr>
              <w:spacing w:before="40" w:after="40"/>
              <w:rPr>
                <w:sz w:val="18"/>
                <w:szCs w:val="18"/>
                <w:lang w:val="en-GB"/>
              </w:rPr>
            </w:pPr>
            <w:r w:rsidRPr="00FF088C">
              <w:rPr>
                <w:sz w:val="18"/>
                <w:szCs w:val="18"/>
                <w:lang w:val="en-GB"/>
              </w:rPr>
              <w:t>MCPA-thioethyl(phenothiol)</w:t>
            </w:r>
          </w:p>
        </w:tc>
        <w:tc>
          <w:tcPr>
            <w:tcW w:w="1308" w:type="dxa"/>
            <w:tcBorders>
              <w:top w:val="single" w:sz="4" w:space="0" w:color="auto"/>
              <w:left w:val="single" w:sz="4" w:space="0" w:color="auto"/>
              <w:bottom w:val="single" w:sz="4" w:space="0" w:color="auto"/>
              <w:right w:val="single" w:sz="4" w:space="0" w:color="auto"/>
            </w:tcBorders>
            <w:noWrap/>
          </w:tcPr>
          <w:p w14:paraId="4CD65C26" w14:textId="77777777" w:rsidR="002C00EE" w:rsidRPr="00FF088C" w:rsidRDefault="002C00EE">
            <w:pPr>
              <w:spacing w:before="40" w:after="40"/>
              <w:rPr>
                <w:sz w:val="18"/>
                <w:szCs w:val="18"/>
                <w:lang w:val="en-GB"/>
              </w:rPr>
            </w:pPr>
            <w:r w:rsidRPr="00FF088C">
              <w:rPr>
                <w:sz w:val="18"/>
                <w:szCs w:val="18"/>
                <w:lang w:val="en-GB"/>
              </w:rPr>
              <w:t>25319-90-8</w:t>
            </w:r>
          </w:p>
        </w:tc>
        <w:tc>
          <w:tcPr>
            <w:tcW w:w="1842" w:type="dxa"/>
            <w:tcBorders>
              <w:top w:val="single" w:sz="4" w:space="0" w:color="auto"/>
              <w:left w:val="single" w:sz="4" w:space="0" w:color="auto"/>
              <w:bottom w:val="single" w:sz="4" w:space="0" w:color="auto"/>
              <w:right w:val="single" w:sz="4" w:space="0" w:color="auto"/>
            </w:tcBorders>
          </w:tcPr>
          <w:p w14:paraId="5699FE6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CC0FAF9"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269089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27B2C25"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7E9E898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23543B" w14:textId="77777777" w:rsidR="002C00EE" w:rsidRPr="00FF088C" w:rsidRDefault="002C00EE">
            <w:pPr>
              <w:spacing w:before="40" w:after="40"/>
              <w:rPr>
                <w:sz w:val="18"/>
                <w:szCs w:val="18"/>
                <w:lang w:val="en-GB"/>
              </w:rPr>
            </w:pPr>
            <w:r w:rsidRPr="00FF088C">
              <w:rPr>
                <w:sz w:val="18"/>
                <w:szCs w:val="18"/>
                <w:lang w:val="en-GB"/>
              </w:rPr>
              <w:t>MCPB</w:t>
            </w:r>
          </w:p>
        </w:tc>
        <w:tc>
          <w:tcPr>
            <w:tcW w:w="1308" w:type="dxa"/>
            <w:tcBorders>
              <w:top w:val="single" w:sz="4" w:space="0" w:color="auto"/>
              <w:left w:val="single" w:sz="4" w:space="0" w:color="auto"/>
              <w:bottom w:val="single" w:sz="4" w:space="0" w:color="auto"/>
              <w:right w:val="single" w:sz="4" w:space="0" w:color="auto"/>
            </w:tcBorders>
            <w:noWrap/>
          </w:tcPr>
          <w:p w14:paraId="27632577" w14:textId="77777777" w:rsidR="002C00EE" w:rsidRPr="00FF088C" w:rsidRDefault="002C00EE">
            <w:pPr>
              <w:spacing w:before="40" w:after="40"/>
              <w:rPr>
                <w:sz w:val="18"/>
                <w:szCs w:val="18"/>
                <w:lang w:val="en-GB"/>
              </w:rPr>
            </w:pPr>
            <w:r w:rsidRPr="00FF088C">
              <w:rPr>
                <w:sz w:val="18"/>
                <w:szCs w:val="18"/>
                <w:lang w:val="en-GB"/>
              </w:rPr>
              <w:t>94-81-5</w:t>
            </w:r>
          </w:p>
        </w:tc>
        <w:tc>
          <w:tcPr>
            <w:tcW w:w="1842" w:type="dxa"/>
            <w:tcBorders>
              <w:top w:val="single" w:sz="4" w:space="0" w:color="auto"/>
              <w:left w:val="single" w:sz="4" w:space="0" w:color="auto"/>
              <w:bottom w:val="single" w:sz="4" w:space="0" w:color="auto"/>
              <w:right w:val="single" w:sz="4" w:space="0" w:color="auto"/>
            </w:tcBorders>
          </w:tcPr>
          <w:p w14:paraId="21A10B6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A3EC7E8"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1587DB30"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7F073FE"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2994863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0FBB7E" w14:textId="77777777" w:rsidR="002C00EE" w:rsidRPr="00FF088C" w:rsidRDefault="002C00EE">
            <w:pPr>
              <w:spacing w:before="40" w:after="40"/>
              <w:rPr>
                <w:sz w:val="18"/>
                <w:szCs w:val="18"/>
                <w:lang w:val="en-GB"/>
              </w:rPr>
            </w:pPr>
            <w:r w:rsidRPr="00FF088C">
              <w:rPr>
                <w:sz w:val="18"/>
                <w:szCs w:val="18"/>
                <w:lang w:val="en-GB"/>
              </w:rPr>
              <w:t>Mecoprop</w:t>
            </w:r>
          </w:p>
        </w:tc>
        <w:tc>
          <w:tcPr>
            <w:tcW w:w="1308" w:type="dxa"/>
            <w:tcBorders>
              <w:top w:val="single" w:sz="4" w:space="0" w:color="auto"/>
              <w:left w:val="single" w:sz="4" w:space="0" w:color="auto"/>
              <w:bottom w:val="single" w:sz="4" w:space="0" w:color="auto"/>
              <w:right w:val="single" w:sz="4" w:space="0" w:color="auto"/>
            </w:tcBorders>
            <w:noWrap/>
          </w:tcPr>
          <w:p w14:paraId="2D989F86" w14:textId="77777777" w:rsidR="002C00EE" w:rsidRPr="00FF088C" w:rsidRDefault="002C00EE">
            <w:pPr>
              <w:spacing w:before="40" w:after="40"/>
              <w:rPr>
                <w:sz w:val="18"/>
                <w:szCs w:val="18"/>
                <w:lang w:val="en-GB"/>
              </w:rPr>
            </w:pPr>
            <w:r w:rsidRPr="00FF088C">
              <w:rPr>
                <w:sz w:val="18"/>
                <w:szCs w:val="18"/>
                <w:lang w:val="en-GB"/>
              </w:rPr>
              <w:t>7085-19-0</w:t>
            </w:r>
          </w:p>
        </w:tc>
        <w:tc>
          <w:tcPr>
            <w:tcW w:w="1842" w:type="dxa"/>
            <w:tcBorders>
              <w:top w:val="single" w:sz="4" w:space="0" w:color="auto"/>
              <w:left w:val="single" w:sz="4" w:space="0" w:color="auto"/>
              <w:bottom w:val="single" w:sz="4" w:space="0" w:color="auto"/>
              <w:right w:val="single" w:sz="4" w:space="0" w:color="auto"/>
            </w:tcBorders>
          </w:tcPr>
          <w:p w14:paraId="532CADD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4163353"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12BBDAA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BC04143"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1163A0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1ED2AB8" w14:textId="77777777" w:rsidR="002C00EE" w:rsidRPr="00FF088C" w:rsidRDefault="002C00EE">
            <w:pPr>
              <w:spacing w:before="40" w:after="40"/>
              <w:rPr>
                <w:sz w:val="18"/>
                <w:szCs w:val="18"/>
                <w:lang w:val="en-GB"/>
              </w:rPr>
            </w:pPr>
            <w:r w:rsidRPr="00FF088C">
              <w:rPr>
                <w:sz w:val="18"/>
                <w:szCs w:val="18"/>
                <w:lang w:val="en-GB"/>
              </w:rPr>
              <w:t>Mephosfolan</w:t>
            </w:r>
          </w:p>
        </w:tc>
        <w:tc>
          <w:tcPr>
            <w:tcW w:w="1308" w:type="dxa"/>
            <w:tcBorders>
              <w:top w:val="single" w:sz="4" w:space="0" w:color="auto"/>
              <w:left w:val="single" w:sz="4" w:space="0" w:color="auto"/>
              <w:bottom w:val="single" w:sz="4" w:space="0" w:color="auto"/>
              <w:right w:val="single" w:sz="4" w:space="0" w:color="auto"/>
            </w:tcBorders>
            <w:noWrap/>
          </w:tcPr>
          <w:p w14:paraId="428CA6AA" w14:textId="77777777" w:rsidR="002C00EE" w:rsidRPr="00FF088C" w:rsidRDefault="002C00EE">
            <w:pPr>
              <w:spacing w:before="40" w:after="40"/>
              <w:rPr>
                <w:sz w:val="18"/>
                <w:szCs w:val="18"/>
                <w:lang w:val="en-GB"/>
              </w:rPr>
            </w:pPr>
            <w:r w:rsidRPr="00FF088C">
              <w:rPr>
                <w:sz w:val="18"/>
                <w:szCs w:val="18"/>
                <w:lang w:val="en-GB"/>
              </w:rPr>
              <w:t>950-10-7</w:t>
            </w:r>
          </w:p>
        </w:tc>
        <w:tc>
          <w:tcPr>
            <w:tcW w:w="1842" w:type="dxa"/>
            <w:tcBorders>
              <w:top w:val="single" w:sz="4" w:space="0" w:color="auto"/>
              <w:left w:val="single" w:sz="4" w:space="0" w:color="auto"/>
              <w:bottom w:val="single" w:sz="4" w:space="0" w:color="auto"/>
              <w:right w:val="single" w:sz="4" w:space="0" w:color="auto"/>
            </w:tcBorders>
          </w:tcPr>
          <w:p w14:paraId="28E2AF1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B63A4FA"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58BCD75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F9D5016"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2E4D269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BCF6CF" w14:textId="77777777" w:rsidR="002C00EE" w:rsidRPr="00FF088C" w:rsidRDefault="002C00EE">
            <w:pPr>
              <w:spacing w:before="40" w:after="40"/>
              <w:rPr>
                <w:sz w:val="18"/>
                <w:szCs w:val="18"/>
                <w:lang w:val="en-GB"/>
              </w:rPr>
            </w:pPr>
            <w:r w:rsidRPr="00FF088C">
              <w:rPr>
                <w:sz w:val="18"/>
                <w:szCs w:val="18"/>
                <w:lang w:val="en-GB"/>
              </w:rPr>
              <w:t>Mepiquat chloride</w:t>
            </w:r>
          </w:p>
        </w:tc>
        <w:tc>
          <w:tcPr>
            <w:tcW w:w="1308" w:type="dxa"/>
            <w:tcBorders>
              <w:top w:val="single" w:sz="4" w:space="0" w:color="auto"/>
              <w:left w:val="single" w:sz="4" w:space="0" w:color="auto"/>
              <w:bottom w:val="single" w:sz="4" w:space="0" w:color="auto"/>
              <w:right w:val="single" w:sz="4" w:space="0" w:color="auto"/>
            </w:tcBorders>
            <w:noWrap/>
          </w:tcPr>
          <w:p w14:paraId="38553BFD" w14:textId="77777777" w:rsidR="002C00EE" w:rsidRPr="00FF088C" w:rsidRDefault="002C00EE">
            <w:pPr>
              <w:spacing w:before="40" w:after="40"/>
              <w:rPr>
                <w:sz w:val="18"/>
                <w:szCs w:val="18"/>
                <w:lang w:val="en-GB"/>
              </w:rPr>
            </w:pPr>
            <w:r w:rsidRPr="00FF088C">
              <w:rPr>
                <w:sz w:val="18"/>
                <w:szCs w:val="18"/>
                <w:lang w:val="en-GB"/>
              </w:rPr>
              <w:t>24307-26-4</w:t>
            </w:r>
          </w:p>
        </w:tc>
        <w:tc>
          <w:tcPr>
            <w:tcW w:w="1842" w:type="dxa"/>
            <w:tcBorders>
              <w:top w:val="single" w:sz="4" w:space="0" w:color="auto"/>
              <w:left w:val="single" w:sz="4" w:space="0" w:color="auto"/>
              <w:bottom w:val="single" w:sz="4" w:space="0" w:color="auto"/>
              <w:right w:val="single" w:sz="4" w:space="0" w:color="auto"/>
            </w:tcBorders>
          </w:tcPr>
          <w:p w14:paraId="38EB3C1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36E1142"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2098D9F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2EE62B3"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1CC43DA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0CD9C0F" w14:textId="77777777" w:rsidR="002C00EE" w:rsidRPr="00FF088C" w:rsidRDefault="002C00EE">
            <w:pPr>
              <w:spacing w:before="40" w:after="40"/>
              <w:rPr>
                <w:sz w:val="18"/>
                <w:szCs w:val="18"/>
                <w:lang w:val="en-GB"/>
              </w:rPr>
            </w:pPr>
            <w:r w:rsidRPr="00FF088C">
              <w:rPr>
                <w:sz w:val="18"/>
                <w:szCs w:val="18"/>
                <w:lang w:val="en-GB"/>
              </w:rPr>
              <w:t>Mercurous chloride (Calomel)</w:t>
            </w:r>
          </w:p>
        </w:tc>
        <w:tc>
          <w:tcPr>
            <w:tcW w:w="1308" w:type="dxa"/>
            <w:tcBorders>
              <w:top w:val="single" w:sz="4" w:space="0" w:color="auto"/>
              <w:left w:val="single" w:sz="4" w:space="0" w:color="auto"/>
              <w:bottom w:val="single" w:sz="4" w:space="0" w:color="auto"/>
              <w:right w:val="single" w:sz="4" w:space="0" w:color="auto"/>
            </w:tcBorders>
            <w:noWrap/>
          </w:tcPr>
          <w:p w14:paraId="4AE8D04D" w14:textId="77777777" w:rsidR="002C00EE" w:rsidRPr="00FF088C" w:rsidRDefault="002C00EE">
            <w:pPr>
              <w:spacing w:before="40" w:after="40"/>
              <w:rPr>
                <w:sz w:val="18"/>
                <w:szCs w:val="18"/>
                <w:lang w:val="en-GB"/>
              </w:rPr>
            </w:pPr>
            <w:r w:rsidRPr="00FF088C">
              <w:rPr>
                <w:sz w:val="18"/>
                <w:szCs w:val="18"/>
                <w:lang w:val="en-GB"/>
              </w:rPr>
              <w:t>10112-91-1</w:t>
            </w:r>
          </w:p>
        </w:tc>
        <w:tc>
          <w:tcPr>
            <w:tcW w:w="1842" w:type="dxa"/>
            <w:tcBorders>
              <w:top w:val="single" w:sz="4" w:space="0" w:color="auto"/>
              <w:left w:val="single" w:sz="4" w:space="0" w:color="auto"/>
              <w:bottom w:val="single" w:sz="4" w:space="0" w:color="auto"/>
              <w:right w:val="single" w:sz="4" w:space="0" w:color="auto"/>
            </w:tcBorders>
          </w:tcPr>
          <w:p w14:paraId="608C068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6E3E3E6"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1FAAF3D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C59D16D"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063200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F7D2D38" w14:textId="77777777" w:rsidR="002C00EE" w:rsidRPr="00FF088C" w:rsidRDefault="002C00EE">
            <w:pPr>
              <w:spacing w:before="40" w:after="40"/>
              <w:rPr>
                <w:sz w:val="18"/>
                <w:szCs w:val="18"/>
                <w:lang w:val="en-GB"/>
              </w:rPr>
            </w:pPr>
            <w:r w:rsidRPr="00FF088C">
              <w:rPr>
                <w:sz w:val="18"/>
                <w:szCs w:val="18"/>
                <w:lang w:val="en-GB"/>
              </w:rPr>
              <w:t>Mercury</w:t>
            </w:r>
          </w:p>
        </w:tc>
        <w:tc>
          <w:tcPr>
            <w:tcW w:w="1308" w:type="dxa"/>
            <w:tcBorders>
              <w:top w:val="single" w:sz="4" w:space="0" w:color="auto"/>
              <w:left w:val="single" w:sz="4" w:space="0" w:color="auto"/>
              <w:bottom w:val="single" w:sz="4" w:space="0" w:color="auto"/>
              <w:right w:val="single" w:sz="4" w:space="0" w:color="auto"/>
            </w:tcBorders>
            <w:noWrap/>
          </w:tcPr>
          <w:p w14:paraId="703C8E1D" w14:textId="512627B6" w:rsidR="002C00EE" w:rsidRPr="00FF088C" w:rsidRDefault="002C00EE">
            <w:pPr>
              <w:spacing w:before="40" w:after="40"/>
              <w:rPr>
                <w:sz w:val="18"/>
                <w:szCs w:val="18"/>
                <w:lang w:val="en-GB"/>
              </w:rPr>
            </w:pPr>
          </w:p>
        </w:tc>
        <w:tc>
          <w:tcPr>
            <w:tcW w:w="1842" w:type="dxa"/>
            <w:tcBorders>
              <w:top w:val="single" w:sz="4" w:space="0" w:color="auto"/>
              <w:left w:val="single" w:sz="4" w:space="0" w:color="auto"/>
              <w:bottom w:val="single" w:sz="4" w:space="0" w:color="auto"/>
              <w:right w:val="single" w:sz="4" w:space="0" w:color="auto"/>
            </w:tcBorders>
          </w:tcPr>
          <w:p w14:paraId="5E24E76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8CDE715" w14:textId="77777777" w:rsidR="002C00EE" w:rsidRPr="00FF088C" w:rsidRDefault="002C00EE">
            <w:pPr>
              <w:spacing w:before="40" w:after="40"/>
              <w:rPr>
                <w:sz w:val="18"/>
                <w:szCs w:val="18"/>
                <w:lang w:val="en-GB"/>
              </w:rPr>
            </w:pPr>
            <w:r w:rsidRPr="00FF088C">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14:paraId="1E26DED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440434F" w14:textId="60536973" w:rsidR="002C00EE" w:rsidRPr="00FF088C" w:rsidRDefault="00951179">
            <w:pPr>
              <w:spacing w:before="40" w:after="40"/>
              <w:rPr>
                <w:sz w:val="18"/>
                <w:szCs w:val="18"/>
                <w:lang w:val="en-GB"/>
              </w:rPr>
            </w:pPr>
            <w:r w:rsidRPr="00FF088C">
              <w:rPr>
                <w:sz w:val="18"/>
                <w:szCs w:val="18"/>
                <w:lang w:val="en-GB"/>
              </w:rPr>
              <w:t>XXIII</w:t>
            </w:r>
          </w:p>
        </w:tc>
      </w:tr>
      <w:tr w:rsidR="002C00EE" w:rsidRPr="00FF088C" w14:paraId="7169439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D10084" w14:textId="77777777" w:rsidR="002C00EE" w:rsidRPr="00FF088C" w:rsidRDefault="002C00EE">
            <w:pPr>
              <w:spacing w:before="40" w:after="40"/>
              <w:rPr>
                <w:sz w:val="18"/>
                <w:szCs w:val="18"/>
                <w:lang w:val="en-GB"/>
              </w:rPr>
            </w:pPr>
            <w:r w:rsidRPr="00FF088C">
              <w:rPr>
                <w:sz w:val="18"/>
                <w:szCs w:val="18"/>
                <w:lang w:val="en-GB"/>
              </w:rPr>
              <w:t>Methazole</w:t>
            </w:r>
          </w:p>
        </w:tc>
        <w:tc>
          <w:tcPr>
            <w:tcW w:w="1308" w:type="dxa"/>
            <w:tcBorders>
              <w:top w:val="single" w:sz="4" w:space="0" w:color="auto"/>
              <w:left w:val="single" w:sz="4" w:space="0" w:color="auto"/>
              <w:bottom w:val="single" w:sz="4" w:space="0" w:color="auto"/>
              <w:right w:val="single" w:sz="4" w:space="0" w:color="auto"/>
            </w:tcBorders>
            <w:noWrap/>
          </w:tcPr>
          <w:p w14:paraId="2E0D9C79" w14:textId="77777777" w:rsidR="002C00EE" w:rsidRPr="00FF088C" w:rsidRDefault="002C00EE">
            <w:pPr>
              <w:spacing w:before="40" w:after="40"/>
              <w:rPr>
                <w:sz w:val="18"/>
                <w:szCs w:val="18"/>
                <w:lang w:val="en-GB"/>
              </w:rPr>
            </w:pPr>
            <w:r w:rsidRPr="00FF088C">
              <w:rPr>
                <w:sz w:val="18"/>
                <w:szCs w:val="18"/>
                <w:lang w:val="en-GB"/>
              </w:rPr>
              <w:t>20354-26-1</w:t>
            </w:r>
          </w:p>
        </w:tc>
        <w:tc>
          <w:tcPr>
            <w:tcW w:w="1842" w:type="dxa"/>
            <w:tcBorders>
              <w:top w:val="single" w:sz="4" w:space="0" w:color="auto"/>
              <w:left w:val="single" w:sz="4" w:space="0" w:color="auto"/>
              <w:bottom w:val="single" w:sz="4" w:space="0" w:color="auto"/>
              <w:right w:val="single" w:sz="4" w:space="0" w:color="auto"/>
            </w:tcBorders>
          </w:tcPr>
          <w:p w14:paraId="5B38A39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6E91606" w14:textId="77777777" w:rsidR="002C00EE" w:rsidRPr="00FF088C" w:rsidRDefault="002C00EE">
            <w:pPr>
              <w:spacing w:before="40" w:after="40"/>
              <w:rPr>
                <w:sz w:val="18"/>
                <w:szCs w:val="18"/>
                <w:lang w:val="en-GB"/>
              </w:rPr>
            </w:pPr>
            <w:r w:rsidRPr="00FF088C">
              <w:rPr>
                <w:sz w:val="18"/>
                <w:szCs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14:paraId="56FEBE2B" w14:textId="77777777" w:rsidR="002C00EE" w:rsidRPr="00FF088C" w:rsidRDefault="002C00EE">
            <w:pPr>
              <w:spacing w:before="40" w:after="40"/>
              <w:rPr>
                <w:sz w:val="18"/>
                <w:szCs w:val="18"/>
                <w:lang w:val="en-GB"/>
              </w:rPr>
            </w:pPr>
            <w:r w:rsidRPr="00FF088C">
              <w:rPr>
                <w:sz w:val="18"/>
                <w:szCs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14:paraId="05D2573C"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0502C57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E527A1A" w14:textId="77777777" w:rsidR="002C00EE" w:rsidRPr="00FF088C" w:rsidRDefault="002C00EE">
            <w:pPr>
              <w:spacing w:before="40" w:after="40"/>
              <w:rPr>
                <w:sz w:val="18"/>
                <w:szCs w:val="18"/>
                <w:lang w:val="en-GB"/>
              </w:rPr>
            </w:pPr>
            <w:r w:rsidRPr="00FF088C">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14:paraId="6D2322AA" w14:textId="77777777" w:rsidR="002C00EE" w:rsidRPr="00FF088C" w:rsidRDefault="002C00EE">
            <w:pPr>
              <w:spacing w:before="40" w:after="40"/>
              <w:rPr>
                <w:sz w:val="18"/>
                <w:szCs w:val="18"/>
                <w:lang w:val="en-GB"/>
              </w:rPr>
            </w:pPr>
            <w:r w:rsidRPr="00FF088C">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14:paraId="77F5D14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69DAC5" w14:textId="77777777" w:rsidR="002C00EE" w:rsidRPr="00FF088C" w:rsidRDefault="002C00EE">
            <w:pPr>
              <w:spacing w:before="40" w:after="40"/>
              <w:rPr>
                <w:sz w:val="18"/>
                <w:szCs w:val="18"/>
                <w:lang w:val="en-GB"/>
              </w:rPr>
            </w:pPr>
            <w:r w:rsidRPr="00FF088C">
              <w:rPr>
                <w:sz w:val="18"/>
                <w:szCs w:val="18"/>
                <w:lang w:val="en-GB"/>
              </w:rPr>
              <w:t>Malawi</w:t>
            </w:r>
          </w:p>
        </w:tc>
        <w:tc>
          <w:tcPr>
            <w:tcW w:w="1276" w:type="dxa"/>
            <w:tcBorders>
              <w:top w:val="single" w:sz="4" w:space="0" w:color="auto"/>
              <w:left w:val="single" w:sz="4" w:space="0" w:color="auto"/>
              <w:bottom w:val="single" w:sz="4" w:space="0" w:color="auto"/>
              <w:right w:val="single" w:sz="4" w:space="0" w:color="auto"/>
            </w:tcBorders>
            <w:noWrap/>
          </w:tcPr>
          <w:p w14:paraId="73FA92E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EE291DD" w14:textId="77777777" w:rsidR="002C00EE" w:rsidRPr="00FF088C" w:rsidRDefault="002C00EE">
            <w:pPr>
              <w:spacing w:before="40" w:after="40"/>
              <w:rPr>
                <w:sz w:val="18"/>
                <w:szCs w:val="18"/>
                <w:lang w:val="en-GB"/>
              </w:rPr>
            </w:pPr>
            <w:r w:rsidRPr="00FF088C">
              <w:rPr>
                <w:sz w:val="18"/>
                <w:szCs w:val="18"/>
                <w:lang w:val="en-GB"/>
              </w:rPr>
              <w:t>XXX</w:t>
            </w:r>
          </w:p>
        </w:tc>
      </w:tr>
      <w:tr w:rsidR="002C00EE" w:rsidRPr="00FF088C" w14:paraId="69A527F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65F5681" w14:textId="77777777" w:rsidR="002C00EE" w:rsidRPr="00FF088C" w:rsidRDefault="002C00EE">
            <w:pPr>
              <w:spacing w:before="40" w:after="40"/>
              <w:rPr>
                <w:sz w:val="18"/>
                <w:szCs w:val="18"/>
                <w:lang w:val="en-GB"/>
              </w:rPr>
            </w:pPr>
            <w:r w:rsidRPr="00FF088C">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14:paraId="228663A3" w14:textId="77777777" w:rsidR="002C00EE" w:rsidRPr="00FF088C" w:rsidRDefault="002C00EE">
            <w:pPr>
              <w:spacing w:before="40" w:after="40"/>
              <w:rPr>
                <w:sz w:val="18"/>
                <w:szCs w:val="18"/>
                <w:lang w:val="en-GB"/>
              </w:rPr>
            </w:pPr>
            <w:r w:rsidRPr="00FF088C">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14:paraId="18A936B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EA4BD6F"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0104129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449AE01" w14:textId="77777777" w:rsidR="002C00EE" w:rsidRPr="00FF088C" w:rsidRDefault="002C00EE">
            <w:pPr>
              <w:spacing w:before="40" w:after="40"/>
              <w:rPr>
                <w:sz w:val="18"/>
                <w:szCs w:val="18"/>
                <w:lang w:val="en-GB"/>
              </w:rPr>
            </w:pPr>
            <w:r w:rsidRPr="00FF088C">
              <w:rPr>
                <w:sz w:val="18"/>
                <w:szCs w:val="18"/>
                <w:lang w:val="en-GB"/>
              </w:rPr>
              <w:t>XV</w:t>
            </w:r>
          </w:p>
        </w:tc>
      </w:tr>
      <w:tr w:rsidR="002C00EE" w:rsidRPr="00FF088C" w14:paraId="6E95194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FFB1EA2" w14:textId="77777777" w:rsidR="002C00EE" w:rsidRPr="00FF088C" w:rsidRDefault="002C00EE">
            <w:pPr>
              <w:spacing w:before="40" w:after="40"/>
              <w:rPr>
                <w:sz w:val="18"/>
                <w:szCs w:val="18"/>
                <w:lang w:val="en-GB"/>
              </w:rPr>
            </w:pPr>
            <w:r w:rsidRPr="00FF088C">
              <w:rPr>
                <w:sz w:val="18"/>
                <w:szCs w:val="18"/>
                <w:lang w:val="en-GB"/>
              </w:rPr>
              <w:lastRenderedPageBreak/>
              <w:t>Methyl bromide</w:t>
            </w:r>
          </w:p>
        </w:tc>
        <w:tc>
          <w:tcPr>
            <w:tcW w:w="1308" w:type="dxa"/>
            <w:tcBorders>
              <w:top w:val="single" w:sz="4" w:space="0" w:color="auto"/>
              <w:left w:val="single" w:sz="4" w:space="0" w:color="auto"/>
              <w:bottom w:val="single" w:sz="4" w:space="0" w:color="auto"/>
              <w:right w:val="single" w:sz="4" w:space="0" w:color="auto"/>
            </w:tcBorders>
            <w:noWrap/>
          </w:tcPr>
          <w:p w14:paraId="5FD32496" w14:textId="77777777" w:rsidR="002C00EE" w:rsidRPr="00FF088C" w:rsidRDefault="002C00EE">
            <w:pPr>
              <w:spacing w:before="40" w:after="40"/>
              <w:rPr>
                <w:sz w:val="18"/>
                <w:szCs w:val="18"/>
                <w:lang w:val="en-GB"/>
              </w:rPr>
            </w:pPr>
            <w:r w:rsidRPr="00FF088C">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14:paraId="422F7286"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314944F7"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62E779BE"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53648D6"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4C7FFB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8F782F8" w14:textId="77777777" w:rsidR="002C00EE" w:rsidRPr="00FF088C" w:rsidRDefault="002C00EE">
            <w:pPr>
              <w:spacing w:before="40" w:after="40"/>
              <w:rPr>
                <w:sz w:val="18"/>
                <w:szCs w:val="18"/>
                <w:lang w:val="en-GB"/>
              </w:rPr>
            </w:pPr>
            <w:r w:rsidRPr="00FF088C">
              <w:rPr>
                <w:sz w:val="18"/>
                <w:szCs w:val="18"/>
                <w:lang w:val="en-GB"/>
              </w:rPr>
              <w:t>Methyl bromide</w:t>
            </w:r>
          </w:p>
        </w:tc>
        <w:tc>
          <w:tcPr>
            <w:tcW w:w="1308" w:type="dxa"/>
            <w:tcBorders>
              <w:top w:val="single" w:sz="4" w:space="0" w:color="auto"/>
              <w:left w:val="single" w:sz="4" w:space="0" w:color="auto"/>
              <w:bottom w:val="single" w:sz="4" w:space="0" w:color="auto"/>
              <w:right w:val="single" w:sz="4" w:space="0" w:color="auto"/>
            </w:tcBorders>
            <w:noWrap/>
          </w:tcPr>
          <w:p w14:paraId="7A685DB3" w14:textId="77777777" w:rsidR="002C00EE" w:rsidRPr="00FF088C" w:rsidRDefault="002C00EE">
            <w:pPr>
              <w:spacing w:before="40" w:after="40"/>
              <w:rPr>
                <w:sz w:val="18"/>
                <w:szCs w:val="18"/>
                <w:lang w:val="en-GB"/>
              </w:rPr>
            </w:pPr>
            <w:r w:rsidRPr="00FF088C">
              <w:rPr>
                <w:sz w:val="18"/>
                <w:szCs w:val="18"/>
                <w:lang w:val="en-GB"/>
              </w:rPr>
              <w:t>74-83-9</w:t>
            </w:r>
          </w:p>
        </w:tc>
        <w:tc>
          <w:tcPr>
            <w:tcW w:w="1842" w:type="dxa"/>
            <w:tcBorders>
              <w:top w:val="single" w:sz="4" w:space="0" w:color="auto"/>
              <w:left w:val="single" w:sz="4" w:space="0" w:color="auto"/>
              <w:bottom w:val="single" w:sz="4" w:space="0" w:color="auto"/>
              <w:right w:val="single" w:sz="4" w:space="0" w:color="auto"/>
            </w:tcBorders>
          </w:tcPr>
          <w:p w14:paraId="10DF94AA"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6C570251"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6100BEF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4AB9034"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4BED04A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7AB08BF" w14:textId="77777777" w:rsidR="002C00EE" w:rsidRPr="00FF088C" w:rsidRDefault="002C00EE">
            <w:pPr>
              <w:spacing w:before="40" w:after="40"/>
              <w:rPr>
                <w:sz w:val="18"/>
                <w:szCs w:val="18"/>
                <w:lang w:val="en-GB"/>
              </w:rPr>
            </w:pPr>
            <w:r w:rsidRPr="00FF088C">
              <w:rPr>
                <w:sz w:val="18"/>
                <w:szCs w:val="18"/>
                <w:lang w:val="en-GB"/>
              </w:rPr>
              <w:t>Methyl bromoacetate</w:t>
            </w:r>
          </w:p>
        </w:tc>
        <w:tc>
          <w:tcPr>
            <w:tcW w:w="1308" w:type="dxa"/>
            <w:tcBorders>
              <w:top w:val="single" w:sz="4" w:space="0" w:color="auto"/>
              <w:left w:val="single" w:sz="4" w:space="0" w:color="auto"/>
              <w:bottom w:val="single" w:sz="4" w:space="0" w:color="auto"/>
              <w:right w:val="single" w:sz="4" w:space="0" w:color="auto"/>
            </w:tcBorders>
            <w:noWrap/>
          </w:tcPr>
          <w:p w14:paraId="377B5071" w14:textId="77777777" w:rsidR="002C00EE" w:rsidRPr="00FF088C" w:rsidRDefault="002C00EE">
            <w:pPr>
              <w:spacing w:before="40" w:after="40"/>
              <w:rPr>
                <w:sz w:val="18"/>
                <w:szCs w:val="18"/>
                <w:lang w:val="en-GB"/>
              </w:rPr>
            </w:pPr>
            <w:r w:rsidRPr="00FF088C">
              <w:rPr>
                <w:sz w:val="18"/>
                <w:szCs w:val="18"/>
                <w:lang w:val="en-GB"/>
              </w:rPr>
              <w:t>96-32-2</w:t>
            </w:r>
          </w:p>
        </w:tc>
        <w:tc>
          <w:tcPr>
            <w:tcW w:w="1842" w:type="dxa"/>
            <w:tcBorders>
              <w:top w:val="single" w:sz="4" w:space="0" w:color="auto"/>
              <w:left w:val="single" w:sz="4" w:space="0" w:color="auto"/>
              <w:bottom w:val="single" w:sz="4" w:space="0" w:color="auto"/>
              <w:right w:val="single" w:sz="4" w:space="0" w:color="auto"/>
            </w:tcBorders>
          </w:tcPr>
          <w:p w14:paraId="10C9DCB7"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B250DE8"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47934450"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7B0926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7074BC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ED88476" w14:textId="77777777" w:rsidR="002C00EE" w:rsidRPr="00FF088C" w:rsidRDefault="002C00EE">
            <w:pPr>
              <w:spacing w:before="40" w:after="40"/>
              <w:rPr>
                <w:sz w:val="18"/>
                <w:szCs w:val="18"/>
                <w:lang w:val="en-GB"/>
              </w:rPr>
            </w:pPr>
            <w:r w:rsidRPr="00FF088C">
              <w:rPr>
                <w:sz w:val="18"/>
                <w:szCs w:val="18"/>
                <w:lang w:val="en-GB"/>
              </w:rPr>
              <w:t>Methyl cellosolve</w:t>
            </w:r>
          </w:p>
        </w:tc>
        <w:tc>
          <w:tcPr>
            <w:tcW w:w="1308" w:type="dxa"/>
            <w:tcBorders>
              <w:top w:val="single" w:sz="4" w:space="0" w:color="auto"/>
              <w:left w:val="single" w:sz="4" w:space="0" w:color="auto"/>
              <w:bottom w:val="single" w:sz="4" w:space="0" w:color="auto"/>
              <w:right w:val="single" w:sz="4" w:space="0" w:color="auto"/>
            </w:tcBorders>
            <w:noWrap/>
          </w:tcPr>
          <w:p w14:paraId="335E7E22" w14:textId="77777777" w:rsidR="002C00EE" w:rsidRPr="00FF088C" w:rsidRDefault="002C00EE">
            <w:pPr>
              <w:spacing w:before="40" w:after="40"/>
              <w:rPr>
                <w:sz w:val="18"/>
                <w:szCs w:val="18"/>
                <w:lang w:val="en-GB"/>
              </w:rPr>
            </w:pPr>
            <w:r w:rsidRPr="00FF088C">
              <w:rPr>
                <w:sz w:val="18"/>
                <w:szCs w:val="18"/>
                <w:lang w:val="en-GB"/>
              </w:rPr>
              <w:t>109-86-4</w:t>
            </w:r>
          </w:p>
        </w:tc>
        <w:tc>
          <w:tcPr>
            <w:tcW w:w="1842" w:type="dxa"/>
            <w:tcBorders>
              <w:top w:val="single" w:sz="4" w:space="0" w:color="auto"/>
              <w:left w:val="single" w:sz="4" w:space="0" w:color="auto"/>
              <w:bottom w:val="single" w:sz="4" w:space="0" w:color="auto"/>
              <w:right w:val="single" w:sz="4" w:space="0" w:color="auto"/>
            </w:tcBorders>
          </w:tcPr>
          <w:p w14:paraId="4B199AF8"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05AF3E9"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2C4C06FD"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7BB4ED7A"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1D8337C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DF388EF"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22D8F8AA"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78C8624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A702E4A" w14:textId="77777777" w:rsidR="002C00EE" w:rsidRPr="00FF088C" w:rsidRDefault="002C00EE">
            <w:pPr>
              <w:spacing w:before="40" w:after="40"/>
              <w:rPr>
                <w:sz w:val="18"/>
                <w:szCs w:val="18"/>
                <w:lang w:val="en-GB"/>
              </w:rPr>
            </w:pPr>
            <w:r w:rsidRPr="00FF088C">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14:paraId="7CACB2B5"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0850C431"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69BBAE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DFFE566"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6D10498D"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24E29BB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47C67C4" w14:textId="77777777" w:rsidR="002C00EE" w:rsidRPr="00FF088C" w:rsidRDefault="002C00EE">
            <w:pPr>
              <w:spacing w:before="40" w:after="40"/>
              <w:rPr>
                <w:sz w:val="18"/>
                <w:szCs w:val="18"/>
                <w:lang w:val="en-GB"/>
              </w:rPr>
            </w:pPr>
            <w:r w:rsidRPr="00FF088C">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14:paraId="53A58B1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0D5D6BD"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1134DF2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F5EB44B"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7F3782E0"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0FA4BF3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E4873ED" w14:textId="77777777" w:rsidR="002C00EE" w:rsidRPr="00FF088C" w:rsidRDefault="002C00EE">
            <w:pPr>
              <w:spacing w:before="40" w:after="40"/>
              <w:rPr>
                <w:sz w:val="18"/>
                <w:szCs w:val="18"/>
                <w:lang w:val="en-GB"/>
              </w:rPr>
            </w:pPr>
            <w:r w:rsidRPr="00FF088C">
              <w:rPr>
                <w:sz w:val="18"/>
                <w:szCs w:val="18"/>
                <w:lang w:val="en-GB"/>
              </w:rPr>
              <w:t>Côte d'Ivoire</w:t>
            </w:r>
          </w:p>
        </w:tc>
        <w:tc>
          <w:tcPr>
            <w:tcW w:w="1276" w:type="dxa"/>
            <w:tcBorders>
              <w:top w:val="single" w:sz="4" w:space="0" w:color="auto"/>
              <w:left w:val="single" w:sz="4" w:space="0" w:color="auto"/>
              <w:bottom w:val="single" w:sz="4" w:space="0" w:color="auto"/>
              <w:right w:val="single" w:sz="4" w:space="0" w:color="auto"/>
            </w:tcBorders>
            <w:noWrap/>
          </w:tcPr>
          <w:p w14:paraId="7C9427D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AC9F7D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ADD117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4608C11"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76EA3FEA"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13A2E8C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BC7C139" w14:textId="77777777" w:rsidR="002C00EE" w:rsidRPr="00FF088C" w:rsidRDefault="002C00EE">
            <w:pPr>
              <w:spacing w:before="40" w:after="40"/>
              <w:rPr>
                <w:sz w:val="18"/>
                <w:szCs w:val="18"/>
                <w:lang w:val="en-GB"/>
              </w:rPr>
            </w:pPr>
            <w:r w:rsidRPr="00FF088C">
              <w:rPr>
                <w:sz w:val="18"/>
                <w:szCs w:val="18"/>
                <w:lang w:val="en-GB"/>
              </w:rPr>
              <w:t>Dominican Republic</w:t>
            </w:r>
          </w:p>
        </w:tc>
        <w:tc>
          <w:tcPr>
            <w:tcW w:w="1276" w:type="dxa"/>
            <w:tcBorders>
              <w:top w:val="single" w:sz="4" w:space="0" w:color="auto"/>
              <w:left w:val="single" w:sz="4" w:space="0" w:color="auto"/>
              <w:bottom w:val="single" w:sz="4" w:space="0" w:color="auto"/>
              <w:right w:val="single" w:sz="4" w:space="0" w:color="auto"/>
            </w:tcBorders>
            <w:noWrap/>
          </w:tcPr>
          <w:p w14:paraId="694C9FBD"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B991590" w14:textId="77777777" w:rsidR="002C00EE" w:rsidRPr="00FF088C" w:rsidRDefault="002C00EE">
            <w:pPr>
              <w:spacing w:before="40" w:after="40"/>
              <w:rPr>
                <w:sz w:val="18"/>
                <w:szCs w:val="18"/>
                <w:lang w:val="en-GB"/>
              </w:rPr>
            </w:pPr>
            <w:r w:rsidRPr="00FF088C">
              <w:rPr>
                <w:sz w:val="18"/>
                <w:szCs w:val="18"/>
                <w:lang w:val="en-GB"/>
              </w:rPr>
              <w:t>XXV</w:t>
            </w:r>
          </w:p>
        </w:tc>
      </w:tr>
      <w:tr w:rsidR="002C00EE" w:rsidRPr="00FF088C" w14:paraId="578BA83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DF438D6"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6D35102E"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27BA958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C06DCDE" w14:textId="77777777" w:rsidR="002C00EE" w:rsidRPr="00FF088C" w:rsidRDefault="002C00EE">
            <w:pPr>
              <w:spacing w:before="40" w:after="40"/>
              <w:rPr>
                <w:sz w:val="18"/>
                <w:szCs w:val="18"/>
                <w:lang w:val="en-GB"/>
              </w:rPr>
            </w:pPr>
            <w:r w:rsidRPr="00FF088C">
              <w:rPr>
                <w:sz w:val="18"/>
                <w:szCs w:val="18"/>
                <w:lang w:val="en-GB"/>
              </w:rPr>
              <w:t>El Salvador</w:t>
            </w:r>
          </w:p>
        </w:tc>
        <w:tc>
          <w:tcPr>
            <w:tcW w:w="1276" w:type="dxa"/>
            <w:tcBorders>
              <w:top w:val="single" w:sz="4" w:space="0" w:color="auto"/>
              <w:left w:val="single" w:sz="4" w:space="0" w:color="auto"/>
              <w:bottom w:val="single" w:sz="4" w:space="0" w:color="auto"/>
              <w:right w:val="single" w:sz="4" w:space="0" w:color="auto"/>
            </w:tcBorders>
            <w:noWrap/>
          </w:tcPr>
          <w:p w14:paraId="6E540A69"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29204F3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0B48C2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3C0A7B6"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30EEBC46"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51B9840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50AB5AB"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6E832A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4EBAF64"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3B49860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971CBE5"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4DA80993"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4284302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437591F"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3A62F31F"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115C595" w14:textId="77777777" w:rsidR="002C00EE" w:rsidRPr="00FF088C" w:rsidRDefault="002C00EE">
            <w:pPr>
              <w:spacing w:before="40" w:after="40"/>
              <w:rPr>
                <w:sz w:val="18"/>
                <w:szCs w:val="18"/>
                <w:lang w:val="en-GB"/>
              </w:rPr>
            </w:pPr>
            <w:r w:rsidRPr="00FF088C">
              <w:rPr>
                <w:sz w:val="18"/>
                <w:szCs w:val="18"/>
                <w:lang w:val="en-GB"/>
              </w:rPr>
              <w:t>XIX</w:t>
            </w:r>
          </w:p>
        </w:tc>
      </w:tr>
      <w:tr w:rsidR="002C00EE" w:rsidRPr="00FF088C" w14:paraId="1B7FFEE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A7640F"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46B64427"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5961688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8F4E801" w14:textId="77777777" w:rsidR="002C00EE" w:rsidRPr="00FF088C" w:rsidRDefault="002C00EE">
            <w:pPr>
              <w:spacing w:before="40" w:after="40"/>
              <w:rPr>
                <w:sz w:val="18"/>
                <w:szCs w:val="18"/>
                <w:lang w:val="en-GB"/>
              </w:rPr>
            </w:pPr>
            <w:r w:rsidRPr="00FF088C">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14:paraId="36752EBA"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88E7088"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242A84D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861BFAE"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790323B0"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087D20F6"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436620F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400B3B8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9F8ADA7"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ACB9B0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861EC7"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4A57633A"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158684F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4A87403" w14:textId="77777777" w:rsidR="002C00EE" w:rsidRPr="00FF088C" w:rsidRDefault="002C00EE">
            <w:pPr>
              <w:spacing w:before="40" w:after="40"/>
              <w:rPr>
                <w:sz w:val="18"/>
                <w:szCs w:val="18"/>
                <w:lang w:val="en-GB"/>
              </w:rPr>
            </w:pPr>
            <w:r w:rsidRPr="00FF088C">
              <w:rPr>
                <w:sz w:val="18"/>
                <w:szCs w:val="18"/>
                <w:lang w:val="en-GB"/>
              </w:rPr>
              <w:t>Nigeria</w:t>
            </w:r>
          </w:p>
        </w:tc>
        <w:tc>
          <w:tcPr>
            <w:tcW w:w="1276" w:type="dxa"/>
            <w:tcBorders>
              <w:top w:val="single" w:sz="4" w:space="0" w:color="auto"/>
              <w:left w:val="single" w:sz="4" w:space="0" w:color="auto"/>
              <w:bottom w:val="single" w:sz="4" w:space="0" w:color="auto"/>
              <w:right w:val="single" w:sz="4" w:space="0" w:color="auto"/>
            </w:tcBorders>
            <w:noWrap/>
          </w:tcPr>
          <w:p w14:paraId="2D778755"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D8FA576"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7634E83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080CE1"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6FE2CE68"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6B154E3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6747B6" w14:textId="77777777" w:rsidR="002C00EE" w:rsidRPr="00FF088C" w:rsidRDefault="002C00EE">
            <w:pPr>
              <w:spacing w:before="40" w:after="40"/>
              <w:rPr>
                <w:sz w:val="18"/>
                <w:szCs w:val="18"/>
                <w:lang w:val="en-GB"/>
              </w:rPr>
            </w:pPr>
            <w:r w:rsidRPr="00FF088C">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14:paraId="3436EAF5"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9E08AAD" w14:textId="77777777" w:rsidR="002C00EE" w:rsidRPr="00FF088C" w:rsidRDefault="002C00EE">
            <w:pPr>
              <w:spacing w:before="40" w:after="40"/>
              <w:rPr>
                <w:sz w:val="18"/>
                <w:szCs w:val="18"/>
                <w:lang w:val="en-GB"/>
              </w:rPr>
            </w:pPr>
            <w:r w:rsidRPr="00FF088C">
              <w:rPr>
                <w:sz w:val="18"/>
                <w:szCs w:val="18"/>
                <w:lang w:val="en-GB"/>
              </w:rPr>
              <w:t>XIX</w:t>
            </w:r>
          </w:p>
        </w:tc>
      </w:tr>
      <w:tr w:rsidR="002C00EE" w:rsidRPr="00FF088C" w14:paraId="13FDF03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6BE3A62"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2AD2B3B8"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704565D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1600A2C" w14:textId="77777777" w:rsidR="002C00EE" w:rsidRPr="00FF088C" w:rsidRDefault="002C00EE">
            <w:pPr>
              <w:spacing w:before="40" w:after="40"/>
              <w:rPr>
                <w:sz w:val="18"/>
                <w:szCs w:val="18"/>
                <w:lang w:val="en-GB"/>
              </w:rPr>
            </w:pPr>
            <w:r w:rsidRPr="00FF088C">
              <w:rPr>
                <w:sz w:val="18"/>
                <w:szCs w:val="18"/>
                <w:lang w:val="en-GB"/>
              </w:rPr>
              <w:t>Paraguay</w:t>
            </w:r>
          </w:p>
        </w:tc>
        <w:tc>
          <w:tcPr>
            <w:tcW w:w="1276" w:type="dxa"/>
            <w:tcBorders>
              <w:top w:val="single" w:sz="4" w:space="0" w:color="auto"/>
              <w:left w:val="single" w:sz="4" w:space="0" w:color="auto"/>
              <w:bottom w:val="single" w:sz="4" w:space="0" w:color="auto"/>
              <w:right w:val="single" w:sz="4" w:space="0" w:color="auto"/>
            </w:tcBorders>
            <w:noWrap/>
          </w:tcPr>
          <w:p w14:paraId="4C730E94"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75032060" w14:textId="77777777" w:rsidR="002C00EE" w:rsidRPr="00FF088C" w:rsidRDefault="002C00EE">
            <w:pPr>
              <w:spacing w:before="40" w:after="40"/>
              <w:rPr>
                <w:sz w:val="18"/>
                <w:szCs w:val="18"/>
                <w:lang w:val="en-GB"/>
              </w:rPr>
            </w:pPr>
            <w:r w:rsidRPr="00FF088C">
              <w:rPr>
                <w:sz w:val="18"/>
                <w:szCs w:val="18"/>
                <w:lang w:val="en-GB"/>
              </w:rPr>
              <w:t>XXIX</w:t>
            </w:r>
          </w:p>
        </w:tc>
      </w:tr>
      <w:tr w:rsidR="002C00EE" w:rsidRPr="00FF088C" w14:paraId="3663017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FF4889B"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33295F00"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552E61C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F6A2D3D"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5756797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B7EB142"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1E91301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F3B75C4" w14:textId="77777777" w:rsidR="002C00EE" w:rsidRPr="00FF088C" w:rsidRDefault="002C00EE">
            <w:pPr>
              <w:spacing w:before="40" w:after="40"/>
              <w:rPr>
                <w:sz w:val="18"/>
                <w:szCs w:val="18"/>
                <w:lang w:val="en-GB"/>
              </w:rPr>
            </w:pPr>
            <w:r w:rsidRPr="00FF088C">
              <w:rPr>
                <w:sz w:val="18"/>
                <w:szCs w:val="18"/>
                <w:lang w:val="en-GB"/>
              </w:rPr>
              <w:t>Methyl parathion</w:t>
            </w:r>
          </w:p>
        </w:tc>
        <w:tc>
          <w:tcPr>
            <w:tcW w:w="1308" w:type="dxa"/>
            <w:tcBorders>
              <w:top w:val="single" w:sz="4" w:space="0" w:color="auto"/>
              <w:left w:val="single" w:sz="4" w:space="0" w:color="auto"/>
              <w:bottom w:val="single" w:sz="4" w:space="0" w:color="auto"/>
              <w:right w:val="single" w:sz="4" w:space="0" w:color="auto"/>
            </w:tcBorders>
            <w:noWrap/>
          </w:tcPr>
          <w:p w14:paraId="7721A3A3" w14:textId="77777777" w:rsidR="002C00EE" w:rsidRPr="00FF088C" w:rsidRDefault="002C00EE">
            <w:pPr>
              <w:spacing w:before="40" w:after="40"/>
              <w:rPr>
                <w:sz w:val="18"/>
                <w:szCs w:val="18"/>
                <w:lang w:val="en-GB"/>
              </w:rPr>
            </w:pPr>
            <w:r w:rsidRPr="00FF088C">
              <w:rPr>
                <w:sz w:val="18"/>
                <w:szCs w:val="18"/>
                <w:lang w:val="en-GB"/>
              </w:rPr>
              <w:t>298-00-0</w:t>
            </w:r>
          </w:p>
        </w:tc>
        <w:tc>
          <w:tcPr>
            <w:tcW w:w="1842" w:type="dxa"/>
            <w:tcBorders>
              <w:top w:val="single" w:sz="4" w:space="0" w:color="auto"/>
              <w:left w:val="single" w:sz="4" w:space="0" w:color="auto"/>
              <w:bottom w:val="single" w:sz="4" w:space="0" w:color="auto"/>
              <w:right w:val="single" w:sz="4" w:space="0" w:color="auto"/>
            </w:tcBorders>
          </w:tcPr>
          <w:p w14:paraId="608F905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EA11146" w14:textId="77777777" w:rsidR="002C00EE" w:rsidRPr="00FF088C" w:rsidRDefault="002C00EE">
            <w:pPr>
              <w:spacing w:before="40" w:after="40"/>
              <w:rPr>
                <w:sz w:val="18"/>
                <w:szCs w:val="18"/>
                <w:lang w:val="en-GB"/>
              </w:rPr>
            </w:pPr>
            <w:r w:rsidRPr="00FF088C">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14:paraId="0420A910"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74027D63"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30FFABE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2EF6070" w14:textId="77777777" w:rsidR="002C00EE" w:rsidRPr="00FF088C" w:rsidRDefault="002C00EE">
            <w:pPr>
              <w:spacing w:before="40" w:after="40"/>
              <w:rPr>
                <w:sz w:val="18"/>
                <w:szCs w:val="18"/>
                <w:lang w:val="en-GB"/>
              </w:rPr>
            </w:pPr>
            <w:r w:rsidRPr="00FF088C">
              <w:rPr>
                <w:sz w:val="18"/>
                <w:szCs w:val="18"/>
                <w:lang w:val="en-GB"/>
              </w:rPr>
              <w:t>Mevinphos</w:t>
            </w:r>
          </w:p>
        </w:tc>
        <w:tc>
          <w:tcPr>
            <w:tcW w:w="1308" w:type="dxa"/>
            <w:tcBorders>
              <w:top w:val="single" w:sz="4" w:space="0" w:color="auto"/>
              <w:left w:val="single" w:sz="4" w:space="0" w:color="auto"/>
              <w:bottom w:val="single" w:sz="4" w:space="0" w:color="auto"/>
              <w:right w:val="single" w:sz="4" w:space="0" w:color="auto"/>
            </w:tcBorders>
            <w:noWrap/>
          </w:tcPr>
          <w:p w14:paraId="7453805A" w14:textId="77777777" w:rsidR="002C00EE" w:rsidRPr="00FF088C" w:rsidRDefault="002C00EE">
            <w:pPr>
              <w:spacing w:before="40" w:after="40"/>
              <w:rPr>
                <w:sz w:val="18"/>
                <w:szCs w:val="18"/>
                <w:lang w:val="en-GB"/>
              </w:rPr>
            </w:pPr>
            <w:r w:rsidRPr="00FF088C">
              <w:rPr>
                <w:sz w:val="18"/>
                <w:szCs w:val="18"/>
                <w:lang w:val="en-GB"/>
              </w:rPr>
              <w:t>26718-65-0</w:t>
            </w:r>
          </w:p>
        </w:tc>
        <w:tc>
          <w:tcPr>
            <w:tcW w:w="1842" w:type="dxa"/>
            <w:tcBorders>
              <w:top w:val="single" w:sz="4" w:space="0" w:color="auto"/>
              <w:left w:val="single" w:sz="4" w:space="0" w:color="auto"/>
              <w:bottom w:val="single" w:sz="4" w:space="0" w:color="auto"/>
              <w:right w:val="single" w:sz="4" w:space="0" w:color="auto"/>
            </w:tcBorders>
          </w:tcPr>
          <w:p w14:paraId="426FEA7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A82B51D"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636B0A3A"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1C74341B"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2C639B5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B728A51" w14:textId="77777777" w:rsidR="002C00EE" w:rsidRPr="00FF088C" w:rsidRDefault="002C00EE">
            <w:pPr>
              <w:spacing w:before="40" w:after="40"/>
              <w:rPr>
                <w:sz w:val="18"/>
                <w:szCs w:val="18"/>
                <w:lang w:val="en-GB"/>
              </w:rPr>
            </w:pPr>
            <w:r w:rsidRPr="00FF088C">
              <w:rPr>
                <w:sz w:val="18"/>
                <w:szCs w:val="18"/>
                <w:lang w:val="en-GB"/>
              </w:rPr>
              <w:t>Mevinphos</w:t>
            </w:r>
          </w:p>
        </w:tc>
        <w:tc>
          <w:tcPr>
            <w:tcW w:w="1308" w:type="dxa"/>
            <w:tcBorders>
              <w:top w:val="single" w:sz="4" w:space="0" w:color="auto"/>
              <w:left w:val="single" w:sz="4" w:space="0" w:color="auto"/>
              <w:bottom w:val="single" w:sz="4" w:space="0" w:color="auto"/>
              <w:right w:val="single" w:sz="4" w:space="0" w:color="auto"/>
            </w:tcBorders>
            <w:noWrap/>
          </w:tcPr>
          <w:p w14:paraId="5431379E" w14:textId="77777777" w:rsidR="002C00EE" w:rsidRPr="00FF088C" w:rsidRDefault="002C00EE">
            <w:pPr>
              <w:spacing w:before="40" w:after="40"/>
              <w:rPr>
                <w:sz w:val="18"/>
                <w:szCs w:val="18"/>
                <w:lang w:val="en-GB"/>
              </w:rPr>
            </w:pPr>
            <w:r w:rsidRPr="00FF088C">
              <w:rPr>
                <w:sz w:val="18"/>
                <w:szCs w:val="18"/>
                <w:lang w:val="en-GB"/>
              </w:rPr>
              <w:t>26718-65-0</w:t>
            </w:r>
          </w:p>
        </w:tc>
        <w:tc>
          <w:tcPr>
            <w:tcW w:w="1842" w:type="dxa"/>
            <w:tcBorders>
              <w:top w:val="single" w:sz="4" w:space="0" w:color="auto"/>
              <w:left w:val="single" w:sz="4" w:space="0" w:color="auto"/>
              <w:bottom w:val="single" w:sz="4" w:space="0" w:color="auto"/>
              <w:right w:val="single" w:sz="4" w:space="0" w:color="auto"/>
            </w:tcBorders>
          </w:tcPr>
          <w:p w14:paraId="7F2F7B5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B9BBBBB"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07DC9F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4BA5BE0"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9F114D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4AF41C" w14:textId="77777777" w:rsidR="002C00EE" w:rsidRPr="00FF088C" w:rsidRDefault="002C00EE">
            <w:pPr>
              <w:spacing w:before="40" w:after="40"/>
              <w:rPr>
                <w:sz w:val="18"/>
                <w:szCs w:val="18"/>
                <w:lang w:val="en-GB"/>
              </w:rPr>
            </w:pPr>
            <w:r w:rsidRPr="00FF088C">
              <w:rPr>
                <w:sz w:val="18"/>
                <w:szCs w:val="18"/>
                <w:lang w:val="en-GB"/>
              </w:rPr>
              <w:t>MGK Repellent 11</w:t>
            </w:r>
          </w:p>
        </w:tc>
        <w:tc>
          <w:tcPr>
            <w:tcW w:w="1308" w:type="dxa"/>
            <w:tcBorders>
              <w:top w:val="single" w:sz="4" w:space="0" w:color="auto"/>
              <w:left w:val="single" w:sz="4" w:space="0" w:color="auto"/>
              <w:bottom w:val="single" w:sz="4" w:space="0" w:color="auto"/>
              <w:right w:val="single" w:sz="4" w:space="0" w:color="auto"/>
            </w:tcBorders>
            <w:noWrap/>
          </w:tcPr>
          <w:p w14:paraId="4A837CAF" w14:textId="77777777" w:rsidR="002C00EE" w:rsidRPr="00FF088C" w:rsidRDefault="002C00EE">
            <w:pPr>
              <w:spacing w:before="40" w:after="40"/>
              <w:rPr>
                <w:sz w:val="18"/>
                <w:szCs w:val="18"/>
                <w:lang w:val="en-GB"/>
              </w:rPr>
            </w:pPr>
            <w:r w:rsidRPr="00FF088C">
              <w:rPr>
                <w:sz w:val="18"/>
                <w:szCs w:val="18"/>
                <w:lang w:val="en-GB"/>
              </w:rPr>
              <w:t>126-15-8</w:t>
            </w:r>
          </w:p>
        </w:tc>
        <w:tc>
          <w:tcPr>
            <w:tcW w:w="1842" w:type="dxa"/>
            <w:tcBorders>
              <w:top w:val="single" w:sz="4" w:space="0" w:color="auto"/>
              <w:left w:val="single" w:sz="4" w:space="0" w:color="auto"/>
              <w:bottom w:val="single" w:sz="4" w:space="0" w:color="auto"/>
              <w:right w:val="single" w:sz="4" w:space="0" w:color="auto"/>
            </w:tcBorders>
          </w:tcPr>
          <w:p w14:paraId="31532D5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EFF9F20"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F8868C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F27EE62"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21A0F0D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BA7ECF"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3D9FB633"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331D84B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E783CB1" w14:textId="77777777" w:rsidR="002C00EE" w:rsidRPr="00FF088C" w:rsidRDefault="002C00EE">
            <w:pPr>
              <w:spacing w:before="40" w:after="40"/>
              <w:rPr>
                <w:sz w:val="18"/>
                <w:szCs w:val="18"/>
                <w:lang w:val="en-GB"/>
              </w:rPr>
            </w:pPr>
            <w:r w:rsidRPr="00FF088C">
              <w:rPr>
                <w:sz w:val="18"/>
                <w:szCs w:val="18"/>
                <w:lang w:val="en-GB"/>
              </w:rPr>
              <w:t>Bulgaria</w:t>
            </w:r>
          </w:p>
        </w:tc>
        <w:tc>
          <w:tcPr>
            <w:tcW w:w="1276" w:type="dxa"/>
            <w:tcBorders>
              <w:top w:val="single" w:sz="4" w:space="0" w:color="auto"/>
              <w:left w:val="single" w:sz="4" w:space="0" w:color="auto"/>
              <w:bottom w:val="single" w:sz="4" w:space="0" w:color="auto"/>
              <w:right w:val="single" w:sz="4" w:space="0" w:color="auto"/>
            </w:tcBorders>
            <w:noWrap/>
          </w:tcPr>
          <w:p w14:paraId="35BD033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F31B95D" w14:textId="77777777" w:rsidR="002C00EE" w:rsidRPr="00FF088C" w:rsidRDefault="002C00EE">
            <w:pPr>
              <w:spacing w:before="40" w:after="40"/>
              <w:rPr>
                <w:sz w:val="18"/>
                <w:szCs w:val="18"/>
                <w:lang w:val="en-GB"/>
              </w:rPr>
            </w:pPr>
            <w:r w:rsidRPr="00FF088C">
              <w:rPr>
                <w:sz w:val="18"/>
                <w:szCs w:val="18"/>
                <w:lang w:val="en-GB"/>
              </w:rPr>
              <w:t>XXII</w:t>
            </w:r>
          </w:p>
        </w:tc>
      </w:tr>
      <w:tr w:rsidR="002C00EE" w:rsidRPr="00FF088C" w14:paraId="477426A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6442998"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6FFC7C9D"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44458F6B"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B9BC36E"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61A51858"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15A3C974" w14:textId="77777777" w:rsidR="002C00EE" w:rsidRPr="00FF088C" w:rsidRDefault="002C00EE">
            <w:pPr>
              <w:spacing w:before="40" w:after="40"/>
              <w:rPr>
                <w:sz w:val="18"/>
                <w:szCs w:val="18"/>
                <w:lang w:val="en-GB"/>
              </w:rPr>
            </w:pPr>
            <w:r w:rsidRPr="00FF088C">
              <w:rPr>
                <w:sz w:val="18"/>
                <w:szCs w:val="18"/>
                <w:lang w:val="en-GB"/>
              </w:rPr>
              <w:t>XII</w:t>
            </w:r>
          </w:p>
        </w:tc>
      </w:tr>
      <w:tr w:rsidR="002C00EE" w:rsidRPr="00FF088C" w14:paraId="5FD52F3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DFCBC40"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73CEB153"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5B75A15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ABB0E2C"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51B9517"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0E334470"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7F7E4ED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802E9D" w14:textId="77777777" w:rsidR="002C00EE" w:rsidRPr="00FF088C" w:rsidRDefault="002C00EE">
            <w:pPr>
              <w:spacing w:before="40" w:after="40"/>
              <w:rPr>
                <w:sz w:val="18"/>
                <w:szCs w:val="18"/>
                <w:lang w:val="en-GB"/>
              </w:rPr>
            </w:pPr>
            <w:r w:rsidRPr="00FF088C">
              <w:rPr>
                <w:sz w:val="18"/>
                <w:szCs w:val="18"/>
                <w:lang w:val="en-GB"/>
              </w:rPr>
              <w:t xml:space="preserve">Mirex </w:t>
            </w:r>
          </w:p>
        </w:tc>
        <w:tc>
          <w:tcPr>
            <w:tcW w:w="1308" w:type="dxa"/>
            <w:tcBorders>
              <w:top w:val="single" w:sz="4" w:space="0" w:color="auto"/>
              <w:left w:val="single" w:sz="4" w:space="0" w:color="auto"/>
              <w:bottom w:val="single" w:sz="4" w:space="0" w:color="auto"/>
              <w:right w:val="single" w:sz="4" w:space="0" w:color="auto"/>
            </w:tcBorders>
            <w:noWrap/>
          </w:tcPr>
          <w:p w14:paraId="2088FF46"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42B5E9C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7D69730" w14:textId="77777777" w:rsidR="002C00EE" w:rsidRPr="00FF088C" w:rsidRDefault="002C00EE">
            <w:pPr>
              <w:spacing w:before="40" w:after="40"/>
              <w:rPr>
                <w:sz w:val="18"/>
                <w:szCs w:val="18"/>
                <w:lang w:val="en-GB"/>
              </w:rPr>
            </w:pPr>
            <w:r w:rsidRPr="00FF088C">
              <w:rPr>
                <w:sz w:val="18"/>
                <w:szCs w:val="18"/>
                <w:lang w:val="en-GB"/>
              </w:rPr>
              <w:t>Colombia</w:t>
            </w:r>
          </w:p>
        </w:tc>
        <w:tc>
          <w:tcPr>
            <w:tcW w:w="1276" w:type="dxa"/>
            <w:tcBorders>
              <w:top w:val="single" w:sz="4" w:space="0" w:color="auto"/>
              <w:left w:val="single" w:sz="4" w:space="0" w:color="auto"/>
              <w:bottom w:val="single" w:sz="4" w:space="0" w:color="auto"/>
              <w:right w:val="single" w:sz="4" w:space="0" w:color="auto"/>
            </w:tcBorders>
            <w:noWrap/>
          </w:tcPr>
          <w:p w14:paraId="5E72FE1A"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7C8B1A56"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3CC2EF9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BA3D38B"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46F746F3"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1769AEB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C61A064" w14:textId="77777777" w:rsidR="002C00EE" w:rsidRPr="00FF088C" w:rsidRDefault="002C00EE">
            <w:pPr>
              <w:spacing w:before="40" w:after="40"/>
              <w:rPr>
                <w:sz w:val="18"/>
                <w:szCs w:val="18"/>
                <w:lang w:val="en-GB"/>
              </w:rPr>
            </w:pPr>
            <w:r w:rsidRPr="00FF088C">
              <w:rPr>
                <w:sz w:val="18"/>
                <w:szCs w:val="18"/>
                <w:lang w:val="en-GB"/>
              </w:rPr>
              <w:t>Cuba</w:t>
            </w:r>
          </w:p>
        </w:tc>
        <w:tc>
          <w:tcPr>
            <w:tcW w:w="1276" w:type="dxa"/>
            <w:tcBorders>
              <w:top w:val="single" w:sz="4" w:space="0" w:color="auto"/>
              <w:left w:val="single" w:sz="4" w:space="0" w:color="auto"/>
              <w:bottom w:val="single" w:sz="4" w:space="0" w:color="auto"/>
              <w:right w:val="single" w:sz="4" w:space="0" w:color="auto"/>
            </w:tcBorders>
            <w:noWrap/>
          </w:tcPr>
          <w:p w14:paraId="5852EF59"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00B50D11"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5DDF5D2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D6E1FFE"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24CE11B1"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1089728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3FBFDAA" w14:textId="77777777" w:rsidR="002C00EE" w:rsidRPr="00FF088C" w:rsidRDefault="002C00EE">
            <w:pPr>
              <w:spacing w:before="40" w:after="40"/>
              <w:rPr>
                <w:sz w:val="18"/>
                <w:szCs w:val="18"/>
                <w:lang w:val="en-GB"/>
              </w:rPr>
            </w:pPr>
            <w:r w:rsidRPr="00FF088C">
              <w:rPr>
                <w:sz w:val="18"/>
                <w:szCs w:val="18"/>
                <w:lang w:val="en-GB"/>
              </w:rPr>
              <w:t>Guyana</w:t>
            </w:r>
          </w:p>
        </w:tc>
        <w:tc>
          <w:tcPr>
            <w:tcW w:w="1276" w:type="dxa"/>
            <w:tcBorders>
              <w:top w:val="single" w:sz="4" w:space="0" w:color="auto"/>
              <w:left w:val="single" w:sz="4" w:space="0" w:color="auto"/>
              <w:bottom w:val="single" w:sz="4" w:space="0" w:color="auto"/>
              <w:right w:val="single" w:sz="4" w:space="0" w:color="auto"/>
            </w:tcBorders>
            <w:noWrap/>
          </w:tcPr>
          <w:p w14:paraId="753F1AF3"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10F9E553"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7EDACEE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D06276A"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502303D2"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6A5661DC"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0EF5153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B3B556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E47AD93"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52A62B7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B410A81"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793CB786"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29598685"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6A8A5316"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57A26AB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CE54574"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1377025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BDF24AA" w14:textId="77777777" w:rsidR="002C00EE" w:rsidRPr="00FF088C" w:rsidRDefault="002C00EE">
            <w:pPr>
              <w:spacing w:before="40" w:after="40"/>
              <w:rPr>
                <w:sz w:val="18"/>
                <w:szCs w:val="18"/>
                <w:lang w:val="en-GB"/>
              </w:rPr>
            </w:pPr>
            <w:r w:rsidRPr="00FF088C">
              <w:rPr>
                <w:sz w:val="18"/>
                <w:szCs w:val="18"/>
                <w:lang w:val="en-GB"/>
              </w:rPr>
              <w:t>Mirex</w:t>
            </w:r>
          </w:p>
        </w:tc>
        <w:tc>
          <w:tcPr>
            <w:tcW w:w="1308" w:type="dxa"/>
            <w:tcBorders>
              <w:top w:val="single" w:sz="4" w:space="0" w:color="auto"/>
              <w:left w:val="single" w:sz="4" w:space="0" w:color="auto"/>
              <w:bottom w:val="single" w:sz="4" w:space="0" w:color="auto"/>
              <w:right w:val="single" w:sz="4" w:space="0" w:color="auto"/>
            </w:tcBorders>
            <w:noWrap/>
          </w:tcPr>
          <w:p w14:paraId="4A8E67D2"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5431C9D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51A16AD"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24E4BA3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5C7F7B6"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D0BCC3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7A2B6B9" w14:textId="77777777" w:rsidR="002C00EE" w:rsidRPr="00FF088C" w:rsidRDefault="002C00EE">
            <w:pPr>
              <w:spacing w:before="40" w:after="40"/>
              <w:rPr>
                <w:sz w:val="18"/>
                <w:szCs w:val="18"/>
                <w:lang w:val="en-GB"/>
              </w:rPr>
            </w:pPr>
            <w:r w:rsidRPr="00FF088C">
              <w:rPr>
                <w:sz w:val="18"/>
                <w:szCs w:val="18"/>
                <w:lang w:val="en-GB"/>
              </w:rPr>
              <w:lastRenderedPageBreak/>
              <w:t>Mirex</w:t>
            </w:r>
          </w:p>
        </w:tc>
        <w:tc>
          <w:tcPr>
            <w:tcW w:w="1308" w:type="dxa"/>
            <w:tcBorders>
              <w:top w:val="single" w:sz="4" w:space="0" w:color="auto"/>
              <w:left w:val="single" w:sz="4" w:space="0" w:color="auto"/>
              <w:bottom w:val="single" w:sz="4" w:space="0" w:color="auto"/>
              <w:right w:val="single" w:sz="4" w:space="0" w:color="auto"/>
            </w:tcBorders>
            <w:noWrap/>
          </w:tcPr>
          <w:p w14:paraId="1848CA99" w14:textId="77777777" w:rsidR="002C00EE" w:rsidRPr="00FF088C" w:rsidRDefault="002C00EE">
            <w:pPr>
              <w:spacing w:before="40" w:after="40"/>
              <w:rPr>
                <w:sz w:val="18"/>
                <w:szCs w:val="18"/>
                <w:lang w:val="en-GB"/>
              </w:rPr>
            </w:pPr>
            <w:r w:rsidRPr="00FF088C">
              <w:rPr>
                <w:sz w:val="18"/>
                <w:szCs w:val="18"/>
                <w:lang w:val="en-GB"/>
              </w:rPr>
              <w:t>2385-85-5</w:t>
            </w:r>
          </w:p>
        </w:tc>
        <w:tc>
          <w:tcPr>
            <w:tcW w:w="1842" w:type="dxa"/>
            <w:tcBorders>
              <w:top w:val="single" w:sz="4" w:space="0" w:color="auto"/>
              <w:left w:val="single" w:sz="4" w:space="0" w:color="auto"/>
              <w:bottom w:val="single" w:sz="4" w:space="0" w:color="auto"/>
              <w:right w:val="single" w:sz="4" w:space="0" w:color="auto"/>
            </w:tcBorders>
          </w:tcPr>
          <w:p w14:paraId="3B911EE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95C7803" w14:textId="77777777" w:rsidR="002C00EE" w:rsidRPr="00FF088C" w:rsidRDefault="002C00EE">
            <w:pPr>
              <w:spacing w:before="40" w:after="40"/>
              <w:rPr>
                <w:sz w:val="18"/>
                <w:szCs w:val="18"/>
                <w:lang w:val="en-GB"/>
              </w:rPr>
            </w:pPr>
            <w:r w:rsidRPr="00FF088C">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14:paraId="7B74E5F9"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EA78E52"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4925056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8A60717" w14:textId="77777777" w:rsidR="002C00EE" w:rsidRPr="00FF088C" w:rsidRDefault="002C00EE">
            <w:pPr>
              <w:spacing w:before="40" w:after="40"/>
              <w:rPr>
                <w:sz w:val="18"/>
                <w:szCs w:val="18"/>
                <w:lang w:val="en-GB"/>
              </w:rPr>
            </w:pPr>
            <w:r w:rsidRPr="00FF088C">
              <w:rPr>
                <w:sz w:val="18"/>
                <w:szCs w:val="18"/>
                <w:lang w:val="en-GB"/>
              </w:rPr>
              <w:t>Monomethyl dichlorodiphenyl methane</w:t>
            </w:r>
          </w:p>
        </w:tc>
        <w:tc>
          <w:tcPr>
            <w:tcW w:w="1308" w:type="dxa"/>
            <w:tcBorders>
              <w:top w:val="single" w:sz="4" w:space="0" w:color="auto"/>
              <w:left w:val="single" w:sz="4" w:space="0" w:color="auto"/>
              <w:bottom w:val="single" w:sz="4" w:space="0" w:color="auto"/>
              <w:right w:val="single" w:sz="4" w:space="0" w:color="auto"/>
            </w:tcBorders>
            <w:noWrap/>
          </w:tcPr>
          <w:p w14:paraId="346ABE2B" w14:textId="77777777" w:rsidR="002C00EE" w:rsidRPr="00FF088C" w:rsidRDefault="002C00EE">
            <w:pPr>
              <w:spacing w:before="40" w:after="40"/>
              <w:rPr>
                <w:sz w:val="18"/>
                <w:szCs w:val="18"/>
                <w:lang w:val="en-GB"/>
              </w:rPr>
            </w:pPr>
            <w:r w:rsidRPr="00FF088C">
              <w:rPr>
                <w:sz w:val="18"/>
                <w:szCs w:val="18"/>
                <w:lang w:val="en-GB"/>
              </w:rPr>
              <w:t>122808-61-1</w:t>
            </w:r>
          </w:p>
        </w:tc>
        <w:tc>
          <w:tcPr>
            <w:tcW w:w="1842" w:type="dxa"/>
            <w:tcBorders>
              <w:top w:val="single" w:sz="4" w:space="0" w:color="auto"/>
              <w:left w:val="single" w:sz="4" w:space="0" w:color="auto"/>
              <w:bottom w:val="single" w:sz="4" w:space="0" w:color="auto"/>
              <w:right w:val="single" w:sz="4" w:space="0" w:color="auto"/>
            </w:tcBorders>
          </w:tcPr>
          <w:p w14:paraId="7E0E5607"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70745A7"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3D07DBE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18CFF2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0F2AB9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C4E48D2" w14:textId="77777777" w:rsidR="002C00EE" w:rsidRPr="00FF088C" w:rsidRDefault="002C00EE">
            <w:pPr>
              <w:spacing w:before="40" w:after="40"/>
              <w:rPr>
                <w:sz w:val="18"/>
                <w:szCs w:val="18"/>
                <w:lang w:val="en-GB"/>
              </w:rPr>
            </w:pPr>
            <w:proofErr w:type="gramStart"/>
            <w:r w:rsidRPr="00FF088C">
              <w:rPr>
                <w:sz w:val="18"/>
                <w:szCs w:val="18"/>
                <w:lang w:val="en-GB"/>
              </w:rPr>
              <w:t>N,N</w:t>
            </w:r>
            <w:proofErr w:type="gramEnd"/>
            <w:r w:rsidRPr="00FF088C">
              <w:rPr>
                <w:sz w:val="18"/>
                <w:szCs w:val="18"/>
                <w:lang w:val="en-GB"/>
              </w:rPr>
              <w:t>'-Ditolyl-</w:t>
            </w:r>
            <w:r w:rsidRPr="00FF088C">
              <w:rPr>
                <w:i/>
                <w:sz w:val="18"/>
                <w:szCs w:val="18"/>
                <w:lang w:val="en-GB"/>
              </w:rPr>
              <w:t>p</w:t>
            </w:r>
            <w:r w:rsidRPr="00FF088C">
              <w:rPr>
                <w:sz w:val="18"/>
                <w:szCs w:val="18"/>
                <w:lang w:val="en-GB"/>
              </w:rPr>
              <w:t>-phenylenediamine; N,N’-Dixylyl-</w:t>
            </w:r>
            <w:r w:rsidRPr="00FF088C">
              <w:rPr>
                <w:i/>
                <w:sz w:val="18"/>
                <w:szCs w:val="18"/>
                <w:lang w:val="en-GB"/>
              </w:rPr>
              <w:t>p</w:t>
            </w:r>
            <w:r w:rsidRPr="00FF088C">
              <w:rPr>
                <w:sz w:val="18"/>
                <w:szCs w:val="18"/>
                <w:lang w:val="en-GB"/>
              </w:rPr>
              <w:t>-phenylenediamine; N-Tolyl-N'-xylyl-</w:t>
            </w:r>
            <w:r w:rsidRPr="00FF088C">
              <w:rPr>
                <w:i/>
                <w:sz w:val="18"/>
                <w:szCs w:val="18"/>
                <w:lang w:val="en-GB"/>
              </w:rPr>
              <w:t>p</w:t>
            </w:r>
            <w:r w:rsidRPr="00FF088C">
              <w:rPr>
                <w:sz w:val="18"/>
                <w:szCs w:val="18"/>
                <w:lang w:val="en-GB"/>
              </w:rPr>
              <w:t>-phenylenediamine</w:t>
            </w:r>
          </w:p>
        </w:tc>
        <w:tc>
          <w:tcPr>
            <w:tcW w:w="1308" w:type="dxa"/>
            <w:tcBorders>
              <w:top w:val="single" w:sz="4" w:space="0" w:color="auto"/>
              <w:left w:val="single" w:sz="4" w:space="0" w:color="auto"/>
              <w:bottom w:val="single" w:sz="4" w:space="0" w:color="auto"/>
              <w:right w:val="single" w:sz="4" w:space="0" w:color="auto"/>
            </w:tcBorders>
            <w:noWrap/>
          </w:tcPr>
          <w:p w14:paraId="524C5D6E" w14:textId="77777777" w:rsidR="002C00EE" w:rsidRPr="00FF088C" w:rsidRDefault="002C00EE">
            <w:pPr>
              <w:spacing w:before="40" w:after="40"/>
              <w:rPr>
                <w:sz w:val="18"/>
                <w:szCs w:val="18"/>
                <w:lang w:val="en-GB"/>
              </w:rPr>
            </w:pPr>
            <w:r w:rsidRPr="00FF088C">
              <w:rPr>
                <w:sz w:val="18"/>
                <w:szCs w:val="18"/>
                <w:lang w:val="en-GB"/>
              </w:rPr>
              <w:t>27417-40-9,</w:t>
            </w:r>
          </w:p>
          <w:p w14:paraId="56A92731" w14:textId="77777777" w:rsidR="002C00EE" w:rsidRPr="00FF088C" w:rsidRDefault="002C00EE">
            <w:pPr>
              <w:spacing w:before="40" w:after="40"/>
              <w:rPr>
                <w:sz w:val="18"/>
                <w:szCs w:val="18"/>
                <w:lang w:val="en-GB"/>
              </w:rPr>
            </w:pPr>
            <w:r w:rsidRPr="00FF088C">
              <w:rPr>
                <w:sz w:val="18"/>
                <w:szCs w:val="18"/>
                <w:lang w:val="en-GB"/>
              </w:rPr>
              <w:t>28726-30-9,</w:t>
            </w:r>
          </w:p>
          <w:p w14:paraId="325161A9" w14:textId="77777777" w:rsidR="002C00EE" w:rsidRPr="00FF088C" w:rsidRDefault="002C00EE">
            <w:pPr>
              <w:spacing w:before="40" w:after="40"/>
              <w:rPr>
                <w:sz w:val="18"/>
                <w:szCs w:val="18"/>
                <w:lang w:val="en-GB"/>
              </w:rPr>
            </w:pPr>
            <w:r w:rsidRPr="00FF088C">
              <w:rPr>
                <w:sz w:val="18"/>
                <w:szCs w:val="18"/>
                <w:lang w:val="en-GB"/>
              </w:rPr>
              <w:t>70290-05-0</w:t>
            </w:r>
          </w:p>
        </w:tc>
        <w:tc>
          <w:tcPr>
            <w:tcW w:w="1842" w:type="dxa"/>
            <w:tcBorders>
              <w:top w:val="single" w:sz="4" w:space="0" w:color="auto"/>
              <w:left w:val="single" w:sz="4" w:space="0" w:color="auto"/>
              <w:bottom w:val="single" w:sz="4" w:space="0" w:color="auto"/>
              <w:right w:val="single" w:sz="4" w:space="0" w:color="auto"/>
            </w:tcBorders>
          </w:tcPr>
          <w:p w14:paraId="771C689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7E51451"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4A49286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39F4A4F"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519A051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8AC9EAF" w14:textId="77777777" w:rsidR="002C00EE" w:rsidRPr="00FF088C" w:rsidRDefault="002C00EE">
            <w:pPr>
              <w:spacing w:before="40" w:after="40"/>
              <w:rPr>
                <w:sz w:val="18"/>
                <w:szCs w:val="18"/>
                <w:lang w:val="en-GB"/>
              </w:rPr>
            </w:pPr>
            <w:r w:rsidRPr="00FF088C">
              <w:rPr>
                <w:sz w:val="18"/>
                <w:szCs w:val="18"/>
                <w:lang w:val="en-GB"/>
              </w:rPr>
              <w:t>Naled</w:t>
            </w:r>
          </w:p>
        </w:tc>
        <w:tc>
          <w:tcPr>
            <w:tcW w:w="1308" w:type="dxa"/>
            <w:tcBorders>
              <w:top w:val="single" w:sz="4" w:space="0" w:color="auto"/>
              <w:left w:val="single" w:sz="4" w:space="0" w:color="auto"/>
              <w:bottom w:val="single" w:sz="4" w:space="0" w:color="auto"/>
              <w:right w:val="single" w:sz="4" w:space="0" w:color="auto"/>
            </w:tcBorders>
            <w:noWrap/>
          </w:tcPr>
          <w:p w14:paraId="51508494" w14:textId="77777777" w:rsidR="002C00EE" w:rsidRPr="00FF088C" w:rsidRDefault="002C00EE">
            <w:pPr>
              <w:spacing w:before="40" w:after="40"/>
              <w:rPr>
                <w:sz w:val="18"/>
                <w:szCs w:val="18"/>
                <w:lang w:val="en-GB"/>
              </w:rPr>
            </w:pPr>
            <w:r w:rsidRPr="00FF088C">
              <w:rPr>
                <w:sz w:val="18"/>
                <w:szCs w:val="18"/>
                <w:lang w:val="en-GB"/>
              </w:rPr>
              <w:t>300-76-5</w:t>
            </w:r>
          </w:p>
        </w:tc>
        <w:tc>
          <w:tcPr>
            <w:tcW w:w="1842" w:type="dxa"/>
            <w:tcBorders>
              <w:top w:val="single" w:sz="4" w:space="0" w:color="auto"/>
              <w:left w:val="single" w:sz="4" w:space="0" w:color="auto"/>
              <w:bottom w:val="single" w:sz="4" w:space="0" w:color="auto"/>
              <w:right w:val="single" w:sz="4" w:space="0" w:color="auto"/>
            </w:tcBorders>
          </w:tcPr>
          <w:p w14:paraId="18FAF5E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EB8C4C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416318E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1BE6E4C"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470FC37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CC14481" w14:textId="77777777" w:rsidR="002C00EE" w:rsidRPr="00FF088C" w:rsidRDefault="002C00EE">
            <w:pPr>
              <w:spacing w:before="40" w:after="40"/>
              <w:rPr>
                <w:sz w:val="18"/>
                <w:szCs w:val="18"/>
                <w:lang w:val="en-GB"/>
              </w:rPr>
            </w:pPr>
            <w:bookmarkStart w:id="281" w:name="_Hlk499911583"/>
            <w:r w:rsidRPr="00FF088C">
              <w:rPr>
                <w:sz w:val="18"/>
                <w:szCs w:val="18"/>
                <w:lang w:val="en-GB"/>
              </w:rPr>
              <w:t>NCC ether</w:t>
            </w:r>
          </w:p>
        </w:tc>
        <w:tc>
          <w:tcPr>
            <w:tcW w:w="1308" w:type="dxa"/>
            <w:tcBorders>
              <w:top w:val="single" w:sz="4" w:space="0" w:color="auto"/>
              <w:left w:val="single" w:sz="4" w:space="0" w:color="auto"/>
              <w:bottom w:val="single" w:sz="4" w:space="0" w:color="auto"/>
              <w:right w:val="single" w:sz="4" w:space="0" w:color="auto"/>
            </w:tcBorders>
            <w:noWrap/>
          </w:tcPr>
          <w:p w14:paraId="3D6DCED9" w14:textId="77777777" w:rsidR="002C00EE" w:rsidRPr="00FF088C" w:rsidRDefault="002C00EE">
            <w:pPr>
              <w:spacing w:before="40" w:after="40"/>
              <w:rPr>
                <w:sz w:val="18"/>
                <w:szCs w:val="18"/>
                <w:lang w:val="en-GB"/>
              </w:rPr>
            </w:pPr>
            <w:r w:rsidRPr="00FF088C">
              <w:rPr>
                <w:sz w:val="18"/>
                <w:szCs w:val="18"/>
                <w:lang w:val="en-GB"/>
              </w:rPr>
              <w:t>94097-88-8</w:t>
            </w:r>
          </w:p>
        </w:tc>
        <w:tc>
          <w:tcPr>
            <w:tcW w:w="1842" w:type="dxa"/>
            <w:tcBorders>
              <w:top w:val="single" w:sz="4" w:space="0" w:color="auto"/>
              <w:left w:val="single" w:sz="4" w:space="0" w:color="auto"/>
              <w:bottom w:val="single" w:sz="4" w:space="0" w:color="auto"/>
              <w:right w:val="single" w:sz="4" w:space="0" w:color="auto"/>
            </w:tcBorders>
          </w:tcPr>
          <w:p w14:paraId="38A5275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2E2D32D"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2CC4362"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141DEDE" w14:textId="77777777" w:rsidR="002C00EE" w:rsidRPr="00FF088C" w:rsidRDefault="002C00EE">
            <w:pPr>
              <w:spacing w:before="40" w:after="40"/>
              <w:rPr>
                <w:sz w:val="18"/>
                <w:szCs w:val="18"/>
                <w:lang w:val="en-GB"/>
              </w:rPr>
            </w:pPr>
            <w:r w:rsidRPr="00FF088C">
              <w:rPr>
                <w:sz w:val="18"/>
                <w:szCs w:val="18"/>
                <w:lang w:val="en-GB"/>
              </w:rPr>
              <w:t>XXVIII</w:t>
            </w:r>
          </w:p>
        </w:tc>
      </w:tr>
      <w:bookmarkEnd w:id="281"/>
      <w:tr w:rsidR="002C00EE" w:rsidRPr="00FF088C" w14:paraId="348269B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2C982E5" w14:textId="77777777" w:rsidR="002C00EE" w:rsidRPr="00FF088C" w:rsidRDefault="002C00EE">
            <w:pPr>
              <w:spacing w:before="40" w:after="40"/>
              <w:rPr>
                <w:sz w:val="18"/>
                <w:szCs w:val="18"/>
                <w:lang w:val="en-GB"/>
              </w:rPr>
            </w:pPr>
            <w:r w:rsidRPr="00FF088C">
              <w:rPr>
                <w:sz w:val="18"/>
                <w:szCs w:val="18"/>
                <w:lang w:val="en-GB"/>
              </w:rPr>
              <w:t xml:space="preserve">Nickel </w:t>
            </w:r>
          </w:p>
        </w:tc>
        <w:tc>
          <w:tcPr>
            <w:tcW w:w="1308" w:type="dxa"/>
            <w:tcBorders>
              <w:top w:val="single" w:sz="4" w:space="0" w:color="auto"/>
              <w:left w:val="single" w:sz="4" w:space="0" w:color="auto"/>
              <w:bottom w:val="single" w:sz="4" w:space="0" w:color="auto"/>
              <w:right w:val="single" w:sz="4" w:space="0" w:color="auto"/>
            </w:tcBorders>
            <w:noWrap/>
          </w:tcPr>
          <w:p w14:paraId="47AF518D" w14:textId="77777777" w:rsidR="002C00EE" w:rsidRPr="00FF088C" w:rsidRDefault="002C00EE">
            <w:pPr>
              <w:spacing w:before="40" w:after="40"/>
              <w:rPr>
                <w:sz w:val="18"/>
                <w:szCs w:val="18"/>
                <w:lang w:val="en-GB"/>
              </w:rPr>
            </w:pPr>
            <w:r w:rsidRPr="00FF088C">
              <w:rPr>
                <w:sz w:val="18"/>
                <w:szCs w:val="18"/>
                <w:lang w:val="en-GB"/>
              </w:rPr>
              <w:t>7440-02-0</w:t>
            </w:r>
          </w:p>
        </w:tc>
        <w:tc>
          <w:tcPr>
            <w:tcW w:w="1842" w:type="dxa"/>
            <w:tcBorders>
              <w:top w:val="single" w:sz="4" w:space="0" w:color="auto"/>
              <w:left w:val="single" w:sz="4" w:space="0" w:color="auto"/>
              <w:bottom w:val="single" w:sz="4" w:space="0" w:color="auto"/>
              <w:right w:val="single" w:sz="4" w:space="0" w:color="auto"/>
            </w:tcBorders>
          </w:tcPr>
          <w:p w14:paraId="2BD85734"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5963C96"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0F9F000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1D1464A"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EA9A57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A1F3DDF" w14:textId="77777777" w:rsidR="002C00EE" w:rsidRPr="00FF088C" w:rsidRDefault="002C00EE">
            <w:pPr>
              <w:spacing w:before="40" w:after="40"/>
              <w:rPr>
                <w:sz w:val="18"/>
                <w:szCs w:val="18"/>
                <w:lang w:val="en-GB"/>
              </w:rPr>
            </w:pPr>
            <w:r w:rsidRPr="00FF088C">
              <w:rPr>
                <w:sz w:val="18"/>
                <w:szCs w:val="18"/>
                <w:lang w:val="en-GB"/>
              </w:rPr>
              <w:t>Nitrofen</w:t>
            </w:r>
          </w:p>
        </w:tc>
        <w:tc>
          <w:tcPr>
            <w:tcW w:w="1308" w:type="dxa"/>
            <w:tcBorders>
              <w:top w:val="single" w:sz="4" w:space="0" w:color="auto"/>
              <w:left w:val="single" w:sz="4" w:space="0" w:color="auto"/>
              <w:bottom w:val="single" w:sz="4" w:space="0" w:color="auto"/>
              <w:right w:val="single" w:sz="4" w:space="0" w:color="auto"/>
            </w:tcBorders>
            <w:noWrap/>
          </w:tcPr>
          <w:p w14:paraId="6B954F0E" w14:textId="77777777" w:rsidR="002C00EE" w:rsidRPr="00FF088C" w:rsidRDefault="002C00EE">
            <w:pPr>
              <w:spacing w:before="40" w:after="40"/>
              <w:rPr>
                <w:sz w:val="18"/>
                <w:szCs w:val="18"/>
                <w:lang w:val="en-GB"/>
              </w:rPr>
            </w:pPr>
            <w:r w:rsidRPr="00FF088C">
              <w:rPr>
                <w:sz w:val="18"/>
                <w:szCs w:val="18"/>
                <w:lang w:val="en-GB"/>
              </w:rPr>
              <w:t>1836-75-5</w:t>
            </w:r>
          </w:p>
        </w:tc>
        <w:tc>
          <w:tcPr>
            <w:tcW w:w="1842" w:type="dxa"/>
            <w:tcBorders>
              <w:top w:val="single" w:sz="4" w:space="0" w:color="auto"/>
              <w:left w:val="single" w:sz="4" w:space="0" w:color="auto"/>
              <w:bottom w:val="single" w:sz="4" w:space="0" w:color="auto"/>
              <w:right w:val="single" w:sz="4" w:space="0" w:color="auto"/>
            </w:tcBorders>
          </w:tcPr>
          <w:p w14:paraId="5A06AB0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CDBBE0D"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516CD65"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6D258E8" w14:textId="77777777" w:rsidR="002C00EE" w:rsidRPr="00FF088C" w:rsidRDefault="002C00EE">
            <w:pPr>
              <w:spacing w:before="40" w:after="40"/>
              <w:rPr>
                <w:sz w:val="18"/>
                <w:szCs w:val="18"/>
                <w:lang w:val="en-GB"/>
              </w:rPr>
            </w:pPr>
            <w:r w:rsidRPr="00FF088C">
              <w:rPr>
                <w:sz w:val="18"/>
                <w:szCs w:val="18"/>
                <w:lang w:val="en-GB"/>
              </w:rPr>
              <w:t>XVI</w:t>
            </w:r>
          </w:p>
        </w:tc>
      </w:tr>
      <w:tr w:rsidR="002C00EE" w:rsidRPr="00FF088C" w14:paraId="7DA0CB1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D3E3A6C" w14:textId="77777777" w:rsidR="002C00EE" w:rsidRPr="00FF088C" w:rsidRDefault="002C00EE">
            <w:pPr>
              <w:spacing w:before="40" w:after="40"/>
              <w:rPr>
                <w:sz w:val="18"/>
                <w:szCs w:val="18"/>
                <w:lang w:val="en-GB"/>
              </w:rPr>
            </w:pPr>
            <w:r w:rsidRPr="00FF088C">
              <w:rPr>
                <w:sz w:val="18"/>
                <w:szCs w:val="18"/>
                <w:lang w:val="en-GB"/>
              </w:rPr>
              <w:t>Nitrofen</w:t>
            </w:r>
          </w:p>
        </w:tc>
        <w:tc>
          <w:tcPr>
            <w:tcW w:w="1308" w:type="dxa"/>
            <w:tcBorders>
              <w:top w:val="single" w:sz="4" w:space="0" w:color="auto"/>
              <w:left w:val="single" w:sz="4" w:space="0" w:color="auto"/>
              <w:bottom w:val="single" w:sz="4" w:space="0" w:color="auto"/>
              <w:right w:val="single" w:sz="4" w:space="0" w:color="auto"/>
            </w:tcBorders>
            <w:noWrap/>
          </w:tcPr>
          <w:p w14:paraId="675419DF" w14:textId="77777777" w:rsidR="002C00EE" w:rsidRPr="00FF088C" w:rsidRDefault="002C00EE">
            <w:pPr>
              <w:spacing w:before="40" w:after="40"/>
              <w:rPr>
                <w:sz w:val="18"/>
                <w:szCs w:val="18"/>
                <w:lang w:val="en-GB"/>
              </w:rPr>
            </w:pPr>
            <w:r w:rsidRPr="00FF088C">
              <w:rPr>
                <w:sz w:val="18"/>
                <w:szCs w:val="18"/>
                <w:lang w:val="en-GB"/>
              </w:rPr>
              <w:t>1836-75-5</w:t>
            </w:r>
          </w:p>
        </w:tc>
        <w:tc>
          <w:tcPr>
            <w:tcW w:w="1842" w:type="dxa"/>
            <w:tcBorders>
              <w:top w:val="single" w:sz="4" w:space="0" w:color="auto"/>
              <w:left w:val="single" w:sz="4" w:space="0" w:color="auto"/>
              <w:bottom w:val="single" w:sz="4" w:space="0" w:color="auto"/>
              <w:right w:val="single" w:sz="4" w:space="0" w:color="auto"/>
            </w:tcBorders>
          </w:tcPr>
          <w:p w14:paraId="20717BA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CA1378B"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0FDC97B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CB5984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C41629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C9C1AA2" w14:textId="77777777" w:rsidR="002C00EE" w:rsidRPr="00FF088C" w:rsidRDefault="002C00EE">
            <w:pPr>
              <w:spacing w:before="40" w:after="40"/>
              <w:rPr>
                <w:sz w:val="18"/>
                <w:szCs w:val="18"/>
                <w:lang w:val="en-GB"/>
              </w:rPr>
            </w:pPr>
            <w:r w:rsidRPr="00FF088C">
              <w:rPr>
                <w:sz w:val="18"/>
                <w:szCs w:val="18"/>
                <w:lang w:val="en-GB"/>
              </w:rPr>
              <w:t>N-Nitrosodimethylamine</w:t>
            </w:r>
          </w:p>
        </w:tc>
        <w:tc>
          <w:tcPr>
            <w:tcW w:w="1308" w:type="dxa"/>
            <w:tcBorders>
              <w:top w:val="single" w:sz="4" w:space="0" w:color="auto"/>
              <w:left w:val="single" w:sz="4" w:space="0" w:color="auto"/>
              <w:bottom w:val="single" w:sz="4" w:space="0" w:color="auto"/>
              <w:right w:val="single" w:sz="4" w:space="0" w:color="auto"/>
            </w:tcBorders>
            <w:noWrap/>
          </w:tcPr>
          <w:p w14:paraId="2BB67445" w14:textId="77777777" w:rsidR="002C00EE" w:rsidRPr="00FF088C" w:rsidRDefault="002C00EE">
            <w:pPr>
              <w:spacing w:before="40" w:after="40"/>
              <w:rPr>
                <w:sz w:val="18"/>
                <w:szCs w:val="18"/>
                <w:lang w:val="en-GB"/>
              </w:rPr>
            </w:pPr>
            <w:r w:rsidRPr="00FF088C">
              <w:rPr>
                <w:sz w:val="18"/>
                <w:szCs w:val="18"/>
                <w:lang w:val="en-GB"/>
              </w:rPr>
              <w:t>62-75-9</w:t>
            </w:r>
          </w:p>
        </w:tc>
        <w:tc>
          <w:tcPr>
            <w:tcW w:w="1842" w:type="dxa"/>
            <w:tcBorders>
              <w:top w:val="single" w:sz="4" w:space="0" w:color="auto"/>
              <w:left w:val="single" w:sz="4" w:space="0" w:color="auto"/>
              <w:bottom w:val="single" w:sz="4" w:space="0" w:color="auto"/>
              <w:right w:val="single" w:sz="4" w:space="0" w:color="auto"/>
            </w:tcBorders>
          </w:tcPr>
          <w:p w14:paraId="1197567B"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5DD773C"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4C342EBC"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08F1B88B"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31EFEAC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370409B" w14:textId="77777777" w:rsidR="002C00EE" w:rsidRPr="00FF088C" w:rsidRDefault="002C00EE">
            <w:pPr>
              <w:spacing w:before="40" w:after="40"/>
              <w:rPr>
                <w:sz w:val="18"/>
                <w:szCs w:val="18"/>
                <w:lang w:val="en-GB"/>
              </w:rPr>
            </w:pPr>
            <w:r w:rsidRPr="00FF088C">
              <w:rPr>
                <w:sz w:val="18"/>
                <w:szCs w:val="18"/>
                <w:lang w:val="en-GB"/>
              </w:rPr>
              <w:t>Nonylphenol</w:t>
            </w:r>
          </w:p>
        </w:tc>
        <w:tc>
          <w:tcPr>
            <w:tcW w:w="1308" w:type="dxa"/>
            <w:tcBorders>
              <w:top w:val="single" w:sz="4" w:space="0" w:color="auto"/>
              <w:left w:val="single" w:sz="4" w:space="0" w:color="auto"/>
              <w:bottom w:val="single" w:sz="4" w:space="0" w:color="auto"/>
              <w:right w:val="single" w:sz="4" w:space="0" w:color="auto"/>
            </w:tcBorders>
            <w:noWrap/>
          </w:tcPr>
          <w:p w14:paraId="746B368C" w14:textId="77777777" w:rsidR="002C00EE" w:rsidRPr="00FF088C" w:rsidRDefault="002C00EE">
            <w:pPr>
              <w:spacing w:before="40" w:after="40"/>
              <w:rPr>
                <w:sz w:val="18"/>
                <w:szCs w:val="18"/>
                <w:lang w:val="en-GB"/>
              </w:rPr>
            </w:pPr>
            <w:r w:rsidRPr="00FF088C">
              <w:rPr>
                <w:sz w:val="18"/>
                <w:szCs w:val="18"/>
                <w:lang w:val="en-GB"/>
              </w:rPr>
              <w:t>11066-49-2,</w:t>
            </w:r>
          </w:p>
          <w:p w14:paraId="50189A8F" w14:textId="77777777" w:rsidR="002C00EE" w:rsidRPr="00FF088C" w:rsidRDefault="002C00EE">
            <w:pPr>
              <w:spacing w:before="40" w:after="40"/>
              <w:rPr>
                <w:sz w:val="18"/>
                <w:szCs w:val="18"/>
                <w:lang w:val="en-GB"/>
              </w:rPr>
            </w:pPr>
            <w:r w:rsidRPr="00FF088C">
              <w:rPr>
                <w:sz w:val="18"/>
                <w:szCs w:val="18"/>
                <w:lang w:val="en-GB"/>
              </w:rPr>
              <w:t>25154-52-3,</w:t>
            </w:r>
          </w:p>
          <w:p w14:paraId="5AEE49F9" w14:textId="77777777" w:rsidR="002C00EE" w:rsidRPr="00FF088C" w:rsidRDefault="002C00EE">
            <w:pPr>
              <w:spacing w:before="40" w:after="40"/>
              <w:rPr>
                <w:sz w:val="18"/>
                <w:szCs w:val="18"/>
                <w:lang w:val="en-GB"/>
              </w:rPr>
            </w:pPr>
            <w:r w:rsidRPr="00FF088C">
              <w:rPr>
                <w:sz w:val="18"/>
                <w:szCs w:val="18"/>
                <w:lang w:val="en-GB"/>
              </w:rPr>
              <w:t>84852-15-3,</w:t>
            </w:r>
          </w:p>
          <w:p w14:paraId="0298B020" w14:textId="77777777" w:rsidR="002C00EE" w:rsidRPr="00FF088C" w:rsidRDefault="002C00EE">
            <w:pPr>
              <w:spacing w:before="40" w:after="40"/>
              <w:rPr>
                <w:sz w:val="18"/>
                <w:szCs w:val="18"/>
                <w:lang w:val="en-GB"/>
              </w:rPr>
            </w:pPr>
            <w:r w:rsidRPr="00FF088C">
              <w:rPr>
                <w:sz w:val="18"/>
                <w:szCs w:val="18"/>
                <w:lang w:val="en-GB"/>
              </w:rPr>
              <w:t>90481-04-2</w:t>
            </w:r>
          </w:p>
        </w:tc>
        <w:tc>
          <w:tcPr>
            <w:tcW w:w="1842" w:type="dxa"/>
            <w:tcBorders>
              <w:top w:val="single" w:sz="4" w:space="0" w:color="auto"/>
              <w:left w:val="single" w:sz="4" w:space="0" w:color="auto"/>
              <w:bottom w:val="single" w:sz="4" w:space="0" w:color="auto"/>
              <w:right w:val="single" w:sz="4" w:space="0" w:color="auto"/>
            </w:tcBorders>
          </w:tcPr>
          <w:p w14:paraId="36A966DC"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1BDBD85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C07915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95EB91A"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7321743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0E569D" w14:textId="77777777" w:rsidR="002C00EE" w:rsidRPr="00FF088C" w:rsidRDefault="002C00EE">
            <w:pPr>
              <w:spacing w:before="40" w:after="40"/>
              <w:rPr>
                <w:sz w:val="18"/>
                <w:szCs w:val="18"/>
                <w:lang w:val="en-GB"/>
              </w:rPr>
            </w:pPr>
            <w:r w:rsidRPr="00FF088C">
              <w:rPr>
                <w:sz w:val="18"/>
                <w:szCs w:val="18"/>
                <w:lang w:val="en-GB"/>
              </w:rPr>
              <w:t>Nonylphenol ethoxylate</w:t>
            </w:r>
          </w:p>
        </w:tc>
        <w:tc>
          <w:tcPr>
            <w:tcW w:w="1308" w:type="dxa"/>
            <w:tcBorders>
              <w:top w:val="single" w:sz="4" w:space="0" w:color="auto"/>
              <w:left w:val="single" w:sz="4" w:space="0" w:color="auto"/>
              <w:bottom w:val="single" w:sz="4" w:space="0" w:color="auto"/>
              <w:right w:val="single" w:sz="4" w:space="0" w:color="auto"/>
            </w:tcBorders>
            <w:noWrap/>
          </w:tcPr>
          <w:p w14:paraId="2D1DB714" w14:textId="77777777" w:rsidR="002C00EE" w:rsidRPr="00FF088C" w:rsidRDefault="002C00EE">
            <w:pPr>
              <w:spacing w:before="40" w:after="40"/>
              <w:rPr>
                <w:sz w:val="18"/>
                <w:szCs w:val="18"/>
                <w:lang w:val="en-GB"/>
              </w:rPr>
            </w:pPr>
            <w:r w:rsidRPr="00FF088C">
              <w:rPr>
                <w:sz w:val="18"/>
                <w:szCs w:val="18"/>
                <w:lang w:val="en-GB"/>
              </w:rPr>
              <w:t>127087-87-0,</w:t>
            </w:r>
          </w:p>
          <w:p w14:paraId="68053F46" w14:textId="77777777" w:rsidR="002C00EE" w:rsidRPr="00FF088C" w:rsidRDefault="002C00EE">
            <w:pPr>
              <w:spacing w:before="40" w:after="40"/>
              <w:rPr>
                <w:sz w:val="18"/>
                <w:szCs w:val="18"/>
                <w:lang w:val="en-GB"/>
              </w:rPr>
            </w:pPr>
            <w:r w:rsidRPr="00FF088C">
              <w:rPr>
                <w:sz w:val="18"/>
                <w:szCs w:val="18"/>
                <w:lang w:val="en-GB"/>
              </w:rPr>
              <w:t>26027-38-3,</w:t>
            </w:r>
          </w:p>
          <w:p w14:paraId="2C59456F" w14:textId="77777777" w:rsidR="002C00EE" w:rsidRPr="00FF088C" w:rsidRDefault="002C00EE">
            <w:pPr>
              <w:spacing w:before="40" w:after="40"/>
              <w:rPr>
                <w:sz w:val="18"/>
                <w:szCs w:val="18"/>
                <w:lang w:val="en-GB"/>
              </w:rPr>
            </w:pPr>
            <w:r w:rsidRPr="00FF088C">
              <w:rPr>
                <w:sz w:val="18"/>
                <w:szCs w:val="18"/>
                <w:lang w:val="en-GB"/>
              </w:rPr>
              <w:t>37205-87-1,</w:t>
            </w:r>
          </w:p>
          <w:p w14:paraId="77C98777" w14:textId="77777777" w:rsidR="002C00EE" w:rsidRPr="00FF088C" w:rsidRDefault="002C00EE">
            <w:pPr>
              <w:spacing w:before="40" w:after="40"/>
              <w:rPr>
                <w:sz w:val="18"/>
                <w:szCs w:val="18"/>
                <w:lang w:val="en-GB"/>
              </w:rPr>
            </w:pPr>
            <w:r w:rsidRPr="00FF088C">
              <w:rPr>
                <w:sz w:val="18"/>
                <w:szCs w:val="18"/>
                <w:lang w:val="en-GB"/>
              </w:rPr>
              <w:t>68412-54-4,</w:t>
            </w:r>
          </w:p>
          <w:p w14:paraId="095EDFC3" w14:textId="77777777" w:rsidR="002C00EE" w:rsidRPr="00FF088C" w:rsidRDefault="002C00EE">
            <w:pPr>
              <w:spacing w:before="40" w:after="40"/>
              <w:rPr>
                <w:sz w:val="18"/>
                <w:szCs w:val="18"/>
                <w:lang w:val="en-GB"/>
              </w:rPr>
            </w:pPr>
            <w:r w:rsidRPr="00FF088C">
              <w:rPr>
                <w:sz w:val="18"/>
                <w:szCs w:val="18"/>
                <w:lang w:val="en-GB"/>
              </w:rPr>
              <w:t xml:space="preserve">9016-45-9 </w:t>
            </w:r>
          </w:p>
        </w:tc>
        <w:tc>
          <w:tcPr>
            <w:tcW w:w="1842" w:type="dxa"/>
            <w:tcBorders>
              <w:top w:val="single" w:sz="4" w:space="0" w:color="auto"/>
              <w:left w:val="single" w:sz="4" w:space="0" w:color="auto"/>
              <w:bottom w:val="single" w:sz="4" w:space="0" w:color="auto"/>
              <w:right w:val="single" w:sz="4" w:space="0" w:color="auto"/>
            </w:tcBorders>
          </w:tcPr>
          <w:p w14:paraId="17BAF550"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7A61BDC0"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2B957B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B67407A"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5E7A240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5745166" w14:textId="77777777" w:rsidR="002C00EE" w:rsidRPr="00FF088C" w:rsidRDefault="002C00EE">
            <w:pPr>
              <w:spacing w:before="40" w:after="40"/>
              <w:rPr>
                <w:sz w:val="18"/>
                <w:szCs w:val="18"/>
                <w:lang w:val="en-GB"/>
              </w:rPr>
            </w:pPr>
            <w:r w:rsidRPr="00FF088C">
              <w:rPr>
                <w:sz w:val="18"/>
                <w:szCs w:val="18"/>
                <w:lang w:val="en-GB"/>
              </w:rPr>
              <w:t>Nonylphenols and nonylphenol ethoxylates</w:t>
            </w:r>
          </w:p>
        </w:tc>
        <w:tc>
          <w:tcPr>
            <w:tcW w:w="1308" w:type="dxa"/>
            <w:tcBorders>
              <w:top w:val="single" w:sz="4" w:space="0" w:color="auto"/>
              <w:left w:val="single" w:sz="4" w:space="0" w:color="auto"/>
              <w:bottom w:val="single" w:sz="4" w:space="0" w:color="auto"/>
              <w:right w:val="single" w:sz="4" w:space="0" w:color="auto"/>
            </w:tcBorders>
            <w:noWrap/>
          </w:tcPr>
          <w:p w14:paraId="3A6393CA" w14:textId="77777777" w:rsidR="002C00EE" w:rsidRPr="00FF088C" w:rsidRDefault="002C00EE">
            <w:pPr>
              <w:spacing w:before="40" w:after="40"/>
              <w:rPr>
                <w:sz w:val="18"/>
                <w:szCs w:val="18"/>
                <w:lang w:val="en-GB"/>
              </w:rPr>
            </w:pPr>
            <w:r w:rsidRPr="00FF088C">
              <w:rPr>
                <w:sz w:val="18"/>
                <w:szCs w:val="18"/>
                <w:lang w:val="en-GB"/>
              </w:rPr>
              <w:t>104-40-5,</w:t>
            </w:r>
          </w:p>
          <w:p w14:paraId="19298F24" w14:textId="77777777" w:rsidR="002C00EE" w:rsidRPr="00FF088C" w:rsidRDefault="002C00EE">
            <w:pPr>
              <w:spacing w:before="40" w:after="40"/>
              <w:rPr>
                <w:sz w:val="18"/>
                <w:szCs w:val="18"/>
                <w:lang w:val="en-GB"/>
              </w:rPr>
            </w:pPr>
            <w:r w:rsidRPr="00FF088C">
              <w:rPr>
                <w:sz w:val="18"/>
                <w:szCs w:val="18"/>
                <w:lang w:val="en-GB"/>
              </w:rPr>
              <w:t>11066-49-2,</w:t>
            </w:r>
          </w:p>
          <w:p w14:paraId="6A651AFD" w14:textId="77777777" w:rsidR="002C00EE" w:rsidRPr="00FF088C" w:rsidRDefault="002C00EE">
            <w:pPr>
              <w:spacing w:before="40" w:after="40"/>
              <w:rPr>
                <w:sz w:val="18"/>
                <w:szCs w:val="18"/>
                <w:lang w:val="en-GB"/>
              </w:rPr>
            </w:pPr>
            <w:r w:rsidRPr="00FF088C">
              <w:rPr>
                <w:sz w:val="18"/>
                <w:szCs w:val="18"/>
                <w:lang w:val="en-GB"/>
              </w:rPr>
              <w:t>127087-87-0,</w:t>
            </w:r>
          </w:p>
          <w:p w14:paraId="43C93D9E" w14:textId="77777777" w:rsidR="002C00EE" w:rsidRPr="00FF088C" w:rsidRDefault="002C00EE">
            <w:pPr>
              <w:spacing w:before="40" w:after="40"/>
              <w:rPr>
                <w:sz w:val="18"/>
                <w:szCs w:val="18"/>
                <w:lang w:val="en-GB"/>
              </w:rPr>
            </w:pPr>
            <w:r w:rsidRPr="00FF088C">
              <w:rPr>
                <w:sz w:val="18"/>
                <w:szCs w:val="18"/>
                <w:lang w:val="en-GB"/>
              </w:rPr>
              <w:t>25154-52-3,</w:t>
            </w:r>
          </w:p>
          <w:p w14:paraId="1A4DAAD8" w14:textId="77777777" w:rsidR="002C00EE" w:rsidRPr="00FF088C" w:rsidRDefault="002C00EE">
            <w:pPr>
              <w:spacing w:before="40" w:after="40"/>
              <w:rPr>
                <w:sz w:val="18"/>
                <w:szCs w:val="18"/>
                <w:lang w:val="en-GB"/>
              </w:rPr>
            </w:pPr>
            <w:r w:rsidRPr="00FF088C">
              <w:rPr>
                <w:sz w:val="18"/>
                <w:szCs w:val="18"/>
                <w:lang w:val="en-GB"/>
              </w:rPr>
              <w:t>26027-38-3,</w:t>
            </w:r>
          </w:p>
          <w:p w14:paraId="309FEF25" w14:textId="77777777" w:rsidR="002C00EE" w:rsidRPr="00FF088C" w:rsidRDefault="002C00EE">
            <w:pPr>
              <w:spacing w:before="40" w:after="40"/>
              <w:rPr>
                <w:sz w:val="18"/>
                <w:szCs w:val="18"/>
                <w:lang w:val="en-GB"/>
              </w:rPr>
            </w:pPr>
            <w:r w:rsidRPr="00FF088C">
              <w:rPr>
                <w:sz w:val="18"/>
                <w:szCs w:val="18"/>
                <w:lang w:val="en-GB"/>
              </w:rPr>
              <w:t>37205-87-1,</w:t>
            </w:r>
          </w:p>
          <w:p w14:paraId="02A62DA5" w14:textId="77777777" w:rsidR="002C00EE" w:rsidRPr="00FF088C" w:rsidRDefault="002C00EE">
            <w:pPr>
              <w:spacing w:before="40" w:after="40"/>
              <w:rPr>
                <w:sz w:val="18"/>
                <w:szCs w:val="18"/>
                <w:lang w:val="en-GB"/>
              </w:rPr>
            </w:pPr>
            <w:r w:rsidRPr="00FF088C">
              <w:rPr>
                <w:sz w:val="18"/>
                <w:szCs w:val="18"/>
                <w:lang w:val="en-GB"/>
              </w:rPr>
              <w:t>68412-54-4,</w:t>
            </w:r>
          </w:p>
          <w:p w14:paraId="3C31C631" w14:textId="77777777" w:rsidR="002C00EE" w:rsidRPr="00FF088C" w:rsidRDefault="002C00EE">
            <w:pPr>
              <w:spacing w:before="40" w:after="40"/>
              <w:rPr>
                <w:sz w:val="18"/>
                <w:szCs w:val="18"/>
                <w:lang w:val="en-GB"/>
              </w:rPr>
            </w:pPr>
            <w:r w:rsidRPr="00FF088C">
              <w:rPr>
                <w:sz w:val="18"/>
                <w:szCs w:val="18"/>
                <w:lang w:val="en-GB"/>
              </w:rPr>
              <w:t>84852-15-3,</w:t>
            </w:r>
          </w:p>
          <w:p w14:paraId="5C8D28EF" w14:textId="77777777" w:rsidR="002C00EE" w:rsidRPr="00FF088C" w:rsidRDefault="002C00EE">
            <w:pPr>
              <w:spacing w:before="40" w:after="40"/>
              <w:rPr>
                <w:sz w:val="18"/>
                <w:szCs w:val="18"/>
                <w:lang w:val="en-GB"/>
              </w:rPr>
            </w:pPr>
            <w:r w:rsidRPr="00FF088C">
              <w:rPr>
                <w:sz w:val="18"/>
                <w:szCs w:val="18"/>
                <w:lang w:val="en-GB"/>
              </w:rPr>
              <w:t>9016-45-9,</w:t>
            </w:r>
          </w:p>
          <w:p w14:paraId="2E682F38" w14:textId="77777777" w:rsidR="002C00EE" w:rsidRPr="00FF088C" w:rsidRDefault="002C00EE">
            <w:pPr>
              <w:spacing w:before="40" w:after="40"/>
              <w:rPr>
                <w:sz w:val="18"/>
                <w:szCs w:val="18"/>
                <w:lang w:val="en-GB"/>
              </w:rPr>
            </w:pPr>
            <w:r w:rsidRPr="00FF088C">
              <w:rPr>
                <w:sz w:val="18"/>
                <w:szCs w:val="18"/>
                <w:lang w:val="en-GB"/>
              </w:rPr>
              <w:t>90481-04-2</w:t>
            </w:r>
          </w:p>
        </w:tc>
        <w:tc>
          <w:tcPr>
            <w:tcW w:w="1842" w:type="dxa"/>
            <w:tcBorders>
              <w:top w:val="single" w:sz="4" w:space="0" w:color="auto"/>
              <w:left w:val="single" w:sz="4" w:space="0" w:color="auto"/>
              <w:bottom w:val="single" w:sz="4" w:space="0" w:color="auto"/>
              <w:right w:val="single" w:sz="4" w:space="0" w:color="auto"/>
            </w:tcBorders>
          </w:tcPr>
          <w:p w14:paraId="6DE83B6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13ACF62" w14:textId="77777777" w:rsidR="002C00EE" w:rsidRPr="00FF088C" w:rsidRDefault="002C00EE">
            <w:pPr>
              <w:spacing w:before="40" w:after="40"/>
              <w:rPr>
                <w:sz w:val="18"/>
                <w:szCs w:val="18"/>
                <w:lang w:val="en-GB"/>
              </w:rPr>
            </w:pPr>
            <w:r w:rsidRPr="00FF088C">
              <w:rPr>
                <w:sz w:val="18"/>
                <w:szCs w:val="18"/>
                <w:lang w:val="en-GB"/>
              </w:rPr>
              <w:t>South Africa</w:t>
            </w:r>
          </w:p>
        </w:tc>
        <w:tc>
          <w:tcPr>
            <w:tcW w:w="1276" w:type="dxa"/>
            <w:tcBorders>
              <w:top w:val="single" w:sz="4" w:space="0" w:color="auto"/>
              <w:left w:val="single" w:sz="4" w:space="0" w:color="auto"/>
              <w:bottom w:val="single" w:sz="4" w:space="0" w:color="auto"/>
              <w:right w:val="single" w:sz="4" w:space="0" w:color="auto"/>
            </w:tcBorders>
            <w:noWrap/>
          </w:tcPr>
          <w:p w14:paraId="48329FAB"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9243E62" w14:textId="77777777" w:rsidR="002C00EE" w:rsidRPr="00FF088C" w:rsidRDefault="002C00EE">
            <w:pPr>
              <w:spacing w:before="40" w:after="40"/>
              <w:rPr>
                <w:sz w:val="18"/>
                <w:szCs w:val="18"/>
                <w:lang w:val="en-GB"/>
              </w:rPr>
            </w:pPr>
            <w:r w:rsidRPr="00FF088C">
              <w:rPr>
                <w:sz w:val="18"/>
                <w:szCs w:val="18"/>
                <w:lang w:val="en-GB"/>
              </w:rPr>
              <w:t>XLVI</w:t>
            </w:r>
          </w:p>
        </w:tc>
      </w:tr>
      <w:tr w:rsidR="002C00EE" w:rsidRPr="00FF088C" w14:paraId="53743CD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C5B029" w14:textId="77777777" w:rsidR="002C00EE" w:rsidRPr="00FF088C" w:rsidRDefault="002C00EE">
            <w:pPr>
              <w:spacing w:before="40" w:after="40"/>
              <w:rPr>
                <w:sz w:val="18"/>
                <w:szCs w:val="18"/>
                <w:lang w:val="en-GB"/>
              </w:rPr>
            </w:pPr>
            <w:r w:rsidRPr="00FF088C">
              <w:rPr>
                <w:sz w:val="18"/>
                <w:szCs w:val="18"/>
                <w:lang w:val="en-GB"/>
              </w:rPr>
              <w:t>Nonylphenols and nonylphenol ethoxylates</w:t>
            </w:r>
          </w:p>
        </w:tc>
        <w:tc>
          <w:tcPr>
            <w:tcW w:w="1308" w:type="dxa"/>
            <w:tcBorders>
              <w:top w:val="single" w:sz="4" w:space="0" w:color="auto"/>
              <w:left w:val="single" w:sz="4" w:space="0" w:color="auto"/>
              <w:bottom w:val="single" w:sz="4" w:space="0" w:color="auto"/>
              <w:right w:val="single" w:sz="4" w:space="0" w:color="auto"/>
            </w:tcBorders>
            <w:noWrap/>
          </w:tcPr>
          <w:p w14:paraId="5103D987" w14:textId="77777777" w:rsidR="002C00EE" w:rsidRPr="00FF088C" w:rsidRDefault="002C00EE">
            <w:pPr>
              <w:spacing w:before="40" w:after="40"/>
              <w:rPr>
                <w:sz w:val="18"/>
                <w:szCs w:val="18"/>
                <w:lang w:val="en-GB"/>
              </w:rPr>
            </w:pPr>
            <w:r w:rsidRPr="00FF088C">
              <w:rPr>
                <w:sz w:val="18"/>
                <w:szCs w:val="18"/>
                <w:lang w:val="en-GB"/>
              </w:rPr>
              <w:t>104-40-5,</w:t>
            </w:r>
          </w:p>
          <w:p w14:paraId="1BBCF892" w14:textId="77777777" w:rsidR="002C00EE" w:rsidRPr="00FF088C" w:rsidRDefault="002C00EE">
            <w:pPr>
              <w:spacing w:before="40" w:after="40"/>
              <w:rPr>
                <w:sz w:val="18"/>
                <w:szCs w:val="18"/>
                <w:lang w:val="en-GB"/>
              </w:rPr>
            </w:pPr>
            <w:r w:rsidRPr="00FF088C">
              <w:rPr>
                <w:sz w:val="18"/>
                <w:szCs w:val="18"/>
                <w:lang w:val="en-GB"/>
              </w:rPr>
              <w:t>11066-49-2,</w:t>
            </w:r>
          </w:p>
          <w:p w14:paraId="3B98BB6D" w14:textId="77777777" w:rsidR="002C00EE" w:rsidRPr="00FF088C" w:rsidRDefault="002C00EE">
            <w:pPr>
              <w:spacing w:before="40" w:after="40"/>
              <w:rPr>
                <w:sz w:val="18"/>
                <w:szCs w:val="18"/>
                <w:lang w:val="en-GB"/>
              </w:rPr>
            </w:pPr>
            <w:r w:rsidRPr="00FF088C">
              <w:rPr>
                <w:sz w:val="18"/>
                <w:szCs w:val="18"/>
                <w:lang w:val="en-GB"/>
              </w:rPr>
              <w:t>25154-52-3,</w:t>
            </w:r>
          </w:p>
          <w:p w14:paraId="6D5B1BE3" w14:textId="77777777" w:rsidR="002C00EE" w:rsidRPr="00FF088C" w:rsidRDefault="002C00EE">
            <w:pPr>
              <w:spacing w:before="40" w:after="40"/>
              <w:rPr>
                <w:sz w:val="18"/>
                <w:szCs w:val="18"/>
                <w:lang w:val="en-GB"/>
              </w:rPr>
            </w:pPr>
            <w:r w:rsidRPr="00FF088C">
              <w:rPr>
                <w:sz w:val="18"/>
                <w:szCs w:val="18"/>
                <w:lang w:val="en-GB"/>
              </w:rPr>
              <w:t>84852-15-3,</w:t>
            </w:r>
          </w:p>
          <w:p w14:paraId="5B49C4C1" w14:textId="77777777" w:rsidR="002C00EE" w:rsidRPr="00FF088C" w:rsidRDefault="002C00EE">
            <w:pPr>
              <w:spacing w:before="40" w:after="40"/>
              <w:rPr>
                <w:sz w:val="18"/>
                <w:szCs w:val="18"/>
                <w:lang w:val="en-GB"/>
              </w:rPr>
            </w:pPr>
            <w:r w:rsidRPr="00FF088C">
              <w:rPr>
                <w:sz w:val="18"/>
                <w:szCs w:val="18"/>
                <w:lang w:val="en-GB"/>
              </w:rPr>
              <w:t>90481-04-2,</w:t>
            </w:r>
          </w:p>
          <w:p w14:paraId="380E1288" w14:textId="77777777" w:rsidR="002C00EE" w:rsidRPr="00FF088C" w:rsidRDefault="002C00EE">
            <w:pPr>
              <w:spacing w:before="40" w:after="40"/>
              <w:rPr>
                <w:sz w:val="18"/>
                <w:szCs w:val="18"/>
                <w:lang w:val="en-GB"/>
              </w:rPr>
            </w:pPr>
            <w:r w:rsidRPr="00FF088C">
              <w:rPr>
                <w:sz w:val="18"/>
                <w:szCs w:val="18"/>
                <w:lang w:val="en-GB"/>
              </w:rPr>
              <w:t>127087-87-0,</w:t>
            </w:r>
          </w:p>
          <w:p w14:paraId="0EE9ACE6" w14:textId="77777777" w:rsidR="002C00EE" w:rsidRPr="00FF088C" w:rsidRDefault="002C00EE">
            <w:pPr>
              <w:spacing w:before="40" w:after="40"/>
              <w:rPr>
                <w:sz w:val="18"/>
                <w:szCs w:val="18"/>
                <w:lang w:val="en-GB"/>
              </w:rPr>
            </w:pPr>
            <w:r w:rsidRPr="00FF088C">
              <w:rPr>
                <w:sz w:val="18"/>
                <w:szCs w:val="18"/>
                <w:lang w:val="en-GB"/>
              </w:rPr>
              <w:t>26027-38-3,</w:t>
            </w:r>
          </w:p>
          <w:p w14:paraId="359A9D97" w14:textId="77777777" w:rsidR="002C00EE" w:rsidRPr="00FF088C" w:rsidRDefault="002C00EE">
            <w:pPr>
              <w:spacing w:before="40" w:after="40"/>
              <w:rPr>
                <w:sz w:val="18"/>
                <w:szCs w:val="18"/>
                <w:lang w:val="en-GB"/>
              </w:rPr>
            </w:pPr>
            <w:r w:rsidRPr="00FF088C">
              <w:rPr>
                <w:sz w:val="18"/>
                <w:szCs w:val="18"/>
                <w:lang w:val="en-GB"/>
              </w:rPr>
              <w:t>37205-87-1,</w:t>
            </w:r>
          </w:p>
          <w:p w14:paraId="079C7FE0" w14:textId="77777777" w:rsidR="002C00EE" w:rsidRPr="00FF088C" w:rsidRDefault="002C00EE">
            <w:pPr>
              <w:spacing w:before="40" w:after="40"/>
              <w:rPr>
                <w:sz w:val="18"/>
                <w:szCs w:val="18"/>
                <w:lang w:val="en-GB"/>
              </w:rPr>
            </w:pPr>
            <w:r w:rsidRPr="00FF088C">
              <w:rPr>
                <w:sz w:val="18"/>
                <w:szCs w:val="18"/>
                <w:lang w:val="en-GB"/>
              </w:rPr>
              <w:t>68412-54-4,</w:t>
            </w:r>
          </w:p>
          <w:p w14:paraId="19E27BEF" w14:textId="77777777" w:rsidR="002C00EE" w:rsidRPr="00FF088C" w:rsidRDefault="002C00EE">
            <w:pPr>
              <w:spacing w:before="40" w:after="40"/>
              <w:rPr>
                <w:sz w:val="18"/>
                <w:szCs w:val="18"/>
                <w:lang w:val="en-GB"/>
              </w:rPr>
            </w:pPr>
            <w:r w:rsidRPr="00FF088C">
              <w:rPr>
                <w:sz w:val="18"/>
                <w:szCs w:val="18"/>
                <w:lang w:val="en-GB"/>
              </w:rPr>
              <w:t>9016-45-9</w:t>
            </w:r>
          </w:p>
        </w:tc>
        <w:tc>
          <w:tcPr>
            <w:tcW w:w="1842" w:type="dxa"/>
            <w:tcBorders>
              <w:top w:val="single" w:sz="4" w:space="0" w:color="auto"/>
              <w:left w:val="single" w:sz="4" w:space="0" w:color="auto"/>
              <w:bottom w:val="single" w:sz="4" w:space="0" w:color="auto"/>
              <w:right w:val="single" w:sz="4" w:space="0" w:color="auto"/>
            </w:tcBorders>
          </w:tcPr>
          <w:p w14:paraId="20B94536"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7EA0E3BB"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7D4D893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2954491"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3D4D7C3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D4E55CD" w14:textId="05EA66BC" w:rsidR="002C00EE" w:rsidRPr="00FF088C" w:rsidRDefault="002C00EE">
            <w:pPr>
              <w:spacing w:before="40" w:after="40"/>
              <w:rPr>
                <w:sz w:val="18"/>
                <w:szCs w:val="18"/>
                <w:lang w:val="en-GB"/>
              </w:rPr>
            </w:pPr>
            <w:r w:rsidRPr="00FF088C">
              <w:rPr>
                <w:sz w:val="18"/>
                <w:szCs w:val="18"/>
                <w:lang w:val="en-GB"/>
              </w:rPr>
              <w:t xml:space="preserve">Octylphenols and </w:t>
            </w:r>
            <w:r w:rsidR="00961830" w:rsidRPr="00FF088C">
              <w:rPr>
                <w:sz w:val="18"/>
                <w:szCs w:val="18"/>
                <w:lang w:val="en-GB"/>
              </w:rPr>
              <w:t>o</w:t>
            </w:r>
            <w:r w:rsidRPr="00FF088C">
              <w:rPr>
                <w:sz w:val="18"/>
                <w:szCs w:val="18"/>
                <w:lang w:val="en-GB"/>
              </w:rPr>
              <w:t>ctylphenol ethoxylates</w:t>
            </w:r>
          </w:p>
        </w:tc>
        <w:tc>
          <w:tcPr>
            <w:tcW w:w="1308" w:type="dxa"/>
            <w:tcBorders>
              <w:top w:val="single" w:sz="4" w:space="0" w:color="auto"/>
              <w:left w:val="single" w:sz="4" w:space="0" w:color="auto"/>
              <w:bottom w:val="single" w:sz="4" w:space="0" w:color="auto"/>
              <w:right w:val="single" w:sz="4" w:space="0" w:color="auto"/>
            </w:tcBorders>
            <w:noWrap/>
          </w:tcPr>
          <w:p w14:paraId="313E6992" w14:textId="77777777" w:rsidR="002C00EE" w:rsidRPr="00FF088C" w:rsidRDefault="002C00EE">
            <w:pPr>
              <w:spacing w:before="40" w:after="40"/>
              <w:rPr>
                <w:sz w:val="18"/>
                <w:szCs w:val="18"/>
                <w:lang w:val="en-GB"/>
              </w:rPr>
            </w:pPr>
            <w:r w:rsidRPr="00FF088C">
              <w:rPr>
                <w:sz w:val="18"/>
                <w:szCs w:val="18"/>
                <w:lang w:val="en-GB"/>
              </w:rPr>
              <w:t>140-66-9</w:t>
            </w:r>
          </w:p>
        </w:tc>
        <w:tc>
          <w:tcPr>
            <w:tcW w:w="1842" w:type="dxa"/>
            <w:tcBorders>
              <w:top w:val="single" w:sz="4" w:space="0" w:color="auto"/>
              <w:left w:val="single" w:sz="4" w:space="0" w:color="auto"/>
              <w:bottom w:val="single" w:sz="4" w:space="0" w:color="auto"/>
              <w:right w:val="single" w:sz="4" w:space="0" w:color="auto"/>
            </w:tcBorders>
          </w:tcPr>
          <w:p w14:paraId="4264E68C"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33ED60E7"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34AB41C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908450B"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6028571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0A3B6FA" w14:textId="77777777" w:rsidR="002C00EE" w:rsidRPr="00FF088C" w:rsidRDefault="002C00EE">
            <w:pPr>
              <w:spacing w:before="40" w:after="40"/>
              <w:rPr>
                <w:sz w:val="18"/>
                <w:szCs w:val="18"/>
                <w:lang w:val="en-GB"/>
              </w:rPr>
            </w:pPr>
            <w:r w:rsidRPr="00FF088C">
              <w:rPr>
                <w:sz w:val="18"/>
                <w:szCs w:val="18"/>
                <w:lang w:val="en-GB"/>
              </w:rPr>
              <w:t>Oxydemeton-methyl</w:t>
            </w:r>
          </w:p>
        </w:tc>
        <w:tc>
          <w:tcPr>
            <w:tcW w:w="1308" w:type="dxa"/>
            <w:tcBorders>
              <w:top w:val="single" w:sz="4" w:space="0" w:color="auto"/>
              <w:left w:val="single" w:sz="4" w:space="0" w:color="auto"/>
              <w:bottom w:val="single" w:sz="4" w:space="0" w:color="auto"/>
              <w:right w:val="single" w:sz="4" w:space="0" w:color="auto"/>
            </w:tcBorders>
            <w:noWrap/>
          </w:tcPr>
          <w:p w14:paraId="03AF82F8" w14:textId="77777777" w:rsidR="002C00EE" w:rsidRPr="00FF088C" w:rsidRDefault="002C00EE">
            <w:pPr>
              <w:spacing w:before="40" w:after="40"/>
              <w:rPr>
                <w:sz w:val="18"/>
                <w:szCs w:val="18"/>
                <w:lang w:val="en-GB"/>
              </w:rPr>
            </w:pPr>
            <w:r w:rsidRPr="00FF088C">
              <w:rPr>
                <w:sz w:val="18"/>
                <w:szCs w:val="18"/>
                <w:lang w:val="en-GB"/>
              </w:rPr>
              <w:t>301-12-2</w:t>
            </w:r>
          </w:p>
        </w:tc>
        <w:tc>
          <w:tcPr>
            <w:tcW w:w="1842" w:type="dxa"/>
            <w:tcBorders>
              <w:top w:val="single" w:sz="4" w:space="0" w:color="auto"/>
              <w:left w:val="single" w:sz="4" w:space="0" w:color="auto"/>
              <w:bottom w:val="single" w:sz="4" w:space="0" w:color="auto"/>
              <w:right w:val="single" w:sz="4" w:space="0" w:color="auto"/>
            </w:tcBorders>
          </w:tcPr>
          <w:p w14:paraId="7F40180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8E64CE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62253D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DF7A2AB" w14:textId="77777777" w:rsidR="002C00EE" w:rsidRPr="00FF088C" w:rsidRDefault="002C00EE">
            <w:pPr>
              <w:spacing w:before="40" w:after="40"/>
              <w:rPr>
                <w:sz w:val="18"/>
                <w:szCs w:val="18"/>
                <w:lang w:val="en-GB"/>
              </w:rPr>
            </w:pPr>
            <w:r w:rsidRPr="00FF088C">
              <w:rPr>
                <w:sz w:val="18"/>
                <w:szCs w:val="18"/>
                <w:lang w:val="en-GB"/>
              </w:rPr>
              <w:t>XXX</w:t>
            </w:r>
          </w:p>
        </w:tc>
      </w:tr>
      <w:tr w:rsidR="002C00EE" w:rsidRPr="00FF088C" w14:paraId="4F03A31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6A2909C" w14:textId="77777777" w:rsidR="002C00EE" w:rsidRPr="00FF088C" w:rsidRDefault="002C00EE">
            <w:pPr>
              <w:spacing w:before="40" w:after="40"/>
              <w:rPr>
                <w:sz w:val="18"/>
                <w:szCs w:val="18"/>
                <w:lang w:val="en-GB"/>
              </w:rPr>
            </w:pPr>
            <w:r w:rsidRPr="00FF088C">
              <w:rPr>
                <w:sz w:val="18"/>
                <w:szCs w:val="18"/>
                <w:lang w:val="en-GB"/>
              </w:rPr>
              <w:t>Paraquat</w:t>
            </w:r>
          </w:p>
        </w:tc>
        <w:tc>
          <w:tcPr>
            <w:tcW w:w="1308" w:type="dxa"/>
            <w:tcBorders>
              <w:top w:val="single" w:sz="4" w:space="0" w:color="auto"/>
              <w:left w:val="single" w:sz="4" w:space="0" w:color="auto"/>
              <w:bottom w:val="single" w:sz="4" w:space="0" w:color="auto"/>
              <w:right w:val="single" w:sz="4" w:space="0" w:color="auto"/>
            </w:tcBorders>
            <w:noWrap/>
          </w:tcPr>
          <w:p w14:paraId="2592766F" w14:textId="77777777" w:rsidR="002C00EE" w:rsidRPr="00FF088C" w:rsidRDefault="002C00EE">
            <w:pPr>
              <w:spacing w:before="40" w:after="40"/>
              <w:rPr>
                <w:sz w:val="18"/>
                <w:szCs w:val="18"/>
                <w:lang w:val="en-GB"/>
              </w:rPr>
            </w:pPr>
            <w:r w:rsidRPr="00FF088C">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14:paraId="7ED637E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B2C2A07" w14:textId="77777777" w:rsidR="002C00EE" w:rsidRPr="00FF088C" w:rsidRDefault="002C00EE">
            <w:pPr>
              <w:spacing w:before="40" w:after="40"/>
              <w:rPr>
                <w:sz w:val="18"/>
                <w:szCs w:val="18"/>
                <w:lang w:val="en-GB"/>
              </w:rPr>
            </w:pPr>
            <w:r w:rsidRPr="00FF088C">
              <w:rPr>
                <w:sz w:val="18"/>
                <w:szCs w:val="18"/>
                <w:lang w:val="en-GB"/>
              </w:rPr>
              <w:t>Sri Lanka</w:t>
            </w:r>
          </w:p>
        </w:tc>
        <w:tc>
          <w:tcPr>
            <w:tcW w:w="1276" w:type="dxa"/>
            <w:tcBorders>
              <w:top w:val="single" w:sz="4" w:space="0" w:color="auto"/>
              <w:left w:val="single" w:sz="4" w:space="0" w:color="auto"/>
              <w:bottom w:val="single" w:sz="4" w:space="0" w:color="auto"/>
              <w:right w:val="single" w:sz="4" w:space="0" w:color="auto"/>
            </w:tcBorders>
            <w:noWrap/>
          </w:tcPr>
          <w:p w14:paraId="685551E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C3381B4"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3968A1D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9958FBC" w14:textId="77777777" w:rsidR="002C00EE" w:rsidRPr="00FF088C" w:rsidRDefault="002C00EE">
            <w:pPr>
              <w:spacing w:before="40" w:after="40"/>
              <w:rPr>
                <w:sz w:val="18"/>
                <w:szCs w:val="18"/>
                <w:lang w:val="en-GB"/>
              </w:rPr>
            </w:pPr>
            <w:r w:rsidRPr="00FF088C">
              <w:rPr>
                <w:sz w:val="18"/>
                <w:szCs w:val="18"/>
                <w:lang w:val="en-GB"/>
              </w:rPr>
              <w:t>Paraquat</w:t>
            </w:r>
          </w:p>
        </w:tc>
        <w:tc>
          <w:tcPr>
            <w:tcW w:w="1308" w:type="dxa"/>
            <w:tcBorders>
              <w:top w:val="single" w:sz="4" w:space="0" w:color="auto"/>
              <w:left w:val="single" w:sz="4" w:space="0" w:color="auto"/>
              <w:bottom w:val="single" w:sz="4" w:space="0" w:color="auto"/>
              <w:right w:val="single" w:sz="4" w:space="0" w:color="auto"/>
            </w:tcBorders>
            <w:noWrap/>
          </w:tcPr>
          <w:p w14:paraId="59B81755" w14:textId="77777777" w:rsidR="002C00EE" w:rsidRPr="00FF088C" w:rsidRDefault="002C00EE">
            <w:pPr>
              <w:spacing w:before="40" w:after="40"/>
              <w:rPr>
                <w:sz w:val="18"/>
                <w:szCs w:val="18"/>
                <w:lang w:val="en-GB"/>
              </w:rPr>
            </w:pPr>
            <w:r w:rsidRPr="00FF088C">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14:paraId="0663F14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32BB24B" w14:textId="77777777" w:rsidR="002C00EE" w:rsidRPr="00FF088C" w:rsidRDefault="002C00EE">
            <w:pPr>
              <w:spacing w:before="40" w:after="40"/>
              <w:rPr>
                <w:sz w:val="18"/>
                <w:szCs w:val="18"/>
                <w:lang w:val="en-GB"/>
              </w:rPr>
            </w:pPr>
            <w:r w:rsidRPr="00FF088C">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14:paraId="7E63B2F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1D6D2FA"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6940B46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E160AA6" w14:textId="77777777" w:rsidR="002C00EE" w:rsidRPr="00FF088C" w:rsidRDefault="002C00EE">
            <w:pPr>
              <w:spacing w:before="40" w:after="40"/>
              <w:rPr>
                <w:sz w:val="18"/>
                <w:szCs w:val="18"/>
                <w:lang w:val="en-GB"/>
              </w:rPr>
            </w:pPr>
            <w:r w:rsidRPr="00FF088C">
              <w:rPr>
                <w:sz w:val="18"/>
                <w:szCs w:val="18"/>
                <w:lang w:val="en-GB"/>
              </w:rPr>
              <w:lastRenderedPageBreak/>
              <w:t>Paraquat</w:t>
            </w:r>
          </w:p>
        </w:tc>
        <w:tc>
          <w:tcPr>
            <w:tcW w:w="1308" w:type="dxa"/>
            <w:tcBorders>
              <w:top w:val="single" w:sz="4" w:space="0" w:color="auto"/>
              <w:left w:val="single" w:sz="4" w:space="0" w:color="auto"/>
              <w:bottom w:val="single" w:sz="4" w:space="0" w:color="auto"/>
              <w:right w:val="single" w:sz="4" w:space="0" w:color="auto"/>
            </w:tcBorders>
            <w:noWrap/>
          </w:tcPr>
          <w:p w14:paraId="2EA37612" w14:textId="77777777" w:rsidR="002C00EE" w:rsidRPr="00FF088C" w:rsidRDefault="002C00EE">
            <w:pPr>
              <w:spacing w:before="40" w:after="40"/>
              <w:rPr>
                <w:sz w:val="18"/>
                <w:szCs w:val="18"/>
                <w:lang w:val="en-GB"/>
              </w:rPr>
            </w:pPr>
            <w:r w:rsidRPr="00FF088C">
              <w:rPr>
                <w:sz w:val="18"/>
                <w:szCs w:val="18"/>
                <w:lang w:val="en-GB"/>
              </w:rPr>
              <w:t>4685-14-7</w:t>
            </w:r>
          </w:p>
        </w:tc>
        <w:tc>
          <w:tcPr>
            <w:tcW w:w="1842" w:type="dxa"/>
            <w:tcBorders>
              <w:top w:val="single" w:sz="4" w:space="0" w:color="auto"/>
              <w:left w:val="single" w:sz="4" w:space="0" w:color="auto"/>
              <w:bottom w:val="single" w:sz="4" w:space="0" w:color="auto"/>
              <w:right w:val="single" w:sz="4" w:space="0" w:color="auto"/>
            </w:tcBorders>
          </w:tcPr>
          <w:p w14:paraId="4FF55C7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2E834F8"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7144C05E"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7594D1C7" w14:textId="77777777" w:rsidR="002C00EE" w:rsidRPr="00FF088C" w:rsidRDefault="002C00EE">
            <w:pPr>
              <w:spacing w:before="40" w:after="40"/>
              <w:rPr>
                <w:sz w:val="18"/>
                <w:szCs w:val="18"/>
                <w:lang w:val="en-GB"/>
              </w:rPr>
            </w:pPr>
            <w:r w:rsidRPr="00FF088C">
              <w:rPr>
                <w:sz w:val="18"/>
                <w:szCs w:val="18"/>
                <w:lang w:val="en-GB"/>
              </w:rPr>
              <w:t>XLII</w:t>
            </w:r>
          </w:p>
        </w:tc>
      </w:tr>
      <w:tr w:rsidR="002C00EE" w:rsidRPr="00FF088C" w14:paraId="311E8A1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255D005"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611A52A4"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49E13D1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0F24BB6" w14:textId="77777777" w:rsidR="002C00EE" w:rsidRPr="00FF088C" w:rsidRDefault="002C00EE">
            <w:pPr>
              <w:spacing w:before="40" w:after="40"/>
              <w:rPr>
                <w:sz w:val="18"/>
                <w:szCs w:val="18"/>
                <w:lang w:val="en-GB"/>
              </w:rPr>
            </w:pPr>
            <w:r w:rsidRPr="00FF088C">
              <w:rPr>
                <w:sz w:val="18"/>
                <w:szCs w:val="18"/>
                <w:lang w:val="en-GB"/>
              </w:rPr>
              <w:t>Burkina Faso</w:t>
            </w:r>
          </w:p>
        </w:tc>
        <w:tc>
          <w:tcPr>
            <w:tcW w:w="1276" w:type="dxa"/>
            <w:tcBorders>
              <w:top w:val="single" w:sz="4" w:space="0" w:color="auto"/>
              <w:left w:val="single" w:sz="4" w:space="0" w:color="auto"/>
              <w:bottom w:val="single" w:sz="4" w:space="0" w:color="auto"/>
              <w:right w:val="single" w:sz="4" w:space="0" w:color="auto"/>
            </w:tcBorders>
            <w:noWrap/>
          </w:tcPr>
          <w:p w14:paraId="4A4F7E93"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6B7B819"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16C8628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A4B3F3"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78986D6E"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0AAB146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03AFF4C"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5260E9D0"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AF6BD48"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7B5D8C8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0779F58"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2828BA74"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3D85B28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D1FD730"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598F31F7"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57CAF4A"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719467E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EE6529E"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74FC5D39"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10914E2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16F8D6D" w14:textId="77777777" w:rsidR="002C00EE" w:rsidRPr="00FF088C" w:rsidRDefault="002C00EE">
            <w:pPr>
              <w:spacing w:before="40" w:after="40"/>
              <w:rPr>
                <w:sz w:val="18"/>
                <w:szCs w:val="18"/>
                <w:lang w:val="en-GB"/>
              </w:rPr>
            </w:pPr>
            <w:r w:rsidRPr="00FF088C">
              <w:rPr>
                <w:sz w:val="18"/>
                <w:szCs w:val="18"/>
                <w:lang w:val="en-GB"/>
              </w:rPr>
              <w:t>Mali</w:t>
            </w:r>
          </w:p>
        </w:tc>
        <w:tc>
          <w:tcPr>
            <w:tcW w:w="1276" w:type="dxa"/>
            <w:tcBorders>
              <w:top w:val="single" w:sz="4" w:space="0" w:color="auto"/>
              <w:left w:val="single" w:sz="4" w:space="0" w:color="auto"/>
              <w:bottom w:val="single" w:sz="4" w:space="0" w:color="auto"/>
              <w:right w:val="single" w:sz="4" w:space="0" w:color="auto"/>
            </w:tcBorders>
            <w:noWrap/>
          </w:tcPr>
          <w:p w14:paraId="1F9159FA"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6359B52"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6EA1EE8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5634EA7"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2DCD43FF"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36B6539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BB2C744"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649340A3"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0238B41"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0D9F39D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54816BE"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499D68B0"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36C616D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866BC9F"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485F1865"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0337C578"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238BA6C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07B2EF3"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00C4E717"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1CE2036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5AA0434"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06700630"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12AA1F9E" w14:textId="77777777" w:rsidR="002C00EE" w:rsidRPr="00FF088C" w:rsidRDefault="002C00EE">
            <w:pPr>
              <w:spacing w:before="40" w:after="40"/>
              <w:rPr>
                <w:sz w:val="18"/>
                <w:szCs w:val="18"/>
                <w:lang w:val="en-GB"/>
              </w:rPr>
            </w:pPr>
            <w:r w:rsidRPr="00FF088C">
              <w:rPr>
                <w:sz w:val="18"/>
                <w:szCs w:val="18"/>
                <w:lang w:val="en-GB"/>
              </w:rPr>
              <w:t>XXXV</w:t>
            </w:r>
          </w:p>
        </w:tc>
      </w:tr>
      <w:tr w:rsidR="002C00EE" w:rsidRPr="00FF088C" w14:paraId="20C83E8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F894511"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102B848B"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70887EB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F732C58" w14:textId="77777777" w:rsidR="002C00EE" w:rsidRPr="00FF088C" w:rsidRDefault="002C00EE">
            <w:pPr>
              <w:spacing w:before="40" w:after="40"/>
              <w:rPr>
                <w:sz w:val="18"/>
                <w:szCs w:val="18"/>
                <w:lang w:val="en-GB"/>
              </w:rPr>
            </w:pPr>
            <w:r w:rsidRPr="00FF088C">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14:paraId="4079066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DF7A6D5"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50C136B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D139257" w14:textId="77777777" w:rsidR="002C00EE" w:rsidRPr="00FF088C" w:rsidRDefault="002C00EE">
            <w:pPr>
              <w:spacing w:before="40" w:after="40"/>
              <w:rPr>
                <w:sz w:val="18"/>
                <w:szCs w:val="18"/>
                <w:lang w:val="en-GB"/>
              </w:rPr>
            </w:pPr>
            <w:r w:rsidRPr="00FF088C">
              <w:rPr>
                <w:sz w:val="18"/>
                <w:szCs w:val="18"/>
                <w:lang w:val="en-GB"/>
              </w:rPr>
              <w:t>Paraquat dichloride</w:t>
            </w:r>
          </w:p>
        </w:tc>
        <w:tc>
          <w:tcPr>
            <w:tcW w:w="1308" w:type="dxa"/>
            <w:tcBorders>
              <w:top w:val="single" w:sz="4" w:space="0" w:color="auto"/>
              <w:left w:val="single" w:sz="4" w:space="0" w:color="auto"/>
              <w:bottom w:val="single" w:sz="4" w:space="0" w:color="auto"/>
              <w:right w:val="single" w:sz="4" w:space="0" w:color="auto"/>
            </w:tcBorders>
            <w:noWrap/>
          </w:tcPr>
          <w:p w14:paraId="32E1F085" w14:textId="77777777" w:rsidR="002C00EE" w:rsidRPr="00FF088C" w:rsidRDefault="002C00EE">
            <w:pPr>
              <w:spacing w:before="40" w:after="40"/>
              <w:rPr>
                <w:sz w:val="18"/>
                <w:szCs w:val="18"/>
                <w:lang w:val="en-GB"/>
              </w:rPr>
            </w:pPr>
            <w:r w:rsidRPr="00FF088C">
              <w:rPr>
                <w:sz w:val="18"/>
                <w:szCs w:val="18"/>
                <w:lang w:val="en-GB"/>
              </w:rPr>
              <w:t>1910-42-5</w:t>
            </w:r>
          </w:p>
        </w:tc>
        <w:tc>
          <w:tcPr>
            <w:tcW w:w="1842" w:type="dxa"/>
            <w:tcBorders>
              <w:top w:val="single" w:sz="4" w:space="0" w:color="auto"/>
              <w:left w:val="single" w:sz="4" w:space="0" w:color="auto"/>
              <w:bottom w:val="single" w:sz="4" w:space="0" w:color="auto"/>
              <w:right w:val="single" w:sz="4" w:space="0" w:color="auto"/>
            </w:tcBorders>
          </w:tcPr>
          <w:p w14:paraId="20D4DAC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0DA1AE7" w14:textId="77777777" w:rsidR="002C00EE" w:rsidRPr="00FF088C" w:rsidRDefault="002C00EE">
            <w:pPr>
              <w:spacing w:before="40" w:after="40"/>
              <w:rPr>
                <w:sz w:val="18"/>
                <w:szCs w:val="18"/>
                <w:lang w:val="en-GB"/>
              </w:rPr>
            </w:pPr>
            <w:r w:rsidRPr="00FF088C">
              <w:rPr>
                <w:sz w:val="18"/>
                <w:szCs w:val="18"/>
                <w:lang w:val="en-GB"/>
              </w:rPr>
              <w:t>Uruguay</w:t>
            </w:r>
          </w:p>
        </w:tc>
        <w:tc>
          <w:tcPr>
            <w:tcW w:w="1276" w:type="dxa"/>
            <w:tcBorders>
              <w:top w:val="single" w:sz="4" w:space="0" w:color="auto"/>
              <w:left w:val="single" w:sz="4" w:space="0" w:color="auto"/>
              <w:bottom w:val="single" w:sz="4" w:space="0" w:color="auto"/>
              <w:right w:val="single" w:sz="4" w:space="0" w:color="auto"/>
            </w:tcBorders>
            <w:noWrap/>
          </w:tcPr>
          <w:p w14:paraId="6A46C723"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85284E6"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05B4A4D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F5C9EB7" w14:textId="77777777" w:rsidR="002C00EE" w:rsidRPr="00FF088C" w:rsidRDefault="002C00EE">
            <w:pPr>
              <w:spacing w:before="40" w:after="40"/>
              <w:rPr>
                <w:sz w:val="18"/>
                <w:szCs w:val="18"/>
                <w:lang w:val="en-GB"/>
              </w:rPr>
            </w:pPr>
            <w:r w:rsidRPr="00FF088C">
              <w:rPr>
                <w:sz w:val="18"/>
                <w:szCs w:val="18"/>
                <w:lang w:val="en-GB"/>
              </w:rPr>
              <w:t xml:space="preserve">Paraquat </w:t>
            </w:r>
            <w:proofErr w:type="gramStart"/>
            <w:r w:rsidRPr="00FF088C">
              <w:rPr>
                <w:sz w:val="18"/>
                <w:szCs w:val="18"/>
                <w:lang w:val="en-GB"/>
              </w:rPr>
              <w:t>dimethyl,bis</w:t>
            </w:r>
            <w:proofErr w:type="gramEnd"/>
          </w:p>
        </w:tc>
        <w:tc>
          <w:tcPr>
            <w:tcW w:w="1308" w:type="dxa"/>
            <w:tcBorders>
              <w:top w:val="single" w:sz="4" w:space="0" w:color="auto"/>
              <w:left w:val="single" w:sz="4" w:space="0" w:color="auto"/>
              <w:bottom w:val="single" w:sz="4" w:space="0" w:color="auto"/>
              <w:right w:val="single" w:sz="4" w:space="0" w:color="auto"/>
            </w:tcBorders>
            <w:noWrap/>
          </w:tcPr>
          <w:p w14:paraId="3F41879B" w14:textId="77777777" w:rsidR="002C00EE" w:rsidRPr="00FF088C" w:rsidRDefault="002C00EE">
            <w:pPr>
              <w:spacing w:before="40" w:after="40"/>
              <w:rPr>
                <w:sz w:val="18"/>
                <w:szCs w:val="18"/>
                <w:lang w:val="en-GB"/>
              </w:rPr>
            </w:pPr>
            <w:r w:rsidRPr="00FF088C">
              <w:rPr>
                <w:sz w:val="18"/>
                <w:szCs w:val="18"/>
                <w:lang w:val="en-GB"/>
              </w:rPr>
              <w:t>2074-50-2</w:t>
            </w:r>
          </w:p>
        </w:tc>
        <w:tc>
          <w:tcPr>
            <w:tcW w:w="1842" w:type="dxa"/>
            <w:tcBorders>
              <w:top w:val="single" w:sz="4" w:space="0" w:color="auto"/>
              <w:left w:val="single" w:sz="4" w:space="0" w:color="auto"/>
              <w:bottom w:val="single" w:sz="4" w:space="0" w:color="auto"/>
              <w:right w:val="single" w:sz="4" w:space="0" w:color="auto"/>
            </w:tcBorders>
          </w:tcPr>
          <w:p w14:paraId="4FFC16D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504B4D6" w14:textId="77777777" w:rsidR="002C00EE" w:rsidRPr="00FF088C" w:rsidRDefault="002C00EE">
            <w:pPr>
              <w:spacing w:before="40" w:after="40"/>
              <w:rPr>
                <w:sz w:val="18"/>
                <w:szCs w:val="18"/>
                <w:lang w:val="en-GB"/>
              </w:rPr>
            </w:pPr>
            <w:r w:rsidRPr="00FF088C">
              <w:rPr>
                <w:sz w:val="18"/>
                <w:szCs w:val="18"/>
                <w:lang w:val="en-GB"/>
              </w:rPr>
              <w:t>Sweden</w:t>
            </w:r>
          </w:p>
        </w:tc>
        <w:tc>
          <w:tcPr>
            <w:tcW w:w="1276" w:type="dxa"/>
            <w:tcBorders>
              <w:top w:val="single" w:sz="4" w:space="0" w:color="auto"/>
              <w:left w:val="single" w:sz="4" w:space="0" w:color="auto"/>
              <w:bottom w:val="single" w:sz="4" w:space="0" w:color="auto"/>
              <w:right w:val="single" w:sz="4" w:space="0" w:color="auto"/>
            </w:tcBorders>
            <w:noWrap/>
          </w:tcPr>
          <w:p w14:paraId="709A25D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4AAC0D5"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5D5347E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E249070" w14:textId="77777777" w:rsidR="002C00EE" w:rsidRPr="00FF088C" w:rsidRDefault="002C00EE">
            <w:pPr>
              <w:spacing w:before="40" w:after="40"/>
              <w:rPr>
                <w:sz w:val="18"/>
                <w:szCs w:val="18"/>
                <w:lang w:val="en-GB"/>
              </w:rPr>
            </w:pPr>
            <w:r w:rsidRPr="00FF088C">
              <w:rPr>
                <w:sz w:val="18"/>
                <w:szCs w:val="18"/>
                <w:lang w:val="en-GB"/>
              </w:rPr>
              <w:t>Paris green</w:t>
            </w:r>
          </w:p>
        </w:tc>
        <w:tc>
          <w:tcPr>
            <w:tcW w:w="1308" w:type="dxa"/>
            <w:tcBorders>
              <w:top w:val="single" w:sz="4" w:space="0" w:color="auto"/>
              <w:left w:val="single" w:sz="4" w:space="0" w:color="auto"/>
              <w:bottom w:val="single" w:sz="4" w:space="0" w:color="auto"/>
              <w:right w:val="single" w:sz="4" w:space="0" w:color="auto"/>
            </w:tcBorders>
            <w:noWrap/>
          </w:tcPr>
          <w:p w14:paraId="5BC60BB3" w14:textId="77777777" w:rsidR="002C00EE" w:rsidRPr="00FF088C" w:rsidRDefault="002C00EE">
            <w:pPr>
              <w:spacing w:before="40" w:after="40"/>
              <w:rPr>
                <w:sz w:val="18"/>
                <w:szCs w:val="18"/>
                <w:lang w:val="en-GB"/>
              </w:rPr>
            </w:pPr>
            <w:r w:rsidRPr="00FF088C">
              <w:rPr>
                <w:sz w:val="18"/>
                <w:szCs w:val="18"/>
                <w:lang w:val="en-GB"/>
              </w:rPr>
              <w:t>12002-03-8</w:t>
            </w:r>
          </w:p>
        </w:tc>
        <w:tc>
          <w:tcPr>
            <w:tcW w:w="1842" w:type="dxa"/>
            <w:tcBorders>
              <w:top w:val="single" w:sz="4" w:space="0" w:color="auto"/>
              <w:left w:val="single" w:sz="4" w:space="0" w:color="auto"/>
              <w:bottom w:val="single" w:sz="4" w:space="0" w:color="auto"/>
              <w:right w:val="single" w:sz="4" w:space="0" w:color="auto"/>
            </w:tcBorders>
          </w:tcPr>
          <w:p w14:paraId="57BBCB5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A747F01"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42391E4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44A9C1A"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307CADC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EFADE3B" w14:textId="77777777" w:rsidR="002C00EE" w:rsidRPr="00FF088C" w:rsidRDefault="002C00EE">
            <w:pPr>
              <w:spacing w:before="40" w:after="40"/>
              <w:rPr>
                <w:sz w:val="18"/>
                <w:szCs w:val="18"/>
                <w:lang w:val="en-GB"/>
              </w:rPr>
            </w:pPr>
            <w:r w:rsidRPr="00FF088C">
              <w:rPr>
                <w:sz w:val="18"/>
                <w:szCs w:val="18"/>
                <w:lang w:val="en-GB"/>
              </w:rPr>
              <w:t>Pendimethalin</w:t>
            </w:r>
          </w:p>
        </w:tc>
        <w:tc>
          <w:tcPr>
            <w:tcW w:w="1308" w:type="dxa"/>
            <w:tcBorders>
              <w:top w:val="single" w:sz="4" w:space="0" w:color="auto"/>
              <w:left w:val="single" w:sz="4" w:space="0" w:color="auto"/>
              <w:bottom w:val="single" w:sz="4" w:space="0" w:color="auto"/>
              <w:right w:val="single" w:sz="4" w:space="0" w:color="auto"/>
            </w:tcBorders>
            <w:noWrap/>
          </w:tcPr>
          <w:p w14:paraId="592C71CC" w14:textId="77777777" w:rsidR="002C00EE" w:rsidRPr="00FF088C" w:rsidRDefault="002C00EE">
            <w:pPr>
              <w:spacing w:before="40" w:after="40"/>
              <w:rPr>
                <w:sz w:val="18"/>
                <w:szCs w:val="18"/>
                <w:lang w:val="en-GB"/>
              </w:rPr>
            </w:pPr>
            <w:r w:rsidRPr="00FF088C">
              <w:rPr>
                <w:sz w:val="18"/>
                <w:szCs w:val="18"/>
                <w:lang w:val="en-GB"/>
              </w:rPr>
              <w:t>40487-42-1</w:t>
            </w:r>
          </w:p>
        </w:tc>
        <w:tc>
          <w:tcPr>
            <w:tcW w:w="1842" w:type="dxa"/>
            <w:tcBorders>
              <w:top w:val="single" w:sz="4" w:space="0" w:color="auto"/>
              <w:left w:val="single" w:sz="4" w:space="0" w:color="auto"/>
              <w:bottom w:val="single" w:sz="4" w:space="0" w:color="auto"/>
              <w:right w:val="single" w:sz="4" w:space="0" w:color="auto"/>
            </w:tcBorders>
          </w:tcPr>
          <w:p w14:paraId="19167C5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EAC2E22"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E7287B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ACE8979" w14:textId="77777777" w:rsidR="002C00EE" w:rsidRPr="00FF088C" w:rsidRDefault="002C00EE">
            <w:pPr>
              <w:spacing w:before="40" w:after="40"/>
              <w:rPr>
                <w:sz w:val="18"/>
                <w:szCs w:val="18"/>
                <w:lang w:val="en-GB"/>
              </w:rPr>
            </w:pPr>
            <w:r w:rsidRPr="00FF088C">
              <w:rPr>
                <w:sz w:val="18"/>
                <w:szCs w:val="18"/>
                <w:lang w:val="en-GB"/>
              </w:rPr>
              <w:t>XXV</w:t>
            </w:r>
          </w:p>
        </w:tc>
      </w:tr>
      <w:tr w:rsidR="002C00EE" w:rsidRPr="00FF088C" w14:paraId="60FF49D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A2304A1" w14:textId="77777777" w:rsidR="002C00EE" w:rsidRPr="00FF088C" w:rsidRDefault="002C00EE">
            <w:pPr>
              <w:spacing w:before="40" w:after="40"/>
              <w:rPr>
                <w:sz w:val="18"/>
                <w:szCs w:val="18"/>
                <w:lang w:val="en-GB"/>
              </w:rPr>
            </w:pPr>
            <w:r w:rsidRPr="00FF088C">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14:paraId="6C7578D1" w14:textId="77777777" w:rsidR="002C00EE" w:rsidRPr="00FF088C" w:rsidRDefault="002C00EE">
            <w:pPr>
              <w:spacing w:before="40" w:after="40"/>
              <w:rPr>
                <w:sz w:val="18"/>
                <w:szCs w:val="18"/>
                <w:lang w:val="en-GB"/>
              </w:rPr>
            </w:pPr>
            <w:r w:rsidRPr="00FF088C">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14:paraId="71A8CC14"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3AA19AB"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5FA79F71"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C9CA8AA"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6C23D12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C08CE8" w14:textId="77777777" w:rsidR="002C00EE" w:rsidRPr="00FF088C" w:rsidRDefault="002C00EE">
            <w:pPr>
              <w:spacing w:before="40" w:after="40"/>
              <w:rPr>
                <w:sz w:val="18"/>
                <w:szCs w:val="18"/>
                <w:lang w:val="en-GB"/>
              </w:rPr>
            </w:pPr>
            <w:r w:rsidRPr="00FF088C">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14:paraId="41EA64EA" w14:textId="77777777" w:rsidR="002C00EE" w:rsidRPr="00FF088C" w:rsidRDefault="002C00EE">
            <w:pPr>
              <w:spacing w:before="40" w:after="40"/>
              <w:rPr>
                <w:sz w:val="18"/>
                <w:szCs w:val="18"/>
                <w:lang w:val="en-GB"/>
              </w:rPr>
            </w:pPr>
            <w:r w:rsidRPr="00FF088C">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14:paraId="582E4D8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3614329" w14:textId="77777777" w:rsidR="002C00EE" w:rsidRPr="00FF088C" w:rsidRDefault="002C00EE">
            <w:pPr>
              <w:spacing w:before="40" w:after="40"/>
              <w:rPr>
                <w:sz w:val="18"/>
                <w:szCs w:val="18"/>
                <w:lang w:val="en-GB"/>
              </w:rPr>
            </w:pPr>
            <w:r w:rsidRPr="00FF088C">
              <w:rPr>
                <w:sz w:val="18"/>
                <w:szCs w:val="18"/>
                <w:lang w:val="en-GB"/>
              </w:rPr>
              <w:t>China</w:t>
            </w:r>
          </w:p>
        </w:tc>
        <w:tc>
          <w:tcPr>
            <w:tcW w:w="1276" w:type="dxa"/>
            <w:tcBorders>
              <w:top w:val="single" w:sz="4" w:space="0" w:color="auto"/>
              <w:left w:val="single" w:sz="4" w:space="0" w:color="auto"/>
              <w:bottom w:val="single" w:sz="4" w:space="0" w:color="auto"/>
              <w:right w:val="single" w:sz="4" w:space="0" w:color="auto"/>
            </w:tcBorders>
            <w:noWrap/>
          </w:tcPr>
          <w:p w14:paraId="455A2CD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F766595" w14:textId="77777777" w:rsidR="002C00EE" w:rsidRPr="00FF088C" w:rsidRDefault="002C00EE">
            <w:pPr>
              <w:spacing w:before="40" w:after="40"/>
              <w:rPr>
                <w:sz w:val="18"/>
                <w:szCs w:val="18"/>
                <w:lang w:val="en-GB"/>
              </w:rPr>
            </w:pPr>
            <w:r w:rsidRPr="00FF088C">
              <w:rPr>
                <w:sz w:val="18"/>
                <w:szCs w:val="18"/>
                <w:lang w:val="en-GB"/>
              </w:rPr>
              <w:t>XLV</w:t>
            </w:r>
          </w:p>
        </w:tc>
      </w:tr>
      <w:tr w:rsidR="002C00EE" w:rsidRPr="00FF088C" w14:paraId="1DF177E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51CB990" w14:textId="77777777" w:rsidR="002C00EE" w:rsidRPr="00FF088C" w:rsidRDefault="002C00EE">
            <w:pPr>
              <w:spacing w:before="40" w:after="40"/>
              <w:rPr>
                <w:sz w:val="18"/>
                <w:szCs w:val="18"/>
                <w:lang w:val="en-GB"/>
              </w:rPr>
            </w:pPr>
            <w:r w:rsidRPr="00FF088C">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14:paraId="2A0799DD" w14:textId="77777777" w:rsidR="002C00EE" w:rsidRPr="00FF088C" w:rsidRDefault="002C00EE">
            <w:pPr>
              <w:spacing w:before="40" w:after="40"/>
              <w:rPr>
                <w:sz w:val="18"/>
                <w:szCs w:val="18"/>
                <w:lang w:val="en-GB"/>
              </w:rPr>
            </w:pPr>
            <w:r w:rsidRPr="00FF088C">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14:paraId="00A670E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C45270E"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53F80A38"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DACEC48"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208EB91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3918234" w14:textId="77777777" w:rsidR="002C00EE" w:rsidRPr="00FF088C" w:rsidRDefault="002C00EE">
            <w:pPr>
              <w:spacing w:before="40" w:after="40"/>
              <w:rPr>
                <w:sz w:val="18"/>
                <w:szCs w:val="18"/>
                <w:lang w:val="en-GB"/>
              </w:rPr>
            </w:pPr>
            <w:r w:rsidRPr="00FF088C">
              <w:rPr>
                <w:sz w:val="18"/>
                <w:szCs w:val="18"/>
                <w:lang w:val="en-GB"/>
              </w:rPr>
              <w:t>Pentachlorobenzene</w:t>
            </w:r>
          </w:p>
        </w:tc>
        <w:tc>
          <w:tcPr>
            <w:tcW w:w="1308" w:type="dxa"/>
            <w:tcBorders>
              <w:top w:val="single" w:sz="4" w:space="0" w:color="auto"/>
              <w:left w:val="single" w:sz="4" w:space="0" w:color="auto"/>
              <w:bottom w:val="single" w:sz="4" w:space="0" w:color="auto"/>
              <w:right w:val="single" w:sz="4" w:space="0" w:color="auto"/>
            </w:tcBorders>
            <w:noWrap/>
          </w:tcPr>
          <w:p w14:paraId="103CE1F4" w14:textId="77777777" w:rsidR="002C00EE" w:rsidRPr="00FF088C" w:rsidRDefault="002C00EE">
            <w:pPr>
              <w:spacing w:before="40" w:after="40"/>
              <w:rPr>
                <w:sz w:val="18"/>
                <w:szCs w:val="18"/>
                <w:lang w:val="en-GB"/>
              </w:rPr>
            </w:pPr>
            <w:r w:rsidRPr="00FF088C">
              <w:rPr>
                <w:sz w:val="18"/>
                <w:szCs w:val="18"/>
                <w:lang w:val="en-GB"/>
              </w:rPr>
              <w:t>608-93-5</w:t>
            </w:r>
          </w:p>
        </w:tc>
        <w:tc>
          <w:tcPr>
            <w:tcW w:w="1842" w:type="dxa"/>
            <w:tcBorders>
              <w:top w:val="single" w:sz="4" w:space="0" w:color="auto"/>
              <w:left w:val="single" w:sz="4" w:space="0" w:color="auto"/>
              <w:bottom w:val="single" w:sz="4" w:space="0" w:color="auto"/>
              <w:right w:val="single" w:sz="4" w:space="0" w:color="auto"/>
            </w:tcBorders>
          </w:tcPr>
          <w:p w14:paraId="0AB5180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06845FF"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1B5225F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9878F3C"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665B09C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E5FFF27" w14:textId="77777777" w:rsidR="002C00EE" w:rsidRPr="00FF088C" w:rsidRDefault="002C00EE">
            <w:pPr>
              <w:spacing w:before="40" w:after="40"/>
              <w:rPr>
                <w:sz w:val="18"/>
                <w:szCs w:val="18"/>
                <w:lang w:val="en-GB"/>
              </w:rPr>
            </w:pPr>
            <w:r w:rsidRPr="00FF088C">
              <w:rPr>
                <w:sz w:val="18"/>
                <w:szCs w:val="18"/>
                <w:lang w:val="en-GB"/>
              </w:rPr>
              <w:t>Pentachloroethane</w:t>
            </w:r>
          </w:p>
        </w:tc>
        <w:tc>
          <w:tcPr>
            <w:tcW w:w="1308" w:type="dxa"/>
            <w:tcBorders>
              <w:top w:val="single" w:sz="4" w:space="0" w:color="auto"/>
              <w:left w:val="single" w:sz="4" w:space="0" w:color="auto"/>
              <w:bottom w:val="single" w:sz="4" w:space="0" w:color="auto"/>
              <w:right w:val="single" w:sz="4" w:space="0" w:color="auto"/>
            </w:tcBorders>
            <w:noWrap/>
          </w:tcPr>
          <w:p w14:paraId="63CC3370" w14:textId="77777777" w:rsidR="002C00EE" w:rsidRPr="00FF088C" w:rsidRDefault="002C00EE">
            <w:pPr>
              <w:spacing w:before="40" w:after="40"/>
              <w:rPr>
                <w:sz w:val="18"/>
                <w:szCs w:val="18"/>
                <w:lang w:val="en-GB"/>
              </w:rPr>
            </w:pPr>
            <w:r w:rsidRPr="00FF088C">
              <w:rPr>
                <w:sz w:val="18"/>
                <w:szCs w:val="18"/>
                <w:lang w:val="en-GB"/>
              </w:rPr>
              <w:t>76-01-7</w:t>
            </w:r>
          </w:p>
        </w:tc>
        <w:tc>
          <w:tcPr>
            <w:tcW w:w="1842" w:type="dxa"/>
            <w:tcBorders>
              <w:top w:val="single" w:sz="4" w:space="0" w:color="auto"/>
              <w:left w:val="single" w:sz="4" w:space="0" w:color="auto"/>
              <w:bottom w:val="single" w:sz="4" w:space="0" w:color="auto"/>
              <w:right w:val="single" w:sz="4" w:space="0" w:color="auto"/>
            </w:tcBorders>
          </w:tcPr>
          <w:p w14:paraId="2BDE3957"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074A766E"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4EAE19C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8209E06"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8768E9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D92B03E" w14:textId="77777777" w:rsidR="002C00EE" w:rsidRPr="00FF088C" w:rsidRDefault="002C00EE">
            <w:pPr>
              <w:spacing w:before="40" w:after="40"/>
              <w:rPr>
                <w:rFonts w:eastAsia="Arial Unicode MS"/>
                <w:sz w:val="18"/>
                <w:szCs w:val="18"/>
                <w:lang w:val="en-GB"/>
              </w:rPr>
            </w:pPr>
            <w:r w:rsidRPr="00FF088C">
              <w:rPr>
                <w:sz w:val="18"/>
                <w:szCs w:val="18"/>
              </w:rPr>
              <w:t>Pentachlorophenol and its salts and esters</w:t>
            </w:r>
          </w:p>
        </w:tc>
        <w:tc>
          <w:tcPr>
            <w:tcW w:w="1308" w:type="dxa"/>
            <w:tcBorders>
              <w:top w:val="single" w:sz="4" w:space="0" w:color="auto"/>
              <w:left w:val="single" w:sz="4" w:space="0" w:color="auto"/>
              <w:bottom w:val="single" w:sz="4" w:space="0" w:color="auto"/>
              <w:right w:val="single" w:sz="4" w:space="0" w:color="auto"/>
            </w:tcBorders>
            <w:noWrap/>
          </w:tcPr>
          <w:p w14:paraId="0F802706" w14:textId="77777777" w:rsidR="002C00EE" w:rsidRPr="00FF088C" w:rsidRDefault="002C00EE">
            <w:pPr>
              <w:spacing w:before="40" w:after="40"/>
              <w:rPr>
                <w:sz w:val="18"/>
                <w:szCs w:val="18"/>
              </w:rPr>
            </w:pPr>
            <w:r w:rsidRPr="00FF088C">
              <w:rPr>
                <w:sz w:val="18"/>
                <w:szCs w:val="18"/>
              </w:rPr>
              <w:t>87-86-5**,</w:t>
            </w:r>
          </w:p>
          <w:p w14:paraId="4265C541" w14:textId="77777777" w:rsidR="002C00EE" w:rsidRPr="00FF088C" w:rsidRDefault="002C00EE">
            <w:pPr>
              <w:spacing w:before="40" w:after="40"/>
              <w:rPr>
                <w:sz w:val="18"/>
                <w:szCs w:val="18"/>
              </w:rPr>
            </w:pPr>
            <w:r w:rsidRPr="00FF088C">
              <w:rPr>
                <w:sz w:val="18"/>
                <w:szCs w:val="18"/>
              </w:rPr>
              <w:t>131-52-2,</w:t>
            </w:r>
          </w:p>
          <w:p w14:paraId="554D31AB" w14:textId="77777777" w:rsidR="002C00EE" w:rsidRPr="00FF088C" w:rsidRDefault="002C00EE">
            <w:pPr>
              <w:spacing w:before="40" w:after="40"/>
              <w:rPr>
                <w:sz w:val="18"/>
                <w:szCs w:val="18"/>
              </w:rPr>
            </w:pPr>
            <w:r w:rsidRPr="00FF088C">
              <w:rPr>
                <w:sz w:val="18"/>
                <w:szCs w:val="18"/>
              </w:rPr>
              <w:t>27735-64-4,</w:t>
            </w:r>
          </w:p>
          <w:p w14:paraId="0D774BE9" w14:textId="77777777" w:rsidR="002C00EE" w:rsidRPr="00FF088C" w:rsidRDefault="002C00EE">
            <w:pPr>
              <w:spacing w:before="40" w:after="40"/>
              <w:rPr>
                <w:sz w:val="18"/>
                <w:szCs w:val="18"/>
                <w:lang w:val="en-GB"/>
              </w:rPr>
            </w:pPr>
            <w:r w:rsidRPr="00FF088C">
              <w:rPr>
                <w:sz w:val="18"/>
                <w:szCs w:val="18"/>
              </w:rPr>
              <w:t>3772-94-9</w:t>
            </w:r>
          </w:p>
        </w:tc>
        <w:tc>
          <w:tcPr>
            <w:tcW w:w="1842" w:type="dxa"/>
            <w:tcBorders>
              <w:top w:val="single" w:sz="4" w:space="0" w:color="auto"/>
              <w:left w:val="single" w:sz="4" w:space="0" w:color="auto"/>
              <w:bottom w:val="single" w:sz="4" w:space="0" w:color="auto"/>
              <w:right w:val="single" w:sz="4" w:space="0" w:color="auto"/>
            </w:tcBorders>
          </w:tcPr>
          <w:p w14:paraId="34A7D481" w14:textId="77777777" w:rsidR="002C00EE" w:rsidRPr="00FF088C" w:rsidRDefault="002C00EE">
            <w:pPr>
              <w:spacing w:before="40" w:after="40"/>
              <w:rPr>
                <w:sz w:val="18"/>
                <w:szCs w:val="18"/>
                <w:lang w:val="en-GB"/>
              </w:rPr>
            </w:pPr>
            <w:r w:rsidRPr="00FF088C">
              <w:rPr>
                <w:sz w:val="18"/>
                <w:szCs w:val="18"/>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25902ECF" w14:textId="77777777" w:rsidR="002C00EE" w:rsidRPr="00FF088C" w:rsidRDefault="002C00EE">
            <w:pPr>
              <w:spacing w:before="40" w:after="40"/>
              <w:rPr>
                <w:sz w:val="18"/>
                <w:szCs w:val="18"/>
                <w:lang w:val="en-GB"/>
              </w:rPr>
            </w:pPr>
            <w:r w:rsidRPr="00FF088C">
              <w:rPr>
                <w:sz w:val="18"/>
                <w:szCs w:val="18"/>
              </w:rPr>
              <w:t>Japan</w:t>
            </w:r>
          </w:p>
        </w:tc>
        <w:tc>
          <w:tcPr>
            <w:tcW w:w="1276" w:type="dxa"/>
            <w:tcBorders>
              <w:top w:val="single" w:sz="4" w:space="0" w:color="auto"/>
              <w:left w:val="single" w:sz="4" w:space="0" w:color="auto"/>
              <w:bottom w:val="single" w:sz="4" w:space="0" w:color="auto"/>
              <w:right w:val="single" w:sz="4" w:space="0" w:color="auto"/>
            </w:tcBorders>
            <w:noWrap/>
          </w:tcPr>
          <w:p w14:paraId="27607BCA"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3B79BDE3"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58026ED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7486078" w14:textId="77777777" w:rsidR="002C00EE" w:rsidRPr="00FF088C" w:rsidRDefault="002C00EE">
            <w:pPr>
              <w:spacing w:before="40" w:after="40"/>
              <w:rPr>
                <w:sz w:val="18"/>
                <w:szCs w:val="18"/>
              </w:rPr>
            </w:pPr>
            <w:r w:rsidRPr="00FF088C">
              <w:rPr>
                <w:rFonts w:eastAsia="Arial Unicode MS"/>
                <w:sz w:val="18"/>
                <w:szCs w:val="18"/>
                <w:lang w:val="en-GB"/>
              </w:rPr>
              <w:t>Perfluorooctane sulphonate (PFOS), its salts and perfluorooctanesulfonyl fluoride (PFOSF)</w:t>
            </w:r>
          </w:p>
        </w:tc>
        <w:tc>
          <w:tcPr>
            <w:tcW w:w="1308" w:type="dxa"/>
            <w:tcBorders>
              <w:top w:val="single" w:sz="4" w:space="0" w:color="auto"/>
              <w:left w:val="single" w:sz="4" w:space="0" w:color="auto"/>
              <w:bottom w:val="single" w:sz="4" w:space="0" w:color="auto"/>
              <w:right w:val="single" w:sz="4" w:space="0" w:color="auto"/>
            </w:tcBorders>
            <w:noWrap/>
          </w:tcPr>
          <w:p w14:paraId="7EA97E82" w14:textId="77777777" w:rsidR="002C00EE" w:rsidRPr="00FF088C" w:rsidRDefault="002C00EE">
            <w:pPr>
              <w:spacing w:before="40" w:after="40"/>
              <w:rPr>
                <w:sz w:val="18"/>
                <w:szCs w:val="18"/>
              </w:rPr>
            </w:pPr>
            <w:r w:rsidRPr="00FF088C">
              <w:rPr>
                <w:sz w:val="18"/>
                <w:szCs w:val="18"/>
              </w:rPr>
              <w:t>2795-39-3**,</w:t>
            </w:r>
          </w:p>
          <w:p w14:paraId="476733CB" w14:textId="77777777" w:rsidR="002C00EE" w:rsidRPr="00FF088C" w:rsidRDefault="002C00EE">
            <w:pPr>
              <w:spacing w:before="40" w:after="40"/>
              <w:rPr>
                <w:sz w:val="18"/>
                <w:szCs w:val="18"/>
              </w:rPr>
            </w:pPr>
            <w:r w:rsidRPr="00FF088C">
              <w:rPr>
                <w:sz w:val="18"/>
                <w:szCs w:val="18"/>
              </w:rPr>
              <w:t>70225-14-8**,</w:t>
            </w:r>
          </w:p>
          <w:p w14:paraId="5D3AC23E" w14:textId="77777777" w:rsidR="002C00EE" w:rsidRPr="00FF088C" w:rsidRDefault="002C00EE">
            <w:pPr>
              <w:spacing w:before="40" w:after="40"/>
              <w:rPr>
                <w:sz w:val="18"/>
                <w:szCs w:val="18"/>
              </w:rPr>
            </w:pPr>
            <w:r w:rsidRPr="00FF088C">
              <w:rPr>
                <w:sz w:val="18"/>
                <w:szCs w:val="18"/>
              </w:rPr>
              <w:t>29081-56-9**,</w:t>
            </w:r>
          </w:p>
          <w:p w14:paraId="323ABA03" w14:textId="77777777" w:rsidR="002C00EE" w:rsidRPr="00FF088C" w:rsidRDefault="002C00EE">
            <w:pPr>
              <w:spacing w:before="40" w:after="40"/>
              <w:rPr>
                <w:sz w:val="18"/>
                <w:szCs w:val="18"/>
              </w:rPr>
            </w:pPr>
            <w:r w:rsidRPr="00FF088C">
              <w:rPr>
                <w:sz w:val="18"/>
                <w:szCs w:val="18"/>
              </w:rPr>
              <w:t>29457-72-5**,</w:t>
            </w:r>
          </w:p>
          <w:p w14:paraId="78A72E8C" w14:textId="7A0B7F72" w:rsidR="002C00EE" w:rsidRPr="00FF088C" w:rsidRDefault="002C00EE">
            <w:pPr>
              <w:spacing w:before="40" w:after="40"/>
              <w:rPr>
                <w:sz w:val="18"/>
                <w:szCs w:val="18"/>
              </w:rPr>
            </w:pPr>
            <w:r w:rsidRPr="00FF088C">
              <w:rPr>
                <w:sz w:val="18"/>
                <w:szCs w:val="18"/>
              </w:rPr>
              <w:t>307-35-7**</w:t>
            </w:r>
          </w:p>
        </w:tc>
        <w:tc>
          <w:tcPr>
            <w:tcW w:w="1842" w:type="dxa"/>
            <w:tcBorders>
              <w:top w:val="single" w:sz="4" w:space="0" w:color="auto"/>
              <w:left w:val="single" w:sz="4" w:space="0" w:color="auto"/>
              <w:bottom w:val="single" w:sz="4" w:space="0" w:color="auto"/>
              <w:right w:val="single" w:sz="4" w:space="0" w:color="auto"/>
            </w:tcBorders>
          </w:tcPr>
          <w:p w14:paraId="40B1963D" w14:textId="77777777" w:rsidR="002C00EE" w:rsidRPr="00FF088C" w:rsidRDefault="002C00EE">
            <w:pPr>
              <w:spacing w:before="40" w:after="40"/>
              <w:rPr>
                <w:sz w:val="18"/>
                <w:szCs w:val="18"/>
              </w:rPr>
            </w:pPr>
            <w:r w:rsidRPr="00FF088C">
              <w:rPr>
                <w:sz w:val="18"/>
                <w:szCs w:val="18"/>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77DD72DB" w14:textId="77777777" w:rsidR="002C00EE" w:rsidRPr="00FF088C" w:rsidRDefault="002C00EE">
            <w:pPr>
              <w:spacing w:before="40" w:after="40"/>
              <w:rPr>
                <w:sz w:val="18"/>
                <w:szCs w:val="18"/>
              </w:rPr>
            </w:pPr>
            <w:r w:rsidRPr="00FF088C">
              <w:rPr>
                <w:sz w:val="18"/>
                <w:szCs w:val="18"/>
              </w:rPr>
              <w:t>China</w:t>
            </w:r>
          </w:p>
        </w:tc>
        <w:tc>
          <w:tcPr>
            <w:tcW w:w="1276" w:type="dxa"/>
            <w:tcBorders>
              <w:top w:val="single" w:sz="4" w:space="0" w:color="auto"/>
              <w:left w:val="single" w:sz="4" w:space="0" w:color="auto"/>
              <w:bottom w:val="single" w:sz="4" w:space="0" w:color="auto"/>
              <w:right w:val="single" w:sz="4" w:space="0" w:color="auto"/>
            </w:tcBorders>
            <w:noWrap/>
          </w:tcPr>
          <w:p w14:paraId="058C2D74" w14:textId="77777777" w:rsidR="002C00EE" w:rsidRPr="00FF088C" w:rsidRDefault="002C00EE">
            <w:pPr>
              <w:spacing w:before="40" w:after="40"/>
              <w:rPr>
                <w:sz w:val="18"/>
                <w:szCs w:val="18"/>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6DB87236" w14:textId="77777777" w:rsidR="002C00EE" w:rsidRPr="00FF088C" w:rsidRDefault="002C00EE">
            <w:pPr>
              <w:spacing w:before="40" w:after="40"/>
              <w:rPr>
                <w:sz w:val="18"/>
                <w:szCs w:val="18"/>
              </w:rPr>
            </w:pPr>
            <w:r w:rsidRPr="00FF088C">
              <w:rPr>
                <w:sz w:val="18"/>
                <w:szCs w:val="18"/>
              </w:rPr>
              <w:t>XLV</w:t>
            </w:r>
          </w:p>
        </w:tc>
      </w:tr>
      <w:tr w:rsidR="002C00EE" w:rsidRPr="00FF088C" w14:paraId="4204BA0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63E7D4" w14:textId="77777777" w:rsidR="002C00EE" w:rsidRPr="00FF088C" w:rsidRDefault="002C00EE">
            <w:pPr>
              <w:spacing w:before="40" w:after="40"/>
              <w:rPr>
                <w:rFonts w:eastAsia="Arial Unicode MS"/>
                <w:sz w:val="18"/>
                <w:szCs w:val="18"/>
                <w:lang w:val="en-GB"/>
              </w:rPr>
            </w:pPr>
            <w:r w:rsidRPr="00FF088C">
              <w:rPr>
                <w:rFonts w:eastAsia="Arial Unicode MS"/>
                <w:sz w:val="18"/>
                <w:szCs w:val="18"/>
                <w:lang w:val="en-GB"/>
              </w:rPr>
              <w:t>Perfluorooctanoic acid (PFOA) and its salts and es</w:t>
            </w:r>
            <w:bookmarkStart w:id="282" w:name="_GoBack"/>
            <w:bookmarkEnd w:id="282"/>
            <w:r w:rsidRPr="00FF088C">
              <w:rPr>
                <w:rFonts w:eastAsia="Arial Unicode MS"/>
                <w:sz w:val="18"/>
                <w:szCs w:val="18"/>
                <w:lang w:val="en-GB"/>
              </w:rPr>
              <w:t>ters</w:t>
            </w:r>
          </w:p>
        </w:tc>
        <w:tc>
          <w:tcPr>
            <w:tcW w:w="1308" w:type="dxa"/>
            <w:tcBorders>
              <w:top w:val="single" w:sz="4" w:space="0" w:color="auto"/>
              <w:left w:val="single" w:sz="4" w:space="0" w:color="auto"/>
              <w:bottom w:val="single" w:sz="4" w:space="0" w:color="auto"/>
              <w:right w:val="single" w:sz="4" w:space="0" w:color="auto"/>
            </w:tcBorders>
            <w:noWrap/>
          </w:tcPr>
          <w:p w14:paraId="43C19E29" w14:textId="77777777" w:rsidR="002C00EE" w:rsidRPr="00FF088C" w:rsidRDefault="002C00EE">
            <w:pPr>
              <w:spacing w:before="40" w:after="40"/>
              <w:rPr>
                <w:sz w:val="18"/>
                <w:szCs w:val="18"/>
                <w:lang w:val="es-ES_tradnl"/>
              </w:rPr>
            </w:pPr>
            <w:r w:rsidRPr="00FF088C">
              <w:rPr>
                <w:sz w:val="18"/>
                <w:szCs w:val="18"/>
                <w:lang w:val="es-ES_tradnl"/>
              </w:rPr>
              <w:t>335-67-1,</w:t>
            </w:r>
          </w:p>
          <w:p w14:paraId="75DD6554" w14:textId="77777777" w:rsidR="002C00EE" w:rsidRPr="00FF088C" w:rsidRDefault="002C00EE">
            <w:pPr>
              <w:spacing w:before="40" w:after="40"/>
              <w:rPr>
                <w:sz w:val="18"/>
                <w:szCs w:val="18"/>
                <w:lang w:val="es-ES_tradnl"/>
              </w:rPr>
            </w:pPr>
            <w:r w:rsidRPr="00FF088C">
              <w:rPr>
                <w:sz w:val="18"/>
                <w:szCs w:val="18"/>
                <w:lang w:val="es-ES_tradnl"/>
              </w:rPr>
              <w:t>3825-26-1,</w:t>
            </w:r>
          </w:p>
          <w:p w14:paraId="498550EF" w14:textId="77777777" w:rsidR="002C00EE" w:rsidRPr="00FF088C" w:rsidRDefault="002C00EE">
            <w:pPr>
              <w:spacing w:before="40" w:after="40"/>
              <w:rPr>
                <w:sz w:val="18"/>
                <w:szCs w:val="18"/>
                <w:lang w:val="es-ES_tradnl"/>
              </w:rPr>
            </w:pPr>
            <w:r w:rsidRPr="00FF088C">
              <w:rPr>
                <w:sz w:val="18"/>
                <w:szCs w:val="18"/>
                <w:lang w:val="es-ES_tradnl"/>
              </w:rPr>
              <w:t>335-95-5,</w:t>
            </w:r>
          </w:p>
          <w:p w14:paraId="1A7EBFC3" w14:textId="77777777" w:rsidR="002C00EE" w:rsidRPr="00FF088C" w:rsidRDefault="002C00EE">
            <w:pPr>
              <w:spacing w:before="40" w:after="40"/>
              <w:rPr>
                <w:sz w:val="18"/>
                <w:szCs w:val="18"/>
                <w:lang w:val="es-ES_tradnl"/>
              </w:rPr>
            </w:pPr>
            <w:r w:rsidRPr="00FF088C">
              <w:rPr>
                <w:sz w:val="18"/>
                <w:szCs w:val="18"/>
                <w:lang w:val="es-ES_tradnl"/>
              </w:rPr>
              <w:t>2395-00-8,</w:t>
            </w:r>
          </w:p>
          <w:p w14:paraId="0B8F54A4" w14:textId="77777777" w:rsidR="002C00EE" w:rsidRPr="00FF088C" w:rsidRDefault="002C00EE">
            <w:pPr>
              <w:spacing w:before="40" w:after="40"/>
              <w:rPr>
                <w:sz w:val="18"/>
                <w:szCs w:val="18"/>
                <w:lang w:val="es-ES_tradnl"/>
              </w:rPr>
            </w:pPr>
            <w:r w:rsidRPr="00FF088C">
              <w:rPr>
                <w:sz w:val="18"/>
                <w:szCs w:val="18"/>
                <w:lang w:val="es-ES_tradnl"/>
              </w:rPr>
              <w:t>335-93-3,</w:t>
            </w:r>
          </w:p>
          <w:p w14:paraId="14AEBEEB" w14:textId="77777777" w:rsidR="002C00EE" w:rsidRPr="00FF088C" w:rsidRDefault="002C00EE">
            <w:pPr>
              <w:spacing w:before="40" w:after="40"/>
              <w:rPr>
                <w:sz w:val="18"/>
                <w:szCs w:val="18"/>
                <w:lang w:val="es-ES_tradnl"/>
              </w:rPr>
            </w:pPr>
            <w:r w:rsidRPr="00FF088C">
              <w:rPr>
                <w:sz w:val="18"/>
                <w:szCs w:val="18"/>
                <w:lang w:val="es-ES_tradnl"/>
              </w:rPr>
              <w:t>335-66-0,</w:t>
            </w:r>
          </w:p>
          <w:p w14:paraId="0EDEFEB6" w14:textId="77777777" w:rsidR="002C00EE" w:rsidRPr="00FF088C" w:rsidRDefault="002C00EE">
            <w:pPr>
              <w:spacing w:before="40" w:after="40"/>
              <w:rPr>
                <w:sz w:val="18"/>
                <w:szCs w:val="18"/>
                <w:lang w:val="es-ES_tradnl"/>
              </w:rPr>
            </w:pPr>
            <w:r w:rsidRPr="00FF088C">
              <w:rPr>
                <w:sz w:val="18"/>
                <w:szCs w:val="18"/>
                <w:lang w:val="es-ES_tradnl"/>
              </w:rPr>
              <w:t>376-27-2,</w:t>
            </w:r>
          </w:p>
          <w:p w14:paraId="1BDE4E95" w14:textId="77777777" w:rsidR="002C00EE" w:rsidRPr="00FF088C" w:rsidRDefault="002C00EE">
            <w:pPr>
              <w:spacing w:before="40" w:after="40"/>
              <w:rPr>
                <w:sz w:val="18"/>
                <w:szCs w:val="18"/>
                <w:lang w:val="en-GB"/>
              </w:rPr>
            </w:pPr>
            <w:r w:rsidRPr="00FF088C">
              <w:rPr>
                <w:sz w:val="18"/>
                <w:szCs w:val="18"/>
                <w:lang w:val="es-ES_tradnl"/>
              </w:rPr>
              <w:t>3108-24-5</w:t>
            </w:r>
          </w:p>
        </w:tc>
        <w:tc>
          <w:tcPr>
            <w:tcW w:w="1842" w:type="dxa"/>
            <w:tcBorders>
              <w:top w:val="single" w:sz="4" w:space="0" w:color="auto"/>
              <w:left w:val="single" w:sz="4" w:space="0" w:color="auto"/>
              <w:bottom w:val="single" w:sz="4" w:space="0" w:color="auto"/>
              <w:right w:val="single" w:sz="4" w:space="0" w:color="auto"/>
            </w:tcBorders>
          </w:tcPr>
          <w:p w14:paraId="3A796207"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5DB26D5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2119E220"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904A396"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7C33730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A60DD21" w14:textId="77777777" w:rsidR="002C00EE" w:rsidRPr="00FF088C" w:rsidRDefault="002C00EE">
            <w:pPr>
              <w:spacing w:before="40" w:after="40"/>
              <w:rPr>
                <w:sz w:val="18"/>
                <w:szCs w:val="18"/>
                <w:lang w:val="en-GB"/>
              </w:rPr>
            </w:pPr>
            <w:r w:rsidRPr="00FF088C">
              <w:rPr>
                <w:sz w:val="18"/>
                <w:szCs w:val="18"/>
                <w:lang w:val="en-GB"/>
              </w:rPr>
              <w:t>Permethrin</w:t>
            </w:r>
          </w:p>
        </w:tc>
        <w:tc>
          <w:tcPr>
            <w:tcW w:w="1308" w:type="dxa"/>
            <w:tcBorders>
              <w:top w:val="single" w:sz="4" w:space="0" w:color="auto"/>
              <w:left w:val="single" w:sz="4" w:space="0" w:color="auto"/>
              <w:bottom w:val="single" w:sz="4" w:space="0" w:color="auto"/>
              <w:right w:val="single" w:sz="4" w:space="0" w:color="auto"/>
            </w:tcBorders>
            <w:noWrap/>
          </w:tcPr>
          <w:p w14:paraId="0110253E" w14:textId="77777777" w:rsidR="002C00EE" w:rsidRPr="00FF088C" w:rsidRDefault="002C00EE">
            <w:pPr>
              <w:spacing w:before="40" w:after="40"/>
              <w:rPr>
                <w:sz w:val="18"/>
                <w:szCs w:val="18"/>
                <w:lang w:val="en-GB"/>
              </w:rPr>
            </w:pPr>
            <w:r w:rsidRPr="00FF088C">
              <w:rPr>
                <w:sz w:val="18"/>
                <w:szCs w:val="18"/>
                <w:lang w:val="en-GB"/>
              </w:rPr>
              <w:t>52645-53-1</w:t>
            </w:r>
          </w:p>
        </w:tc>
        <w:tc>
          <w:tcPr>
            <w:tcW w:w="1842" w:type="dxa"/>
            <w:tcBorders>
              <w:top w:val="single" w:sz="4" w:space="0" w:color="auto"/>
              <w:left w:val="single" w:sz="4" w:space="0" w:color="auto"/>
              <w:bottom w:val="single" w:sz="4" w:space="0" w:color="auto"/>
              <w:right w:val="single" w:sz="4" w:space="0" w:color="auto"/>
            </w:tcBorders>
          </w:tcPr>
          <w:p w14:paraId="63715E5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F3E0163" w14:textId="77777777" w:rsidR="002C00EE" w:rsidRPr="00FF088C" w:rsidRDefault="002C00EE">
            <w:pPr>
              <w:spacing w:before="40" w:after="40"/>
              <w:rPr>
                <w:sz w:val="18"/>
                <w:szCs w:val="18"/>
                <w:lang w:val="en-GB"/>
              </w:rPr>
            </w:pPr>
            <w:r w:rsidRPr="00FF088C">
              <w:rPr>
                <w:sz w:val="18"/>
                <w:szCs w:val="18"/>
                <w:lang w:val="en-GB"/>
              </w:rPr>
              <w:t>Syrian Arab Republic</w:t>
            </w:r>
          </w:p>
        </w:tc>
        <w:tc>
          <w:tcPr>
            <w:tcW w:w="1276" w:type="dxa"/>
            <w:tcBorders>
              <w:top w:val="single" w:sz="4" w:space="0" w:color="auto"/>
              <w:left w:val="single" w:sz="4" w:space="0" w:color="auto"/>
              <w:bottom w:val="single" w:sz="4" w:space="0" w:color="auto"/>
              <w:right w:val="single" w:sz="4" w:space="0" w:color="auto"/>
            </w:tcBorders>
            <w:noWrap/>
          </w:tcPr>
          <w:p w14:paraId="58C7EB9C"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08A6A5CE" w14:textId="77777777" w:rsidR="002C00EE" w:rsidRPr="00FF088C" w:rsidRDefault="002C00EE">
            <w:pPr>
              <w:spacing w:before="40" w:after="40"/>
              <w:rPr>
                <w:sz w:val="18"/>
                <w:szCs w:val="18"/>
                <w:lang w:val="en-GB"/>
              </w:rPr>
            </w:pPr>
            <w:r w:rsidRPr="00FF088C">
              <w:rPr>
                <w:sz w:val="18"/>
                <w:szCs w:val="18"/>
                <w:lang w:val="en-GB"/>
              </w:rPr>
              <w:t>XXXII</w:t>
            </w:r>
          </w:p>
        </w:tc>
      </w:tr>
      <w:tr w:rsidR="002C00EE" w:rsidRPr="00FF088C" w14:paraId="0FCC519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CD1A1CC" w14:textId="77777777" w:rsidR="002C00EE" w:rsidRPr="00FF088C" w:rsidRDefault="002C00EE">
            <w:pPr>
              <w:spacing w:before="40" w:after="40"/>
              <w:rPr>
                <w:sz w:val="18"/>
                <w:szCs w:val="18"/>
                <w:lang w:val="en-GB"/>
              </w:rPr>
            </w:pPr>
            <w:r w:rsidRPr="00FF088C">
              <w:rPr>
                <w:sz w:val="18"/>
                <w:szCs w:val="18"/>
                <w:lang w:val="en-GB"/>
              </w:rPr>
              <w:t>Phenol, 2-(2</w:t>
            </w:r>
            <w:r w:rsidRPr="00FF088C">
              <w:rPr>
                <w:i/>
                <w:sz w:val="18"/>
                <w:szCs w:val="18"/>
                <w:lang w:val="en-GB"/>
              </w:rPr>
              <w:t>H</w:t>
            </w:r>
            <w:r w:rsidRPr="00FF088C">
              <w:rPr>
                <w:sz w:val="18"/>
                <w:szCs w:val="18"/>
                <w:lang w:val="en-GB"/>
              </w:rPr>
              <w:t>-benzotriazol-2-yl)-4,6-bis(1,1-dimethylethyl)-</w:t>
            </w:r>
          </w:p>
        </w:tc>
        <w:tc>
          <w:tcPr>
            <w:tcW w:w="1308" w:type="dxa"/>
            <w:tcBorders>
              <w:top w:val="single" w:sz="4" w:space="0" w:color="auto"/>
              <w:left w:val="single" w:sz="4" w:space="0" w:color="auto"/>
              <w:bottom w:val="single" w:sz="4" w:space="0" w:color="auto"/>
              <w:right w:val="single" w:sz="4" w:space="0" w:color="auto"/>
            </w:tcBorders>
            <w:noWrap/>
          </w:tcPr>
          <w:p w14:paraId="7138F47C" w14:textId="77777777" w:rsidR="002C00EE" w:rsidRPr="00FF088C" w:rsidRDefault="002C00EE">
            <w:pPr>
              <w:spacing w:before="40" w:after="40"/>
              <w:rPr>
                <w:sz w:val="18"/>
                <w:szCs w:val="18"/>
                <w:lang w:val="en-GB"/>
              </w:rPr>
            </w:pPr>
            <w:r w:rsidRPr="00FF088C">
              <w:rPr>
                <w:sz w:val="18"/>
                <w:szCs w:val="18"/>
                <w:lang w:val="en-GB"/>
              </w:rPr>
              <w:t>3846-71-7</w:t>
            </w:r>
          </w:p>
        </w:tc>
        <w:tc>
          <w:tcPr>
            <w:tcW w:w="1842" w:type="dxa"/>
            <w:tcBorders>
              <w:top w:val="single" w:sz="4" w:space="0" w:color="auto"/>
              <w:left w:val="single" w:sz="4" w:space="0" w:color="auto"/>
              <w:bottom w:val="single" w:sz="4" w:space="0" w:color="auto"/>
              <w:right w:val="single" w:sz="4" w:space="0" w:color="auto"/>
            </w:tcBorders>
          </w:tcPr>
          <w:p w14:paraId="3108300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2278DD5"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278DF92"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225D0E9" w14:textId="77777777" w:rsidR="002C00EE" w:rsidRPr="00FF088C" w:rsidRDefault="002C00EE">
            <w:pPr>
              <w:spacing w:before="40" w:after="40"/>
              <w:rPr>
                <w:sz w:val="18"/>
                <w:szCs w:val="18"/>
                <w:lang w:val="en-GB"/>
              </w:rPr>
            </w:pPr>
            <w:r w:rsidRPr="00FF088C">
              <w:rPr>
                <w:sz w:val="18"/>
                <w:szCs w:val="18"/>
                <w:lang w:val="en-GB"/>
              </w:rPr>
              <w:t>XXVII</w:t>
            </w:r>
          </w:p>
        </w:tc>
      </w:tr>
      <w:tr w:rsidR="002C00EE" w:rsidRPr="00FF088C" w14:paraId="5E6207B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C61CFC4" w14:textId="77777777" w:rsidR="002C00EE" w:rsidRPr="00FF088C" w:rsidRDefault="002C00EE">
            <w:pPr>
              <w:spacing w:before="40" w:after="40"/>
              <w:rPr>
                <w:sz w:val="18"/>
                <w:szCs w:val="18"/>
              </w:rPr>
            </w:pPr>
            <w:r w:rsidRPr="00FF088C">
              <w:rPr>
                <w:sz w:val="18"/>
                <w:szCs w:val="18"/>
              </w:rPr>
              <w:t xml:space="preserve">Phenthoate </w:t>
            </w:r>
          </w:p>
        </w:tc>
        <w:tc>
          <w:tcPr>
            <w:tcW w:w="1308" w:type="dxa"/>
            <w:tcBorders>
              <w:top w:val="single" w:sz="4" w:space="0" w:color="auto"/>
              <w:left w:val="single" w:sz="4" w:space="0" w:color="auto"/>
              <w:bottom w:val="single" w:sz="4" w:space="0" w:color="auto"/>
              <w:right w:val="single" w:sz="4" w:space="0" w:color="auto"/>
            </w:tcBorders>
            <w:noWrap/>
          </w:tcPr>
          <w:p w14:paraId="3F6C4C7F" w14:textId="77777777" w:rsidR="002C00EE" w:rsidRPr="00FF088C" w:rsidRDefault="002C00EE">
            <w:pPr>
              <w:spacing w:before="40" w:after="40"/>
              <w:rPr>
                <w:sz w:val="18"/>
                <w:szCs w:val="18"/>
              </w:rPr>
            </w:pPr>
            <w:r w:rsidRPr="00FF088C">
              <w:rPr>
                <w:sz w:val="18"/>
                <w:szCs w:val="18"/>
              </w:rPr>
              <w:t>2597-03-7</w:t>
            </w:r>
          </w:p>
        </w:tc>
        <w:tc>
          <w:tcPr>
            <w:tcW w:w="1842" w:type="dxa"/>
            <w:tcBorders>
              <w:top w:val="single" w:sz="4" w:space="0" w:color="auto"/>
              <w:left w:val="single" w:sz="4" w:space="0" w:color="auto"/>
              <w:bottom w:val="single" w:sz="4" w:space="0" w:color="auto"/>
              <w:right w:val="single" w:sz="4" w:space="0" w:color="auto"/>
            </w:tcBorders>
          </w:tcPr>
          <w:p w14:paraId="38BF8A1D" w14:textId="77777777" w:rsidR="002C00EE" w:rsidRPr="00FF088C" w:rsidRDefault="002C00EE">
            <w:pPr>
              <w:spacing w:before="40" w:after="40"/>
              <w:rPr>
                <w:sz w:val="18"/>
                <w:szCs w:val="18"/>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27225C8B" w14:textId="77777777" w:rsidR="002C00EE" w:rsidRPr="00FF088C" w:rsidRDefault="002C00EE">
            <w:pPr>
              <w:spacing w:before="40" w:after="40"/>
              <w:rPr>
                <w:sz w:val="18"/>
                <w:szCs w:val="18"/>
              </w:rPr>
            </w:pPr>
            <w:r w:rsidRPr="00FF088C">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14:paraId="6C450A73" w14:textId="77777777" w:rsidR="002C00EE" w:rsidRPr="00FF088C" w:rsidRDefault="002C00EE">
            <w:pPr>
              <w:spacing w:before="40" w:after="40"/>
              <w:rPr>
                <w:sz w:val="18"/>
                <w:szCs w:val="18"/>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2FAEC255" w14:textId="77777777" w:rsidR="002C00EE" w:rsidRPr="00FF088C" w:rsidRDefault="002C00EE">
            <w:pPr>
              <w:spacing w:before="40" w:after="40"/>
              <w:rPr>
                <w:sz w:val="18"/>
                <w:szCs w:val="18"/>
              </w:rPr>
            </w:pPr>
            <w:r w:rsidRPr="00FF088C">
              <w:rPr>
                <w:sz w:val="18"/>
                <w:szCs w:val="18"/>
              </w:rPr>
              <w:t>XLIV</w:t>
            </w:r>
          </w:p>
        </w:tc>
      </w:tr>
      <w:tr w:rsidR="002C00EE" w:rsidRPr="00FF088C" w14:paraId="066C1D1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1CF4408" w14:textId="77777777" w:rsidR="002C00EE" w:rsidRPr="00FF088C" w:rsidRDefault="002C00EE">
            <w:pPr>
              <w:spacing w:before="40" w:after="40"/>
              <w:rPr>
                <w:sz w:val="18"/>
                <w:szCs w:val="18"/>
              </w:rPr>
            </w:pPr>
            <w:r w:rsidRPr="00FF088C">
              <w:rPr>
                <w:sz w:val="18"/>
                <w:szCs w:val="18"/>
              </w:rPr>
              <w:t>Phorate</w:t>
            </w:r>
          </w:p>
        </w:tc>
        <w:tc>
          <w:tcPr>
            <w:tcW w:w="1308" w:type="dxa"/>
            <w:tcBorders>
              <w:top w:val="single" w:sz="4" w:space="0" w:color="auto"/>
              <w:left w:val="single" w:sz="4" w:space="0" w:color="auto"/>
              <w:bottom w:val="single" w:sz="4" w:space="0" w:color="auto"/>
              <w:right w:val="single" w:sz="4" w:space="0" w:color="auto"/>
            </w:tcBorders>
            <w:noWrap/>
          </w:tcPr>
          <w:p w14:paraId="3771E277" w14:textId="77777777" w:rsidR="002C00EE" w:rsidRPr="00FF088C" w:rsidRDefault="002C00EE">
            <w:pPr>
              <w:spacing w:before="40" w:after="40"/>
              <w:rPr>
                <w:sz w:val="18"/>
                <w:szCs w:val="18"/>
              </w:rPr>
            </w:pPr>
            <w:r w:rsidRPr="00FF088C">
              <w:rPr>
                <w:sz w:val="18"/>
                <w:szCs w:val="18"/>
              </w:rPr>
              <w:t>298-02-2</w:t>
            </w:r>
          </w:p>
        </w:tc>
        <w:tc>
          <w:tcPr>
            <w:tcW w:w="1842" w:type="dxa"/>
            <w:tcBorders>
              <w:top w:val="single" w:sz="4" w:space="0" w:color="auto"/>
              <w:left w:val="single" w:sz="4" w:space="0" w:color="auto"/>
              <w:bottom w:val="single" w:sz="4" w:space="0" w:color="auto"/>
              <w:right w:val="single" w:sz="4" w:space="0" w:color="auto"/>
            </w:tcBorders>
          </w:tcPr>
          <w:p w14:paraId="2709B6F0" w14:textId="77777777" w:rsidR="002C00EE" w:rsidRPr="00FF088C" w:rsidRDefault="002C00EE">
            <w:pPr>
              <w:spacing w:before="40" w:after="40"/>
              <w:rPr>
                <w:sz w:val="18"/>
                <w:szCs w:val="18"/>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3ABBE882" w14:textId="77777777" w:rsidR="002C00EE" w:rsidRPr="00FF088C" w:rsidRDefault="002C00EE">
            <w:pPr>
              <w:spacing w:before="40" w:after="40"/>
              <w:rPr>
                <w:sz w:val="18"/>
                <w:szCs w:val="18"/>
              </w:rPr>
            </w:pPr>
            <w:r w:rsidRPr="00FF088C">
              <w:rPr>
                <w:sz w:val="18"/>
                <w:szCs w:val="18"/>
              </w:rPr>
              <w:t>Brazil</w:t>
            </w:r>
          </w:p>
        </w:tc>
        <w:tc>
          <w:tcPr>
            <w:tcW w:w="1276" w:type="dxa"/>
            <w:tcBorders>
              <w:top w:val="single" w:sz="4" w:space="0" w:color="auto"/>
              <w:left w:val="single" w:sz="4" w:space="0" w:color="auto"/>
              <w:bottom w:val="single" w:sz="4" w:space="0" w:color="auto"/>
              <w:right w:val="single" w:sz="4" w:space="0" w:color="auto"/>
            </w:tcBorders>
            <w:noWrap/>
          </w:tcPr>
          <w:p w14:paraId="55D39C77" w14:textId="77777777" w:rsidR="002C00EE" w:rsidRPr="00FF088C" w:rsidRDefault="002C00EE">
            <w:pPr>
              <w:spacing w:before="40" w:after="40"/>
              <w:rPr>
                <w:sz w:val="18"/>
                <w:szCs w:val="18"/>
              </w:rPr>
            </w:pPr>
            <w:r w:rsidRPr="00FF088C">
              <w:rPr>
                <w:sz w:val="18"/>
                <w:szCs w:val="18"/>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322667E2" w14:textId="77777777" w:rsidR="002C00EE" w:rsidRPr="00FF088C" w:rsidRDefault="002C00EE">
            <w:pPr>
              <w:spacing w:before="40" w:after="40"/>
              <w:rPr>
                <w:sz w:val="18"/>
                <w:szCs w:val="18"/>
              </w:rPr>
            </w:pPr>
            <w:r w:rsidRPr="00FF088C">
              <w:rPr>
                <w:sz w:val="18"/>
                <w:szCs w:val="18"/>
              </w:rPr>
              <w:t>XLV</w:t>
            </w:r>
          </w:p>
        </w:tc>
      </w:tr>
      <w:tr w:rsidR="002C00EE" w:rsidRPr="00FF088C" w14:paraId="78F1918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CA5134F" w14:textId="77777777" w:rsidR="002C00EE" w:rsidRPr="00FF088C" w:rsidRDefault="002C00EE">
            <w:pPr>
              <w:spacing w:before="40" w:after="40"/>
              <w:rPr>
                <w:sz w:val="18"/>
                <w:szCs w:val="18"/>
                <w:lang w:val="en-GB"/>
              </w:rPr>
            </w:pPr>
            <w:r w:rsidRPr="00FF088C">
              <w:rPr>
                <w:sz w:val="18"/>
                <w:szCs w:val="18"/>
                <w:lang w:val="en-GB"/>
              </w:rPr>
              <w:t>Phorate</w:t>
            </w:r>
          </w:p>
        </w:tc>
        <w:tc>
          <w:tcPr>
            <w:tcW w:w="1308" w:type="dxa"/>
            <w:tcBorders>
              <w:top w:val="single" w:sz="4" w:space="0" w:color="auto"/>
              <w:left w:val="single" w:sz="4" w:space="0" w:color="auto"/>
              <w:bottom w:val="single" w:sz="4" w:space="0" w:color="auto"/>
              <w:right w:val="single" w:sz="4" w:space="0" w:color="auto"/>
            </w:tcBorders>
            <w:noWrap/>
          </w:tcPr>
          <w:p w14:paraId="63E2A59F" w14:textId="77777777" w:rsidR="002C00EE" w:rsidRPr="00FF088C" w:rsidRDefault="002C00EE">
            <w:pPr>
              <w:spacing w:before="40" w:after="40"/>
              <w:rPr>
                <w:sz w:val="18"/>
                <w:szCs w:val="18"/>
                <w:lang w:val="en-GB"/>
              </w:rPr>
            </w:pPr>
            <w:r w:rsidRPr="00FF088C">
              <w:rPr>
                <w:sz w:val="18"/>
                <w:szCs w:val="18"/>
                <w:lang w:val="en-GB"/>
              </w:rPr>
              <w:t>298-02-2</w:t>
            </w:r>
          </w:p>
        </w:tc>
        <w:tc>
          <w:tcPr>
            <w:tcW w:w="1842" w:type="dxa"/>
            <w:tcBorders>
              <w:top w:val="single" w:sz="4" w:space="0" w:color="auto"/>
              <w:left w:val="single" w:sz="4" w:space="0" w:color="auto"/>
              <w:bottom w:val="single" w:sz="4" w:space="0" w:color="auto"/>
              <w:right w:val="single" w:sz="4" w:space="0" w:color="auto"/>
            </w:tcBorders>
          </w:tcPr>
          <w:p w14:paraId="08F8C29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A4D0D8A"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090D514F"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5EF505EF"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0F2F2C3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66954AA" w14:textId="77777777" w:rsidR="002C00EE" w:rsidRPr="00FF088C" w:rsidRDefault="002C00EE">
            <w:pPr>
              <w:spacing w:before="40" w:after="40"/>
              <w:rPr>
                <w:sz w:val="18"/>
                <w:szCs w:val="18"/>
                <w:lang w:val="en-GB"/>
              </w:rPr>
            </w:pPr>
            <w:r w:rsidRPr="00FF088C">
              <w:rPr>
                <w:sz w:val="18"/>
                <w:szCs w:val="18"/>
                <w:lang w:val="en-GB"/>
              </w:rPr>
              <w:t>Phorate</w:t>
            </w:r>
          </w:p>
        </w:tc>
        <w:tc>
          <w:tcPr>
            <w:tcW w:w="1308" w:type="dxa"/>
            <w:tcBorders>
              <w:top w:val="single" w:sz="4" w:space="0" w:color="auto"/>
              <w:left w:val="single" w:sz="4" w:space="0" w:color="auto"/>
              <w:bottom w:val="single" w:sz="4" w:space="0" w:color="auto"/>
              <w:right w:val="single" w:sz="4" w:space="0" w:color="auto"/>
            </w:tcBorders>
            <w:noWrap/>
          </w:tcPr>
          <w:p w14:paraId="71E1EF92" w14:textId="77777777" w:rsidR="002C00EE" w:rsidRPr="00FF088C" w:rsidRDefault="002C00EE">
            <w:pPr>
              <w:spacing w:before="40" w:after="40"/>
              <w:rPr>
                <w:sz w:val="18"/>
                <w:szCs w:val="18"/>
                <w:lang w:val="en-GB"/>
              </w:rPr>
            </w:pPr>
            <w:r w:rsidRPr="00FF088C">
              <w:rPr>
                <w:sz w:val="18"/>
                <w:szCs w:val="18"/>
                <w:lang w:val="en-GB"/>
              </w:rPr>
              <w:t>298-02-2</w:t>
            </w:r>
          </w:p>
        </w:tc>
        <w:tc>
          <w:tcPr>
            <w:tcW w:w="1842" w:type="dxa"/>
            <w:tcBorders>
              <w:top w:val="single" w:sz="4" w:space="0" w:color="auto"/>
              <w:left w:val="single" w:sz="4" w:space="0" w:color="auto"/>
              <w:bottom w:val="single" w:sz="4" w:space="0" w:color="auto"/>
              <w:right w:val="single" w:sz="4" w:space="0" w:color="auto"/>
            </w:tcBorders>
          </w:tcPr>
          <w:p w14:paraId="03B0B0E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7E262B"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7E8AFA3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4ADEB78"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1868893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FBF2639" w14:textId="77777777" w:rsidR="002C00EE" w:rsidRPr="00FF088C" w:rsidRDefault="002C00EE">
            <w:pPr>
              <w:spacing w:before="40" w:after="40"/>
              <w:rPr>
                <w:sz w:val="18"/>
                <w:szCs w:val="18"/>
                <w:lang w:val="en-GB"/>
              </w:rPr>
            </w:pPr>
            <w:r w:rsidRPr="00FF088C">
              <w:rPr>
                <w:sz w:val="18"/>
                <w:szCs w:val="18"/>
                <w:lang w:val="en-GB"/>
              </w:rPr>
              <w:t>Phosalone</w:t>
            </w:r>
          </w:p>
        </w:tc>
        <w:tc>
          <w:tcPr>
            <w:tcW w:w="1308" w:type="dxa"/>
            <w:tcBorders>
              <w:top w:val="single" w:sz="4" w:space="0" w:color="auto"/>
              <w:left w:val="single" w:sz="4" w:space="0" w:color="auto"/>
              <w:bottom w:val="single" w:sz="4" w:space="0" w:color="auto"/>
              <w:right w:val="single" w:sz="4" w:space="0" w:color="auto"/>
            </w:tcBorders>
            <w:noWrap/>
          </w:tcPr>
          <w:p w14:paraId="032A2B0F" w14:textId="77777777" w:rsidR="002C00EE" w:rsidRPr="00FF088C" w:rsidRDefault="002C00EE">
            <w:pPr>
              <w:spacing w:before="40" w:after="40"/>
              <w:rPr>
                <w:sz w:val="18"/>
                <w:szCs w:val="18"/>
                <w:lang w:val="en-GB"/>
              </w:rPr>
            </w:pPr>
            <w:r w:rsidRPr="00FF088C">
              <w:rPr>
                <w:sz w:val="18"/>
                <w:szCs w:val="18"/>
                <w:lang w:val="en-GB"/>
              </w:rPr>
              <w:t>2310-17-0</w:t>
            </w:r>
          </w:p>
        </w:tc>
        <w:tc>
          <w:tcPr>
            <w:tcW w:w="1842" w:type="dxa"/>
            <w:tcBorders>
              <w:top w:val="single" w:sz="4" w:space="0" w:color="auto"/>
              <w:left w:val="single" w:sz="4" w:space="0" w:color="auto"/>
              <w:bottom w:val="single" w:sz="4" w:space="0" w:color="auto"/>
              <w:right w:val="single" w:sz="4" w:space="0" w:color="auto"/>
            </w:tcBorders>
          </w:tcPr>
          <w:p w14:paraId="03C2837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83A3BBB"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4D125B0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43BE261" w14:textId="77777777" w:rsidR="002C00EE" w:rsidRPr="00FF088C" w:rsidRDefault="002C00EE">
            <w:pPr>
              <w:spacing w:before="40" w:after="40"/>
              <w:rPr>
                <w:sz w:val="18"/>
                <w:szCs w:val="18"/>
                <w:lang w:val="en-GB"/>
              </w:rPr>
            </w:pPr>
            <w:r w:rsidRPr="00FF088C">
              <w:rPr>
                <w:sz w:val="18"/>
                <w:szCs w:val="18"/>
                <w:lang w:val="en-GB"/>
              </w:rPr>
              <w:t>XXVII</w:t>
            </w:r>
          </w:p>
        </w:tc>
      </w:tr>
      <w:tr w:rsidR="002C00EE" w:rsidRPr="00FF088C" w14:paraId="5DA7E0F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64E4FC" w14:textId="77777777" w:rsidR="002C00EE" w:rsidRPr="00FF088C" w:rsidRDefault="002C00EE">
            <w:pPr>
              <w:spacing w:before="40" w:after="40"/>
              <w:rPr>
                <w:sz w:val="18"/>
                <w:szCs w:val="18"/>
                <w:lang w:val="en-GB"/>
              </w:rPr>
            </w:pPr>
            <w:r w:rsidRPr="00FF088C">
              <w:rPr>
                <w:sz w:val="18"/>
                <w:szCs w:val="18"/>
                <w:lang w:val="en-GB"/>
              </w:rPr>
              <w:lastRenderedPageBreak/>
              <w:t>Phosphamidon</w:t>
            </w:r>
          </w:p>
        </w:tc>
        <w:tc>
          <w:tcPr>
            <w:tcW w:w="1308" w:type="dxa"/>
            <w:tcBorders>
              <w:top w:val="single" w:sz="4" w:space="0" w:color="auto"/>
              <w:left w:val="single" w:sz="4" w:space="0" w:color="auto"/>
              <w:bottom w:val="single" w:sz="4" w:space="0" w:color="auto"/>
              <w:right w:val="single" w:sz="4" w:space="0" w:color="auto"/>
            </w:tcBorders>
            <w:noWrap/>
          </w:tcPr>
          <w:p w14:paraId="22B187DE" w14:textId="77777777" w:rsidR="002C00EE" w:rsidRPr="00FF088C" w:rsidRDefault="002C00EE">
            <w:pPr>
              <w:spacing w:before="40" w:after="40"/>
              <w:rPr>
                <w:sz w:val="18"/>
                <w:szCs w:val="18"/>
                <w:lang w:val="en-GB"/>
              </w:rPr>
            </w:pPr>
            <w:r w:rsidRPr="00FF088C">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14:paraId="0FB60DE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640A1AC" w14:textId="77777777" w:rsidR="002C00EE" w:rsidRPr="00FF088C" w:rsidRDefault="002C00EE">
            <w:pPr>
              <w:spacing w:before="40" w:after="40"/>
              <w:rPr>
                <w:sz w:val="18"/>
                <w:szCs w:val="18"/>
                <w:lang w:val="en-GB"/>
              </w:rPr>
            </w:pPr>
            <w:r w:rsidRPr="00FF088C">
              <w:rPr>
                <w:sz w:val="18"/>
                <w:szCs w:val="18"/>
                <w:lang w:val="en-GB"/>
              </w:rPr>
              <w:t>Brazil</w:t>
            </w:r>
          </w:p>
        </w:tc>
        <w:tc>
          <w:tcPr>
            <w:tcW w:w="1276" w:type="dxa"/>
            <w:tcBorders>
              <w:top w:val="single" w:sz="4" w:space="0" w:color="auto"/>
              <w:left w:val="single" w:sz="4" w:space="0" w:color="auto"/>
              <w:bottom w:val="single" w:sz="4" w:space="0" w:color="auto"/>
              <w:right w:val="single" w:sz="4" w:space="0" w:color="auto"/>
            </w:tcBorders>
            <w:noWrap/>
          </w:tcPr>
          <w:p w14:paraId="08873142"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579686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FB464A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C6DFC29" w14:textId="77777777" w:rsidR="002C00EE" w:rsidRPr="00FF088C" w:rsidRDefault="002C00EE">
            <w:pPr>
              <w:spacing w:before="40" w:after="40"/>
              <w:rPr>
                <w:sz w:val="18"/>
                <w:szCs w:val="18"/>
                <w:lang w:val="en-GB"/>
              </w:rPr>
            </w:pPr>
            <w:r w:rsidRPr="00FF088C">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14:paraId="726F6C9C" w14:textId="77777777" w:rsidR="002C00EE" w:rsidRPr="00FF088C" w:rsidRDefault="002C00EE">
            <w:pPr>
              <w:spacing w:before="40" w:after="40"/>
              <w:rPr>
                <w:sz w:val="18"/>
                <w:szCs w:val="18"/>
                <w:lang w:val="en-GB"/>
              </w:rPr>
            </w:pPr>
            <w:r w:rsidRPr="00FF088C">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14:paraId="37A693F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C86FE71" w14:textId="77777777" w:rsidR="002C00EE" w:rsidRPr="00FF088C" w:rsidRDefault="002C00EE">
            <w:pPr>
              <w:spacing w:before="40" w:after="40"/>
              <w:rPr>
                <w:sz w:val="18"/>
                <w:szCs w:val="18"/>
                <w:lang w:val="en-GB"/>
              </w:rPr>
            </w:pPr>
            <w:r w:rsidRPr="00FF088C">
              <w:rPr>
                <w:sz w:val="18"/>
                <w:szCs w:val="18"/>
                <w:lang w:val="en-GB"/>
              </w:rPr>
              <w:t>Côte d'Ivoire</w:t>
            </w:r>
          </w:p>
        </w:tc>
        <w:tc>
          <w:tcPr>
            <w:tcW w:w="1276" w:type="dxa"/>
            <w:tcBorders>
              <w:top w:val="single" w:sz="4" w:space="0" w:color="auto"/>
              <w:left w:val="single" w:sz="4" w:space="0" w:color="auto"/>
              <w:bottom w:val="single" w:sz="4" w:space="0" w:color="auto"/>
              <w:right w:val="single" w:sz="4" w:space="0" w:color="auto"/>
            </w:tcBorders>
            <w:noWrap/>
          </w:tcPr>
          <w:p w14:paraId="31DBDFC3"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5B2403D8"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272792F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6869684" w14:textId="77777777" w:rsidR="002C00EE" w:rsidRPr="00FF088C" w:rsidRDefault="002C00EE">
            <w:pPr>
              <w:spacing w:before="40" w:after="40"/>
              <w:rPr>
                <w:sz w:val="18"/>
                <w:szCs w:val="18"/>
                <w:lang w:val="en-GB"/>
              </w:rPr>
            </w:pPr>
            <w:r w:rsidRPr="00FF088C">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14:paraId="444907BD" w14:textId="77777777" w:rsidR="002C00EE" w:rsidRPr="00FF088C" w:rsidRDefault="002C00EE">
            <w:pPr>
              <w:spacing w:before="40" w:after="40"/>
              <w:rPr>
                <w:sz w:val="18"/>
                <w:szCs w:val="18"/>
                <w:lang w:val="en-GB"/>
              </w:rPr>
            </w:pPr>
            <w:r w:rsidRPr="00FF088C">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14:paraId="40BAC9EF"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58E19B5B"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211E17A"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303E2FB"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5E877CE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43E217D" w14:textId="77777777" w:rsidR="002C00EE" w:rsidRPr="00FF088C" w:rsidRDefault="002C00EE">
            <w:pPr>
              <w:spacing w:before="40" w:after="40"/>
              <w:rPr>
                <w:sz w:val="18"/>
                <w:szCs w:val="18"/>
                <w:lang w:val="en-GB"/>
              </w:rPr>
            </w:pPr>
            <w:r w:rsidRPr="00FF088C">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14:paraId="4E9799BE" w14:textId="77777777" w:rsidR="002C00EE" w:rsidRPr="00FF088C" w:rsidRDefault="002C00EE">
            <w:pPr>
              <w:spacing w:before="40" w:after="40"/>
              <w:rPr>
                <w:sz w:val="18"/>
                <w:szCs w:val="18"/>
                <w:lang w:val="en-GB"/>
              </w:rPr>
            </w:pPr>
            <w:r w:rsidRPr="00FF088C">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14:paraId="28F1E5F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310FE30" w14:textId="77777777" w:rsidR="002C00EE" w:rsidRPr="00FF088C" w:rsidRDefault="002C00EE">
            <w:pPr>
              <w:spacing w:before="40" w:after="40"/>
              <w:rPr>
                <w:sz w:val="18"/>
                <w:szCs w:val="18"/>
                <w:lang w:val="en-GB"/>
              </w:rPr>
            </w:pPr>
            <w:r w:rsidRPr="00FF088C">
              <w:rPr>
                <w:sz w:val="18"/>
                <w:szCs w:val="18"/>
                <w:lang w:val="en-GB"/>
              </w:rPr>
              <w:t>Panama</w:t>
            </w:r>
          </w:p>
        </w:tc>
        <w:tc>
          <w:tcPr>
            <w:tcW w:w="1276" w:type="dxa"/>
            <w:tcBorders>
              <w:top w:val="single" w:sz="4" w:space="0" w:color="auto"/>
              <w:left w:val="single" w:sz="4" w:space="0" w:color="auto"/>
              <w:bottom w:val="single" w:sz="4" w:space="0" w:color="auto"/>
              <w:right w:val="single" w:sz="4" w:space="0" w:color="auto"/>
            </w:tcBorders>
            <w:noWrap/>
          </w:tcPr>
          <w:p w14:paraId="1DF46B21"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44BE95D9" w14:textId="77777777" w:rsidR="002C00EE" w:rsidRPr="00FF088C" w:rsidRDefault="002C00EE">
            <w:pPr>
              <w:spacing w:before="40" w:after="40"/>
              <w:rPr>
                <w:sz w:val="18"/>
                <w:szCs w:val="18"/>
                <w:lang w:val="en-GB"/>
              </w:rPr>
            </w:pPr>
            <w:r w:rsidRPr="00FF088C">
              <w:rPr>
                <w:sz w:val="18"/>
                <w:szCs w:val="18"/>
                <w:lang w:val="en-GB"/>
              </w:rPr>
              <w:t>XIX</w:t>
            </w:r>
          </w:p>
        </w:tc>
      </w:tr>
      <w:tr w:rsidR="002C00EE" w:rsidRPr="00FF088C" w14:paraId="742FBC5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ECF5FF2" w14:textId="77777777" w:rsidR="002C00EE" w:rsidRPr="00FF088C" w:rsidRDefault="002C00EE">
            <w:pPr>
              <w:spacing w:before="40" w:after="40"/>
              <w:rPr>
                <w:sz w:val="18"/>
                <w:szCs w:val="18"/>
                <w:lang w:val="en-GB"/>
              </w:rPr>
            </w:pPr>
            <w:r w:rsidRPr="00FF088C">
              <w:rPr>
                <w:sz w:val="18"/>
                <w:szCs w:val="18"/>
                <w:lang w:val="en-GB"/>
              </w:rPr>
              <w:t>Phosphamidon</w:t>
            </w:r>
          </w:p>
        </w:tc>
        <w:tc>
          <w:tcPr>
            <w:tcW w:w="1308" w:type="dxa"/>
            <w:tcBorders>
              <w:top w:val="single" w:sz="4" w:space="0" w:color="auto"/>
              <w:left w:val="single" w:sz="4" w:space="0" w:color="auto"/>
              <w:bottom w:val="single" w:sz="4" w:space="0" w:color="auto"/>
              <w:right w:val="single" w:sz="4" w:space="0" w:color="auto"/>
            </w:tcBorders>
            <w:noWrap/>
          </w:tcPr>
          <w:p w14:paraId="44A078F7" w14:textId="77777777" w:rsidR="002C00EE" w:rsidRPr="00FF088C" w:rsidRDefault="002C00EE">
            <w:pPr>
              <w:spacing w:before="40" w:after="40"/>
              <w:rPr>
                <w:sz w:val="18"/>
                <w:szCs w:val="18"/>
                <w:lang w:val="en-GB"/>
              </w:rPr>
            </w:pPr>
            <w:r w:rsidRPr="00FF088C">
              <w:rPr>
                <w:sz w:val="18"/>
                <w:szCs w:val="18"/>
                <w:lang w:val="en-GB"/>
              </w:rPr>
              <w:t>13171-21-6</w:t>
            </w:r>
          </w:p>
        </w:tc>
        <w:tc>
          <w:tcPr>
            <w:tcW w:w="1842" w:type="dxa"/>
            <w:tcBorders>
              <w:top w:val="single" w:sz="4" w:space="0" w:color="auto"/>
              <w:left w:val="single" w:sz="4" w:space="0" w:color="auto"/>
              <w:bottom w:val="single" w:sz="4" w:space="0" w:color="auto"/>
              <w:right w:val="single" w:sz="4" w:space="0" w:color="auto"/>
            </w:tcBorders>
          </w:tcPr>
          <w:p w14:paraId="5B4D827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7929D77"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5EAFCBB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19267A55"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7B3BAFD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659F913" w14:textId="244F96C0" w:rsidR="002C00EE" w:rsidRPr="00FF088C" w:rsidRDefault="009E5542">
            <w:pPr>
              <w:spacing w:before="40" w:after="40"/>
              <w:rPr>
                <w:sz w:val="18"/>
                <w:szCs w:val="18"/>
                <w:lang w:val="en-GB"/>
              </w:rPr>
            </w:pPr>
            <w:r w:rsidRPr="00FF088C">
              <w:rPr>
                <w:sz w:val="18"/>
                <w:szCs w:val="18"/>
                <w:lang w:val="en-GB"/>
              </w:rPr>
              <w:t>Polychlorinated naphthalenes</w:t>
            </w:r>
          </w:p>
        </w:tc>
        <w:tc>
          <w:tcPr>
            <w:tcW w:w="1308" w:type="dxa"/>
            <w:tcBorders>
              <w:top w:val="single" w:sz="4" w:space="0" w:color="auto"/>
              <w:left w:val="single" w:sz="4" w:space="0" w:color="auto"/>
              <w:bottom w:val="single" w:sz="4" w:space="0" w:color="auto"/>
              <w:right w:val="single" w:sz="4" w:space="0" w:color="auto"/>
            </w:tcBorders>
            <w:noWrap/>
          </w:tcPr>
          <w:p w14:paraId="24B53E39" w14:textId="77777777" w:rsidR="002C00EE" w:rsidRPr="00FF088C" w:rsidRDefault="002C00EE">
            <w:pPr>
              <w:spacing w:before="40" w:after="40"/>
              <w:rPr>
                <w:sz w:val="18"/>
                <w:szCs w:val="18"/>
                <w:lang w:val="en-GB"/>
              </w:rPr>
            </w:pPr>
            <w:r w:rsidRPr="00FF088C">
              <w:rPr>
                <w:sz w:val="18"/>
                <w:szCs w:val="18"/>
                <w:lang w:val="en-GB"/>
              </w:rPr>
              <w:t>70776-03-3</w:t>
            </w:r>
          </w:p>
        </w:tc>
        <w:tc>
          <w:tcPr>
            <w:tcW w:w="1842" w:type="dxa"/>
            <w:tcBorders>
              <w:top w:val="single" w:sz="4" w:space="0" w:color="auto"/>
              <w:left w:val="single" w:sz="4" w:space="0" w:color="auto"/>
              <w:bottom w:val="single" w:sz="4" w:space="0" w:color="auto"/>
              <w:right w:val="single" w:sz="4" w:space="0" w:color="auto"/>
            </w:tcBorders>
          </w:tcPr>
          <w:p w14:paraId="5820CEE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7DAE1E40"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1BCB6F25"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66739583" w14:textId="77777777" w:rsidR="002C00EE" w:rsidRPr="00FF088C" w:rsidRDefault="002C00EE">
            <w:pPr>
              <w:spacing w:before="40" w:after="40"/>
              <w:rPr>
                <w:sz w:val="18"/>
                <w:szCs w:val="18"/>
                <w:lang w:val="en-GB"/>
              </w:rPr>
            </w:pPr>
            <w:r w:rsidRPr="00FF088C">
              <w:rPr>
                <w:sz w:val="18"/>
                <w:szCs w:val="18"/>
                <w:lang w:val="en-GB"/>
              </w:rPr>
              <w:t>XXXVIII</w:t>
            </w:r>
          </w:p>
        </w:tc>
      </w:tr>
      <w:tr w:rsidR="002C00EE" w:rsidRPr="00FF088C" w14:paraId="6961EA29" w14:textId="16BA13E8" w:rsidTr="00B6404F">
        <w:trPr>
          <w:cantSplit/>
        </w:trPr>
        <w:tc>
          <w:tcPr>
            <w:tcW w:w="2605" w:type="dxa"/>
            <w:tcBorders>
              <w:top w:val="single" w:sz="4" w:space="0" w:color="auto"/>
              <w:left w:val="single" w:sz="4" w:space="0" w:color="auto"/>
              <w:bottom w:val="single" w:sz="4" w:space="0" w:color="auto"/>
              <w:right w:val="single" w:sz="4" w:space="0" w:color="auto"/>
            </w:tcBorders>
          </w:tcPr>
          <w:p w14:paraId="3BD57823" w14:textId="10BF2B91" w:rsidR="002C00EE" w:rsidRPr="00FF088C" w:rsidRDefault="002C00EE">
            <w:pPr>
              <w:spacing w:before="40" w:after="40"/>
              <w:rPr>
                <w:sz w:val="18"/>
                <w:szCs w:val="18"/>
                <w:lang w:val="en-GB"/>
              </w:rPr>
            </w:pPr>
            <w:r w:rsidRPr="00FF088C">
              <w:rPr>
                <w:color w:val="000000"/>
                <w:sz w:val="18"/>
                <w:szCs w:val="18"/>
              </w:rPr>
              <w:t>Polychlorinated naphthalenes</w:t>
            </w:r>
          </w:p>
        </w:tc>
        <w:tc>
          <w:tcPr>
            <w:tcW w:w="1308" w:type="dxa"/>
            <w:tcBorders>
              <w:top w:val="single" w:sz="4" w:space="0" w:color="auto"/>
              <w:left w:val="single" w:sz="4" w:space="0" w:color="auto"/>
              <w:bottom w:val="single" w:sz="4" w:space="0" w:color="auto"/>
              <w:right w:val="single" w:sz="4" w:space="0" w:color="auto"/>
            </w:tcBorders>
            <w:noWrap/>
          </w:tcPr>
          <w:p w14:paraId="076EB700" w14:textId="707B65F1" w:rsidR="002C00EE" w:rsidRPr="00FF088C" w:rsidRDefault="002C00EE">
            <w:pPr>
              <w:spacing w:before="40" w:after="40"/>
              <w:rPr>
                <w:sz w:val="18"/>
                <w:szCs w:val="18"/>
              </w:rPr>
            </w:pPr>
            <w:r w:rsidRPr="00FF088C">
              <w:rPr>
                <w:color w:val="000000"/>
                <w:sz w:val="18"/>
                <w:szCs w:val="18"/>
              </w:rPr>
              <w:t>70776-03-3</w:t>
            </w:r>
          </w:p>
        </w:tc>
        <w:tc>
          <w:tcPr>
            <w:tcW w:w="1842" w:type="dxa"/>
            <w:tcBorders>
              <w:top w:val="single" w:sz="4" w:space="0" w:color="auto"/>
              <w:left w:val="single" w:sz="4" w:space="0" w:color="auto"/>
              <w:bottom w:val="single" w:sz="4" w:space="0" w:color="auto"/>
              <w:right w:val="single" w:sz="4" w:space="0" w:color="auto"/>
            </w:tcBorders>
          </w:tcPr>
          <w:p w14:paraId="3D6F3E23" w14:textId="09447093" w:rsidR="002C00EE" w:rsidRPr="00FF088C" w:rsidRDefault="002C00EE">
            <w:pPr>
              <w:spacing w:before="40" w:after="40"/>
              <w:rPr>
                <w:sz w:val="18"/>
                <w:szCs w:val="18"/>
                <w:lang w:val="en-GB"/>
              </w:rPr>
            </w:pPr>
            <w:r w:rsidRPr="00FF088C">
              <w:rPr>
                <w:color w:val="000000"/>
                <w:sz w:val="18"/>
                <w:szCs w:val="18"/>
              </w:rPr>
              <w:t>Industrial</w:t>
            </w:r>
          </w:p>
        </w:tc>
        <w:tc>
          <w:tcPr>
            <w:tcW w:w="1276" w:type="dxa"/>
            <w:tcBorders>
              <w:top w:val="single" w:sz="4" w:space="0" w:color="auto"/>
              <w:left w:val="single" w:sz="4" w:space="0" w:color="auto"/>
              <w:bottom w:val="single" w:sz="4" w:space="0" w:color="auto"/>
              <w:right w:val="single" w:sz="4" w:space="0" w:color="auto"/>
            </w:tcBorders>
            <w:noWrap/>
          </w:tcPr>
          <w:p w14:paraId="6FAF94F6" w14:textId="7BEDEA3E" w:rsidR="002C00EE" w:rsidRPr="00FF088C" w:rsidRDefault="002C00EE">
            <w:pPr>
              <w:spacing w:before="40" w:after="40"/>
              <w:rPr>
                <w:sz w:val="18"/>
                <w:szCs w:val="18"/>
                <w:lang w:val="en-GB"/>
              </w:rPr>
            </w:pPr>
            <w:r w:rsidRPr="00FF088C">
              <w:rPr>
                <w:color w:val="000000"/>
                <w:sz w:val="18"/>
                <w:szCs w:val="18"/>
              </w:rPr>
              <w:t>Japan</w:t>
            </w:r>
          </w:p>
        </w:tc>
        <w:tc>
          <w:tcPr>
            <w:tcW w:w="1276" w:type="dxa"/>
            <w:tcBorders>
              <w:top w:val="single" w:sz="4" w:space="0" w:color="auto"/>
              <w:left w:val="single" w:sz="4" w:space="0" w:color="auto"/>
              <w:bottom w:val="single" w:sz="4" w:space="0" w:color="auto"/>
              <w:right w:val="single" w:sz="4" w:space="0" w:color="auto"/>
            </w:tcBorders>
            <w:noWrap/>
          </w:tcPr>
          <w:p w14:paraId="3DF28FD0" w14:textId="4AEBEBF8" w:rsidR="002C00EE" w:rsidRPr="00FF088C" w:rsidRDefault="002C00EE">
            <w:pPr>
              <w:spacing w:before="40" w:after="40"/>
              <w:rPr>
                <w:sz w:val="18"/>
                <w:szCs w:val="18"/>
                <w:lang w:val="en-GB"/>
              </w:rPr>
            </w:pPr>
            <w:r w:rsidRPr="00FF088C">
              <w:rPr>
                <w:color w:val="000000"/>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1D83EE83" w14:textId="3E85311E" w:rsidR="002C00EE" w:rsidRPr="00FF088C" w:rsidRDefault="002C00EE">
            <w:pPr>
              <w:spacing w:before="40" w:after="40"/>
              <w:rPr>
                <w:sz w:val="18"/>
                <w:szCs w:val="18"/>
                <w:lang w:val="en-GB"/>
              </w:rPr>
            </w:pPr>
            <w:r w:rsidRPr="00FF088C">
              <w:rPr>
                <w:color w:val="000000"/>
                <w:sz w:val="18"/>
                <w:szCs w:val="18"/>
              </w:rPr>
              <w:t>XXI</w:t>
            </w:r>
          </w:p>
        </w:tc>
      </w:tr>
      <w:tr w:rsidR="002C00EE" w:rsidRPr="00FF088C" w14:paraId="5A045F8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C61072D" w14:textId="75225463" w:rsidR="002C00EE" w:rsidRPr="00FF088C" w:rsidRDefault="009E5542">
            <w:pPr>
              <w:spacing w:before="40" w:after="40"/>
              <w:rPr>
                <w:sz w:val="18"/>
                <w:szCs w:val="18"/>
                <w:lang w:val="en-GB"/>
              </w:rPr>
            </w:pPr>
            <w:r w:rsidRPr="00FF088C">
              <w:rPr>
                <w:sz w:val="18"/>
                <w:szCs w:val="18"/>
                <w:lang w:val="en-GB"/>
              </w:rPr>
              <w:t>Polychlorinated naphthalenes</w:t>
            </w:r>
          </w:p>
        </w:tc>
        <w:tc>
          <w:tcPr>
            <w:tcW w:w="1308" w:type="dxa"/>
            <w:tcBorders>
              <w:top w:val="single" w:sz="4" w:space="0" w:color="auto"/>
              <w:left w:val="single" w:sz="4" w:space="0" w:color="auto"/>
              <w:bottom w:val="single" w:sz="4" w:space="0" w:color="auto"/>
              <w:right w:val="single" w:sz="4" w:space="0" w:color="auto"/>
            </w:tcBorders>
            <w:noWrap/>
          </w:tcPr>
          <w:p w14:paraId="615D32D8" w14:textId="77777777" w:rsidR="002C00EE" w:rsidRPr="00FF088C" w:rsidRDefault="002C00EE">
            <w:pPr>
              <w:spacing w:before="40" w:after="40"/>
              <w:rPr>
                <w:sz w:val="18"/>
                <w:szCs w:val="18"/>
              </w:rPr>
            </w:pPr>
            <w:r w:rsidRPr="00FF088C">
              <w:rPr>
                <w:sz w:val="18"/>
                <w:szCs w:val="18"/>
              </w:rPr>
              <w:t>28699-88-9,</w:t>
            </w:r>
          </w:p>
          <w:p w14:paraId="4F747F14" w14:textId="77777777" w:rsidR="002C00EE" w:rsidRPr="00FF088C" w:rsidRDefault="002C00EE">
            <w:pPr>
              <w:spacing w:before="40" w:after="40"/>
              <w:rPr>
                <w:sz w:val="18"/>
                <w:szCs w:val="18"/>
              </w:rPr>
            </w:pPr>
            <w:r w:rsidRPr="00FF088C">
              <w:rPr>
                <w:sz w:val="18"/>
                <w:szCs w:val="18"/>
              </w:rPr>
              <w:t>1321-65-9,</w:t>
            </w:r>
          </w:p>
          <w:p w14:paraId="433C10B6" w14:textId="77777777" w:rsidR="002C00EE" w:rsidRPr="00FF088C" w:rsidRDefault="002C00EE">
            <w:pPr>
              <w:spacing w:before="40" w:after="40"/>
              <w:rPr>
                <w:sz w:val="18"/>
                <w:szCs w:val="18"/>
              </w:rPr>
            </w:pPr>
            <w:r w:rsidRPr="00FF088C">
              <w:rPr>
                <w:sz w:val="18"/>
                <w:szCs w:val="18"/>
              </w:rPr>
              <w:t>1335-88-2,</w:t>
            </w:r>
          </w:p>
          <w:p w14:paraId="7259E5EA" w14:textId="77777777" w:rsidR="002C00EE" w:rsidRPr="00FF088C" w:rsidRDefault="002C00EE">
            <w:pPr>
              <w:spacing w:before="40" w:after="40"/>
              <w:rPr>
                <w:sz w:val="18"/>
                <w:szCs w:val="18"/>
              </w:rPr>
            </w:pPr>
            <w:r w:rsidRPr="00FF088C">
              <w:rPr>
                <w:sz w:val="18"/>
                <w:szCs w:val="18"/>
              </w:rPr>
              <w:t>1321-64-8,</w:t>
            </w:r>
          </w:p>
          <w:p w14:paraId="7DD62D01" w14:textId="77777777" w:rsidR="002C00EE" w:rsidRPr="00FF088C" w:rsidRDefault="002C00EE">
            <w:pPr>
              <w:spacing w:before="40" w:after="40"/>
              <w:rPr>
                <w:sz w:val="18"/>
                <w:szCs w:val="18"/>
              </w:rPr>
            </w:pPr>
            <w:r w:rsidRPr="00FF088C">
              <w:rPr>
                <w:sz w:val="18"/>
                <w:szCs w:val="18"/>
              </w:rPr>
              <w:t>1335-87-1,</w:t>
            </w:r>
          </w:p>
          <w:p w14:paraId="1C8967E4" w14:textId="77777777" w:rsidR="002C00EE" w:rsidRPr="00FF088C" w:rsidRDefault="002C00EE">
            <w:pPr>
              <w:spacing w:before="40" w:after="40"/>
              <w:rPr>
                <w:sz w:val="18"/>
                <w:szCs w:val="18"/>
              </w:rPr>
            </w:pPr>
            <w:r w:rsidRPr="00FF088C">
              <w:rPr>
                <w:sz w:val="18"/>
                <w:szCs w:val="18"/>
              </w:rPr>
              <w:t>32241-08-0,</w:t>
            </w:r>
          </w:p>
          <w:p w14:paraId="5E63584A" w14:textId="77777777" w:rsidR="002C00EE" w:rsidRPr="00FF088C" w:rsidRDefault="002C00EE">
            <w:pPr>
              <w:spacing w:before="40" w:after="40"/>
              <w:rPr>
                <w:sz w:val="18"/>
                <w:szCs w:val="18"/>
                <w:lang w:val="en-GB"/>
              </w:rPr>
            </w:pPr>
            <w:r w:rsidRPr="00FF088C">
              <w:rPr>
                <w:sz w:val="18"/>
                <w:szCs w:val="18"/>
              </w:rPr>
              <w:t>2234-13-1</w:t>
            </w:r>
          </w:p>
        </w:tc>
        <w:tc>
          <w:tcPr>
            <w:tcW w:w="1842" w:type="dxa"/>
            <w:tcBorders>
              <w:top w:val="single" w:sz="4" w:space="0" w:color="auto"/>
              <w:left w:val="single" w:sz="4" w:space="0" w:color="auto"/>
              <w:bottom w:val="single" w:sz="4" w:space="0" w:color="auto"/>
              <w:right w:val="single" w:sz="4" w:space="0" w:color="auto"/>
            </w:tcBorders>
          </w:tcPr>
          <w:p w14:paraId="243EED2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D1C6B40"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64B42AD"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049CB2D" w14:textId="77777777" w:rsidR="002C00EE" w:rsidRPr="00FF088C" w:rsidRDefault="002C00EE">
            <w:pPr>
              <w:spacing w:before="40" w:after="40"/>
              <w:rPr>
                <w:sz w:val="18"/>
                <w:szCs w:val="18"/>
                <w:lang w:val="en-GB"/>
              </w:rPr>
            </w:pPr>
            <w:r w:rsidRPr="00FF088C">
              <w:rPr>
                <w:sz w:val="18"/>
                <w:szCs w:val="18"/>
                <w:lang w:val="en-GB"/>
              </w:rPr>
              <w:t>XLIV</w:t>
            </w:r>
          </w:p>
        </w:tc>
      </w:tr>
      <w:tr w:rsidR="002C00EE" w:rsidRPr="00FF088C" w14:paraId="6A6A4DD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4D0AFE7" w14:textId="77777777" w:rsidR="002C00EE" w:rsidRPr="00FF088C" w:rsidRDefault="002C00EE">
            <w:pPr>
              <w:spacing w:before="40" w:after="40"/>
              <w:rPr>
                <w:sz w:val="18"/>
                <w:szCs w:val="18"/>
                <w:lang w:val="en-GB"/>
              </w:rPr>
            </w:pPr>
            <w:r w:rsidRPr="00FF088C">
              <w:rPr>
                <w:sz w:val="18"/>
                <w:szCs w:val="18"/>
                <w:lang w:val="en-GB"/>
              </w:rPr>
              <w:t>Polychloroterpenes</w:t>
            </w:r>
          </w:p>
        </w:tc>
        <w:tc>
          <w:tcPr>
            <w:tcW w:w="1308" w:type="dxa"/>
            <w:tcBorders>
              <w:top w:val="single" w:sz="4" w:space="0" w:color="auto"/>
              <w:left w:val="single" w:sz="4" w:space="0" w:color="auto"/>
              <w:bottom w:val="single" w:sz="4" w:space="0" w:color="auto"/>
              <w:right w:val="single" w:sz="4" w:space="0" w:color="auto"/>
            </w:tcBorders>
            <w:noWrap/>
          </w:tcPr>
          <w:p w14:paraId="04F91B2C" w14:textId="77777777" w:rsidR="002C00EE" w:rsidRPr="00FF088C" w:rsidRDefault="002C00EE">
            <w:pPr>
              <w:spacing w:before="40" w:after="40"/>
              <w:rPr>
                <w:sz w:val="18"/>
                <w:szCs w:val="18"/>
                <w:lang w:val="en-GB"/>
              </w:rPr>
            </w:pPr>
            <w:r w:rsidRPr="00FF088C">
              <w:rPr>
                <w:sz w:val="18"/>
                <w:szCs w:val="18"/>
                <w:lang w:val="en-GB"/>
              </w:rPr>
              <w:t>8001-50-1</w:t>
            </w:r>
          </w:p>
        </w:tc>
        <w:tc>
          <w:tcPr>
            <w:tcW w:w="1842" w:type="dxa"/>
            <w:tcBorders>
              <w:top w:val="single" w:sz="4" w:space="0" w:color="auto"/>
              <w:left w:val="single" w:sz="4" w:space="0" w:color="auto"/>
              <w:bottom w:val="single" w:sz="4" w:space="0" w:color="auto"/>
              <w:right w:val="single" w:sz="4" w:space="0" w:color="auto"/>
            </w:tcBorders>
          </w:tcPr>
          <w:p w14:paraId="639409F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14F8EFE"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242D7194"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E6B034B"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6E9E6C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399CE9" w14:textId="77777777" w:rsidR="002C00EE" w:rsidRPr="00FF088C" w:rsidRDefault="002C00EE">
            <w:pPr>
              <w:spacing w:before="40" w:after="40"/>
              <w:rPr>
                <w:sz w:val="18"/>
                <w:szCs w:val="18"/>
                <w:lang w:val="en-GB"/>
              </w:rPr>
            </w:pPr>
            <w:r w:rsidRPr="00FF088C">
              <w:rPr>
                <w:sz w:val="18"/>
                <w:szCs w:val="18"/>
                <w:lang w:val="en-GB"/>
              </w:rPr>
              <w:t>Procymidone</w:t>
            </w:r>
          </w:p>
        </w:tc>
        <w:tc>
          <w:tcPr>
            <w:tcW w:w="1308" w:type="dxa"/>
            <w:tcBorders>
              <w:top w:val="single" w:sz="4" w:space="0" w:color="auto"/>
              <w:left w:val="single" w:sz="4" w:space="0" w:color="auto"/>
              <w:bottom w:val="single" w:sz="4" w:space="0" w:color="auto"/>
              <w:right w:val="single" w:sz="4" w:space="0" w:color="auto"/>
            </w:tcBorders>
            <w:noWrap/>
          </w:tcPr>
          <w:p w14:paraId="3C453BA9" w14:textId="77777777" w:rsidR="002C00EE" w:rsidRPr="00FF088C" w:rsidRDefault="002C00EE">
            <w:pPr>
              <w:spacing w:before="40" w:after="40"/>
              <w:rPr>
                <w:sz w:val="18"/>
                <w:szCs w:val="18"/>
                <w:lang w:val="en-GB"/>
              </w:rPr>
            </w:pPr>
            <w:r w:rsidRPr="00FF088C">
              <w:rPr>
                <w:sz w:val="18"/>
                <w:szCs w:val="18"/>
                <w:lang w:val="en-GB"/>
              </w:rPr>
              <w:t>32809-16-8</w:t>
            </w:r>
          </w:p>
        </w:tc>
        <w:tc>
          <w:tcPr>
            <w:tcW w:w="1842" w:type="dxa"/>
            <w:tcBorders>
              <w:top w:val="single" w:sz="4" w:space="0" w:color="auto"/>
              <w:left w:val="single" w:sz="4" w:space="0" w:color="auto"/>
              <w:bottom w:val="single" w:sz="4" w:space="0" w:color="auto"/>
              <w:right w:val="single" w:sz="4" w:space="0" w:color="auto"/>
            </w:tcBorders>
          </w:tcPr>
          <w:p w14:paraId="470E91E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4FFCD52"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4746F13"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1D5ECCA" w14:textId="77777777" w:rsidR="002C00EE" w:rsidRPr="00FF088C" w:rsidRDefault="002C00EE">
            <w:pPr>
              <w:spacing w:before="40" w:after="40"/>
              <w:rPr>
                <w:sz w:val="18"/>
                <w:szCs w:val="18"/>
                <w:lang w:val="en-GB"/>
              </w:rPr>
            </w:pPr>
            <w:r w:rsidRPr="00FF088C">
              <w:rPr>
                <w:sz w:val="18"/>
                <w:szCs w:val="18"/>
                <w:lang w:val="en-GB"/>
              </w:rPr>
              <w:t>XXXVII</w:t>
            </w:r>
          </w:p>
        </w:tc>
      </w:tr>
      <w:tr w:rsidR="002C00EE" w:rsidRPr="00FF088C" w14:paraId="65C8866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646978A" w14:textId="77777777" w:rsidR="002C00EE" w:rsidRPr="00FF088C" w:rsidRDefault="002C00EE">
            <w:pPr>
              <w:spacing w:before="40" w:after="40"/>
              <w:rPr>
                <w:sz w:val="18"/>
                <w:szCs w:val="18"/>
                <w:lang w:val="en-GB"/>
              </w:rPr>
            </w:pPr>
            <w:r w:rsidRPr="00FF088C">
              <w:rPr>
                <w:sz w:val="18"/>
                <w:szCs w:val="18"/>
              </w:rPr>
              <w:t>Profenofos</w:t>
            </w:r>
          </w:p>
        </w:tc>
        <w:tc>
          <w:tcPr>
            <w:tcW w:w="1308" w:type="dxa"/>
            <w:tcBorders>
              <w:top w:val="single" w:sz="4" w:space="0" w:color="auto"/>
              <w:left w:val="single" w:sz="4" w:space="0" w:color="auto"/>
              <w:bottom w:val="single" w:sz="4" w:space="0" w:color="auto"/>
              <w:right w:val="single" w:sz="4" w:space="0" w:color="auto"/>
            </w:tcBorders>
            <w:noWrap/>
          </w:tcPr>
          <w:p w14:paraId="1D3054AA" w14:textId="77777777" w:rsidR="002C00EE" w:rsidRPr="00FF088C" w:rsidRDefault="002C00EE">
            <w:pPr>
              <w:spacing w:before="40" w:after="40"/>
              <w:rPr>
                <w:sz w:val="18"/>
                <w:szCs w:val="18"/>
                <w:lang w:val="en-GB"/>
              </w:rPr>
            </w:pPr>
            <w:r w:rsidRPr="00FF088C">
              <w:rPr>
                <w:sz w:val="18"/>
                <w:szCs w:val="18"/>
              </w:rPr>
              <w:t>41198-08-7</w:t>
            </w:r>
          </w:p>
        </w:tc>
        <w:tc>
          <w:tcPr>
            <w:tcW w:w="1842" w:type="dxa"/>
            <w:tcBorders>
              <w:top w:val="single" w:sz="4" w:space="0" w:color="auto"/>
              <w:left w:val="single" w:sz="4" w:space="0" w:color="auto"/>
              <w:bottom w:val="single" w:sz="4" w:space="0" w:color="auto"/>
              <w:right w:val="single" w:sz="4" w:space="0" w:color="auto"/>
            </w:tcBorders>
          </w:tcPr>
          <w:p w14:paraId="622CB4D4" w14:textId="77777777" w:rsidR="002C00EE" w:rsidRPr="00FF088C" w:rsidRDefault="002C00EE">
            <w:pPr>
              <w:spacing w:before="40" w:after="40"/>
              <w:rPr>
                <w:sz w:val="18"/>
                <w:szCs w:val="18"/>
                <w:lang w:val="en-GB"/>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68221642" w14:textId="77777777" w:rsidR="002C00EE" w:rsidRPr="00FF088C" w:rsidRDefault="002C00EE">
            <w:pPr>
              <w:spacing w:before="40" w:after="40"/>
              <w:rPr>
                <w:sz w:val="18"/>
                <w:szCs w:val="18"/>
                <w:lang w:val="en-GB"/>
              </w:rPr>
            </w:pPr>
            <w:r w:rsidRPr="00FF088C">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14:paraId="7EBCDBBB"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2E469B82"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318DCE2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8D8A50F" w14:textId="77777777" w:rsidR="002C00EE" w:rsidRPr="00FF088C" w:rsidRDefault="002C00EE">
            <w:pPr>
              <w:spacing w:before="40" w:after="40"/>
              <w:rPr>
                <w:sz w:val="18"/>
                <w:szCs w:val="18"/>
                <w:lang w:val="en-GB"/>
              </w:rPr>
            </w:pPr>
            <w:r w:rsidRPr="00FF088C">
              <w:rPr>
                <w:sz w:val="18"/>
                <w:szCs w:val="18"/>
                <w:lang w:val="en-GB"/>
              </w:rPr>
              <w:t>Propachlor</w:t>
            </w:r>
          </w:p>
        </w:tc>
        <w:tc>
          <w:tcPr>
            <w:tcW w:w="1308" w:type="dxa"/>
            <w:tcBorders>
              <w:top w:val="single" w:sz="4" w:space="0" w:color="auto"/>
              <w:left w:val="single" w:sz="4" w:space="0" w:color="auto"/>
              <w:bottom w:val="single" w:sz="4" w:space="0" w:color="auto"/>
              <w:right w:val="single" w:sz="4" w:space="0" w:color="auto"/>
            </w:tcBorders>
            <w:noWrap/>
          </w:tcPr>
          <w:p w14:paraId="0A411E86" w14:textId="77777777" w:rsidR="002C00EE" w:rsidRPr="00FF088C" w:rsidRDefault="002C00EE">
            <w:pPr>
              <w:spacing w:before="40" w:after="40"/>
              <w:rPr>
                <w:sz w:val="18"/>
                <w:szCs w:val="18"/>
                <w:lang w:val="en-GB"/>
              </w:rPr>
            </w:pPr>
            <w:r w:rsidRPr="00FF088C">
              <w:rPr>
                <w:sz w:val="18"/>
                <w:szCs w:val="18"/>
                <w:lang w:val="en-GB"/>
              </w:rPr>
              <w:t>1918-16-7</w:t>
            </w:r>
          </w:p>
        </w:tc>
        <w:tc>
          <w:tcPr>
            <w:tcW w:w="1842" w:type="dxa"/>
            <w:tcBorders>
              <w:top w:val="single" w:sz="4" w:space="0" w:color="auto"/>
              <w:left w:val="single" w:sz="4" w:space="0" w:color="auto"/>
              <w:bottom w:val="single" w:sz="4" w:space="0" w:color="auto"/>
              <w:right w:val="single" w:sz="4" w:space="0" w:color="auto"/>
            </w:tcBorders>
          </w:tcPr>
          <w:p w14:paraId="7F3CA7A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4F7F174"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46F6D5D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677809D" w14:textId="77777777" w:rsidR="002C00EE" w:rsidRPr="00FF088C" w:rsidRDefault="002C00EE">
            <w:pPr>
              <w:spacing w:before="40" w:after="40"/>
              <w:rPr>
                <w:sz w:val="18"/>
                <w:szCs w:val="18"/>
                <w:lang w:val="en-GB"/>
              </w:rPr>
            </w:pPr>
            <w:r w:rsidRPr="00FF088C">
              <w:rPr>
                <w:sz w:val="18"/>
                <w:szCs w:val="18"/>
                <w:lang w:val="en-GB"/>
              </w:rPr>
              <w:t>XXXIII</w:t>
            </w:r>
          </w:p>
        </w:tc>
      </w:tr>
      <w:tr w:rsidR="002C00EE" w:rsidRPr="00FF088C" w14:paraId="3C42817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82A2361" w14:textId="77777777" w:rsidR="002C00EE" w:rsidRPr="00FF088C" w:rsidRDefault="002C00EE">
            <w:pPr>
              <w:spacing w:before="40" w:after="40"/>
              <w:rPr>
                <w:sz w:val="18"/>
                <w:szCs w:val="18"/>
                <w:lang w:val="en-GB"/>
              </w:rPr>
            </w:pPr>
            <w:r w:rsidRPr="00FF088C">
              <w:rPr>
                <w:sz w:val="18"/>
                <w:szCs w:val="18"/>
                <w:lang w:val="en-GB"/>
              </w:rPr>
              <w:t>Propachlor</w:t>
            </w:r>
          </w:p>
        </w:tc>
        <w:tc>
          <w:tcPr>
            <w:tcW w:w="1308" w:type="dxa"/>
            <w:tcBorders>
              <w:top w:val="single" w:sz="4" w:space="0" w:color="auto"/>
              <w:left w:val="single" w:sz="4" w:space="0" w:color="auto"/>
              <w:bottom w:val="single" w:sz="4" w:space="0" w:color="auto"/>
              <w:right w:val="single" w:sz="4" w:space="0" w:color="auto"/>
            </w:tcBorders>
            <w:noWrap/>
          </w:tcPr>
          <w:p w14:paraId="739C1415" w14:textId="77777777" w:rsidR="002C00EE" w:rsidRPr="00FF088C" w:rsidRDefault="002C00EE">
            <w:pPr>
              <w:spacing w:before="40" w:after="40"/>
              <w:rPr>
                <w:sz w:val="18"/>
                <w:szCs w:val="18"/>
                <w:lang w:val="en-GB"/>
              </w:rPr>
            </w:pPr>
            <w:r w:rsidRPr="00FF088C">
              <w:rPr>
                <w:sz w:val="18"/>
                <w:szCs w:val="18"/>
                <w:lang w:val="en-GB"/>
              </w:rPr>
              <w:t>1918-16-7</w:t>
            </w:r>
          </w:p>
        </w:tc>
        <w:tc>
          <w:tcPr>
            <w:tcW w:w="1842" w:type="dxa"/>
            <w:tcBorders>
              <w:top w:val="single" w:sz="4" w:space="0" w:color="auto"/>
              <w:left w:val="single" w:sz="4" w:space="0" w:color="auto"/>
              <w:bottom w:val="single" w:sz="4" w:space="0" w:color="auto"/>
              <w:right w:val="single" w:sz="4" w:space="0" w:color="auto"/>
            </w:tcBorders>
          </w:tcPr>
          <w:p w14:paraId="45BB4D4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D90B379"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3420D8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80D2B4A" w14:textId="77777777" w:rsidR="002C00EE" w:rsidRPr="00FF088C" w:rsidRDefault="002C00EE">
            <w:pPr>
              <w:spacing w:before="40" w:after="40"/>
              <w:rPr>
                <w:sz w:val="18"/>
                <w:szCs w:val="18"/>
                <w:lang w:val="en-GB"/>
              </w:rPr>
            </w:pPr>
            <w:r w:rsidRPr="00FF088C">
              <w:rPr>
                <w:sz w:val="18"/>
                <w:szCs w:val="18"/>
                <w:lang w:val="en-GB"/>
              </w:rPr>
              <w:t>XXVI</w:t>
            </w:r>
          </w:p>
        </w:tc>
      </w:tr>
      <w:tr w:rsidR="002C00EE" w:rsidRPr="00FF088C" w14:paraId="1D9DB74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E6E5673" w14:textId="77777777" w:rsidR="002C00EE" w:rsidRPr="00FF088C" w:rsidRDefault="002C00EE">
            <w:pPr>
              <w:spacing w:before="40" w:after="40"/>
              <w:rPr>
                <w:sz w:val="18"/>
                <w:szCs w:val="18"/>
                <w:lang w:val="en-GB"/>
              </w:rPr>
            </w:pPr>
            <w:r w:rsidRPr="00FF088C">
              <w:rPr>
                <w:sz w:val="18"/>
                <w:szCs w:val="18"/>
                <w:lang w:val="en-GB"/>
              </w:rPr>
              <w:t>Propanil</w:t>
            </w:r>
          </w:p>
        </w:tc>
        <w:tc>
          <w:tcPr>
            <w:tcW w:w="1308" w:type="dxa"/>
            <w:tcBorders>
              <w:top w:val="single" w:sz="4" w:space="0" w:color="auto"/>
              <w:left w:val="single" w:sz="4" w:space="0" w:color="auto"/>
              <w:bottom w:val="single" w:sz="4" w:space="0" w:color="auto"/>
              <w:right w:val="single" w:sz="4" w:space="0" w:color="auto"/>
            </w:tcBorders>
            <w:noWrap/>
          </w:tcPr>
          <w:p w14:paraId="49F762E7" w14:textId="77777777" w:rsidR="002C00EE" w:rsidRPr="00FF088C" w:rsidRDefault="002C00EE">
            <w:pPr>
              <w:spacing w:before="40" w:after="40"/>
              <w:rPr>
                <w:sz w:val="18"/>
                <w:szCs w:val="18"/>
                <w:lang w:val="en-GB"/>
              </w:rPr>
            </w:pPr>
            <w:r w:rsidRPr="00FF088C">
              <w:rPr>
                <w:sz w:val="18"/>
                <w:szCs w:val="18"/>
                <w:lang w:val="en-GB"/>
              </w:rPr>
              <w:t>709-98-8</w:t>
            </w:r>
          </w:p>
        </w:tc>
        <w:tc>
          <w:tcPr>
            <w:tcW w:w="1842" w:type="dxa"/>
            <w:tcBorders>
              <w:top w:val="single" w:sz="4" w:space="0" w:color="auto"/>
              <w:left w:val="single" w:sz="4" w:space="0" w:color="auto"/>
              <w:bottom w:val="single" w:sz="4" w:space="0" w:color="auto"/>
              <w:right w:val="single" w:sz="4" w:space="0" w:color="auto"/>
            </w:tcBorders>
          </w:tcPr>
          <w:p w14:paraId="329A0BB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ABF3B9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55F370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0CFC3F7"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2BCD5C9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68C920E" w14:textId="77777777" w:rsidR="002C00EE" w:rsidRPr="00FF088C" w:rsidRDefault="002C00EE">
            <w:pPr>
              <w:spacing w:before="40" w:after="40"/>
              <w:rPr>
                <w:sz w:val="18"/>
                <w:szCs w:val="18"/>
                <w:lang w:val="en-GB"/>
              </w:rPr>
            </w:pPr>
            <w:r w:rsidRPr="00FF088C">
              <w:rPr>
                <w:sz w:val="18"/>
                <w:szCs w:val="18"/>
                <w:lang w:val="en-GB"/>
              </w:rPr>
              <w:t>Propargite</w:t>
            </w:r>
          </w:p>
        </w:tc>
        <w:tc>
          <w:tcPr>
            <w:tcW w:w="1308" w:type="dxa"/>
            <w:tcBorders>
              <w:top w:val="single" w:sz="4" w:space="0" w:color="auto"/>
              <w:left w:val="single" w:sz="4" w:space="0" w:color="auto"/>
              <w:bottom w:val="single" w:sz="4" w:space="0" w:color="auto"/>
              <w:right w:val="single" w:sz="4" w:space="0" w:color="auto"/>
            </w:tcBorders>
            <w:noWrap/>
          </w:tcPr>
          <w:p w14:paraId="19CC0193" w14:textId="77777777" w:rsidR="002C00EE" w:rsidRPr="00FF088C" w:rsidRDefault="002C00EE">
            <w:pPr>
              <w:spacing w:before="40" w:after="40"/>
              <w:rPr>
                <w:sz w:val="18"/>
                <w:szCs w:val="18"/>
                <w:lang w:val="en-GB"/>
              </w:rPr>
            </w:pPr>
            <w:r w:rsidRPr="00FF088C">
              <w:rPr>
                <w:sz w:val="18"/>
                <w:szCs w:val="18"/>
                <w:lang w:val="en-GB"/>
              </w:rPr>
              <w:t>2312-35-8</w:t>
            </w:r>
          </w:p>
        </w:tc>
        <w:tc>
          <w:tcPr>
            <w:tcW w:w="1842" w:type="dxa"/>
            <w:tcBorders>
              <w:top w:val="single" w:sz="4" w:space="0" w:color="auto"/>
              <w:left w:val="single" w:sz="4" w:space="0" w:color="auto"/>
              <w:bottom w:val="single" w:sz="4" w:space="0" w:color="auto"/>
              <w:right w:val="single" w:sz="4" w:space="0" w:color="auto"/>
            </w:tcBorders>
          </w:tcPr>
          <w:p w14:paraId="426519C0"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B99C12D"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1494C0C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9B55011"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0A50C10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066D4F8" w14:textId="77777777" w:rsidR="002C00EE" w:rsidRPr="00FF088C" w:rsidRDefault="002C00EE">
            <w:pPr>
              <w:spacing w:before="40" w:after="40"/>
              <w:rPr>
                <w:sz w:val="18"/>
                <w:szCs w:val="18"/>
                <w:lang w:val="en-GB"/>
              </w:rPr>
            </w:pPr>
            <w:r w:rsidRPr="00FF088C">
              <w:rPr>
                <w:sz w:val="18"/>
                <w:szCs w:val="18"/>
                <w:lang w:val="en-GB"/>
              </w:rPr>
              <w:t>Propisochlor</w:t>
            </w:r>
          </w:p>
        </w:tc>
        <w:tc>
          <w:tcPr>
            <w:tcW w:w="1308" w:type="dxa"/>
            <w:tcBorders>
              <w:top w:val="single" w:sz="4" w:space="0" w:color="auto"/>
              <w:left w:val="single" w:sz="4" w:space="0" w:color="auto"/>
              <w:bottom w:val="single" w:sz="4" w:space="0" w:color="auto"/>
              <w:right w:val="single" w:sz="4" w:space="0" w:color="auto"/>
            </w:tcBorders>
            <w:noWrap/>
          </w:tcPr>
          <w:p w14:paraId="0404F115" w14:textId="77777777" w:rsidR="002C00EE" w:rsidRPr="00FF088C" w:rsidRDefault="002C00EE">
            <w:pPr>
              <w:spacing w:before="40" w:after="40"/>
              <w:rPr>
                <w:sz w:val="18"/>
                <w:szCs w:val="18"/>
                <w:lang w:val="en-GB"/>
              </w:rPr>
            </w:pPr>
            <w:r w:rsidRPr="00FF088C">
              <w:rPr>
                <w:sz w:val="18"/>
                <w:szCs w:val="18"/>
                <w:lang w:val="en-GB"/>
              </w:rPr>
              <w:t>86763-47-5</w:t>
            </w:r>
          </w:p>
        </w:tc>
        <w:tc>
          <w:tcPr>
            <w:tcW w:w="1842" w:type="dxa"/>
            <w:tcBorders>
              <w:top w:val="single" w:sz="4" w:space="0" w:color="auto"/>
              <w:left w:val="single" w:sz="4" w:space="0" w:color="auto"/>
              <w:bottom w:val="single" w:sz="4" w:space="0" w:color="auto"/>
              <w:right w:val="single" w:sz="4" w:space="0" w:color="auto"/>
            </w:tcBorders>
          </w:tcPr>
          <w:p w14:paraId="4CA174F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910203E"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2AB1EAA7"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683D360"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11FE950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709D107" w14:textId="77777777" w:rsidR="002C00EE" w:rsidRPr="00FF088C" w:rsidRDefault="002C00EE">
            <w:pPr>
              <w:spacing w:before="40" w:after="40"/>
              <w:rPr>
                <w:sz w:val="18"/>
                <w:szCs w:val="18"/>
                <w:lang w:val="en-GB"/>
              </w:rPr>
            </w:pPr>
            <w:r w:rsidRPr="00FF088C">
              <w:rPr>
                <w:sz w:val="18"/>
                <w:szCs w:val="18"/>
                <w:lang w:val="en-GB"/>
              </w:rPr>
              <w:t>Propoxycarbazone sodium</w:t>
            </w:r>
          </w:p>
        </w:tc>
        <w:tc>
          <w:tcPr>
            <w:tcW w:w="1308" w:type="dxa"/>
            <w:tcBorders>
              <w:top w:val="single" w:sz="4" w:space="0" w:color="auto"/>
              <w:left w:val="single" w:sz="4" w:space="0" w:color="auto"/>
              <w:bottom w:val="single" w:sz="4" w:space="0" w:color="auto"/>
              <w:right w:val="single" w:sz="4" w:space="0" w:color="auto"/>
            </w:tcBorders>
            <w:noWrap/>
          </w:tcPr>
          <w:p w14:paraId="2EA4EF2F" w14:textId="77777777" w:rsidR="002C00EE" w:rsidRPr="00FF088C" w:rsidRDefault="002C00EE">
            <w:pPr>
              <w:spacing w:before="40" w:after="40"/>
              <w:rPr>
                <w:sz w:val="18"/>
                <w:szCs w:val="18"/>
                <w:lang w:val="en-GB"/>
              </w:rPr>
            </w:pPr>
            <w:r w:rsidRPr="00FF088C">
              <w:rPr>
                <w:sz w:val="18"/>
                <w:szCs w:val="18"/>
                <w:lang w:val="en-GB"/>
              </w:rPr>
              <w:t>145026-81-9</w:t>
            </w:r>
          </w:p>
        </w:tc>
        <w:tc>
          <w:tcPr>
            <w:tcW w:w="1842" w:type="dxa"/>
            <w:tcBorders>
              <w:top w:val="single" w:sz="4" w:space="0" w:color="auto"/>
              <w:left w:val="single" w:sz="4" w:space="0" w:color="auto"/>
              <w:bottom w:val="single" w:sz="4" w:space="0" w:color="auto"/>
              <w:right w:val="single" w:sz="4" w:space="0" w:color="auto"/>
            </w:tcBorders>
          </w:tcPr>
          <w:p w14:paraId="0878984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5775442"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1DE827B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E496D9A" w14:textId="77777777" w:rsidR="002C00EE" w:rsidRPr="00FF088C" w:rsidRDefault="002C00EE">
            <w:pPr>
              <w:spacing w:before="40" w:after="40"/>
              <w:rPr>
                <w:sz w:val="18"/>
                <w:szCs w:val="18"/>
                <w:lang w:val="en-GB"/>
              </w:rPr>
            </w:pPr>
            <w:r w:rsidRPr="00FF088C">
              <w:rPr>
                <w:sz w:val="18"/>
                <w:szCs w:val="18"/>
                <w:lang w:val="en-GB"/>
              </w:rPr>
              <w:t>XV</w:t>
            </w:r>
          </w:p>
        </w:tc>
      </w:tr>
      <w:tr w:rsidR="002C00EE" w:rsidRPr="00FF088C" w14:paraId="022D2E3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EA7C631" w14:textId="77777777" w:rsidR="002C00EE" w:rsidRPr="00FF088C" w:rsidRDefault="002C00EE">
            <w:pPr>
              <w:spacing w:before="40" w:after="40"/>
              <w:rPr>
                <w:sz w:val="18"/>
                <w:szCs w:val="18"/>
                <w:lang w:val="en-GB"/>
              </w:rPr>
            </w:pPr>
            <w:r w:rsidRPr="00FF088C">
              <w:rPr>
                <w:sz w:val="18"/>
                <w:szCs w:val="18"/>
                <w:lang w:val="en-GB"/>
              </w:rPr>
              <w:t>Propylbromoacetate</w:t>
            </w:r>
          </w:p>
        </w:tc>
        <w:tc>
          <w:tcPr>
            <w:tcW w:w="1308" w:type="dxa"/>
            <w:tcBorders>
              <w:top w:val="single" w:sz="4" w:space="0" w:color="auto"/>
              <w:left w:val="single" w:sz="4" w:space="0" w:color="auto"/>
              <w:bottom w:val="single" w:sz="4" w:space="0" w:color="auto"/>
              <w:right w:val="single" w:sz="4" w:space="0" w:color="auto"/>
            </w:tcBorders>
            <w:noWrap/>
          </w:tcPr>
          <w:p w14:paraId="356B3CCA" w14:textId="77777777" w:rsidR="002C00EE" w:rsidRPr="00FF088C" w:rsidRDefault="002C00EE">
            <w:pPr>
              <w:spacing w:before="40" w:after="40"/>
              <w:rPr>
                <w:sz w:val="18"/>
                <w:szCs w:val="18"/>
                <w:lang w:val="en-GB"/>
              </w:rPr>
            </w:pPr>
            <w:r w:rsidRPr="00FF088C">
              <w:rPr>
                <w:sz w:val="18"/>
                <w:szCs w:val="18"/>
                <w:lang w:val="en-GB"/>
              </w:rPr>
              <w:t>35223-80-4</w:t>
            </w:r>
          </w:p>
        </w:tc>
        <w:tc>
          <w:tcPr>
            <w:tcW w:w="1842" w:type="dxa"/>
            <w:tcBorders>
              <w:top w:val="single" w:sz="4" w:space="0" w:color="auto"/>
              <w:left w:val="single" w:sz="4" w:space="0" w:color="auto"/>
              <w:bottom w:val="single" w:sz="4" w:space="0" w:color="auto"/>
              <w:right w:val="single" w:sz="4" w:space="0" w:color="auto"/>
            </w:tcBorders>
          </w:tcPr>
          <w:p w14:paraId="6E07D5F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DA7601C"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91ED8D4"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F7121D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A1C76E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52FBC1" w14:textId="77777777" w:rsidR="002C00EE" w:rsidRPr="00FF088C" w:rsidRDefault="002C00EE">
            <w:pPr>
              <w:spacing w:before="40" w:after="40"/>
              <w:rPr>
                <w:sz w:val="18"/>
                <w:szCs w:val="18"/>
                <w:lang w:val="en-GB"/>
              </w:rPr>
            </w:pPr>
            <w:r w:rsidRPr="00FF088C">
              <w:rPr>
                <w:sz w:val="18"/>
                <w:szCs w:val="18"/>
              </w:rPr>
              <w:t>Prothiofos</w:t>
            </w:r>
          </w:p>
        </w:tc>
        <w:tc>
          <w:tcPr>
            <w:tcW w:w="1308" w:type="dxa"/>
            <w:tcBorders>
              <w:top w:val="single" w:sz="4" w:space="0" w:color="auto"/>
              <w:left w:val="single" w:sz="4" w:space="0" w:color="auto"/>
              <w:bottom w:val="single" w:sz="4" w:space="0" w:color="auto"/>
              <w:right w:val="single" w:sz="4" w:space="0" w:color="auto"/>
            </w:tcBorders>
            <w:noWrap/>
          </w:tcPr>
          <w:p w14:paraId="7C90D3AF" w14:textId="77777777" w:rsidR="002C00EE" w:rsidRPr="00FF088C" w:rsidRDefault="002C00EE">
            <w:pPr>
              <w:spacing w:before="40" w:after="40"/>
              <w:rPr>
                <w:sz w:val="18"/>
                <w:szCs w:val="18"/>
                <w:lang w:val="en-GB"/>
              </w:rPr>
            </w:pPr>
            <w:r w:rsidRPr="00FF088C">
              <w:rPr>
                <w:sz w:val="18"/>
                <w:szCs w:val="18"/>
              </w:rPr>
              <w:t>34643-46-4</w:t>
            </w:r>
          </w:p>
        </w:tc>
        <w:tc>
          <w:tcPr>
            <w:tcW w:w="1842" w:type="dxa"/>
            <w:tcBorders>
              <w:top w:val="single" w:sz="4" w:space="0" w:color="auto"/>
              <w:left w:val="single" w:sz="4" w:space="0" w:color="auto"/>
              <w:bottom w:val="single" w:sz="4" w:space="0" w:color="auto"/>
              <w:right w:val="single" w:sz="4" w:space="0" w:color="auto"/>
            </w:tcBorders>
          </w:tcPr>
          <w:p w14:paraId="5B15D6BC" w14:textId="77777777" w:rsidR="002C00EE" w:rsidRPr="00FF088C" w:rsidRDefault="002C00EE">
            <w:pPr>
              <w:spacing w:before="40" w:after="40"/>
              <w:rPr>
                <w:sz w:val="18"/>
                <w:szCs w:val="18"/>
                <w:lang w:val="en-GB"/>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6FDBD55E" w14:textId="77777777" w:rsidR="002C00EE" w:rsidRPr="00FF088C" w:rsidRDefault="002C00EE">
            <w:pPr>
              <w:spacing w:before="40" w:after="40"/>
              <w:rPr>
                <w:sz w:val="18"/>
                <w:szCs w:val="18"/>
                <w:lang w:val="en-GB"/>
              </w:rPr>
            </w:pPr>
            <w:r w:rsidRPr="00FF088C">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14:paraId="5F9566A4"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018F8636"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60C8701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10B0325" w14:textId="77777777" w:rsidR="002C00EE" w:rsidRPr="00FF088C" w:rsidRDefault="002C00EE">
            <w:pPr>
              <w:spacing w:before="40" w:after="40"/>
              <w:rPr>
                <w:sz w:val="18"/>
                <w:szCs w:val="18"/>
                <w:lang w:val="en-GB"/>
              </w:rPr>
            </w:pPr>
            <w:r w:rsidRPr="00FF088C">
              <w:rPr>
                <w:sz w:val="18"/>
                <w:szCs w:val="18"/>
                <w:lang w:val="en-GB"/>
              </w:rPr>
              <w:t>Prothoate</w:t>
            </w:r>
          </w:p>
        </w:tc>
        <w:tc>
          <w:tcPr>
            <w:tcW w:w="1308" w:type="dxa"/>
            <w:tcBorders>
              <w:top w:val="single" w:sz="4" w:space="0" w:color="auto"/>
              <w:left w:val="single" w:sz="4" w:space="0" w:color="auto"/>
              <w:bottom w:val="single" w:sz="4" w:space="0" w:color="auto"/>
              <w:right w:val="single" w:sz="4" w:space="0" w:color="auto"/>
            </w:tcBorders>
            <w:noWrap/>
          </w:tcPr>
          <w:p w14:paraId="0E846581" w14:textId="77777777" w:rsidR="002C00EE" w:rsidRPr="00FF088C" w:rsidRDefault="002C00EE">
            <w:pPr>
              <w:spacing w:before="40" w:after="40"/>
              <w:rPr>
                <w:sz w:val="18"/>
                <w:szCs w:val="18"/>
                <w:lang w:val="en-GB"/>
              </w:rPr>
            </w:pPr>
            <w:r w:rsidRPr="00FF088C">
              <w:rPr>
                <w:sz w:val="18"/>
                <w:szCs w:val="18"/>
                <w:lang w:val="en-GB"/>
              </w:rPr>
              <w:t>2275-18-5</w:t>
            </w:r>
          </w:p>
        </w:tc>
        <w:tc>
          <w:tcPr>
            <w:tcW w:w="1842" w:type="dxa"/>
            <w:tcBorders>
              <w:top w:val="single" w:sz="4" w:space="0" w:color="auto"/>
              <w:left w:val="single" w:sz="4" w:space="0" w:color="auto"/>
              <w:bottom w:val="single" w:sz="4" w:space="0" w:color="auto"/>
              <w:right w:val="single" w:sz="4" w:space="0" w:color="auto"/>
            </w:tcBorders>
          </w:tcPr>
          <w:p w14:paraId="0836CF26"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9B58AA5"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0494AB5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67EFD4E"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F3BE13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817C53" w14:textId="77777777" w:rsidR="002C00EE" w:rsidRPr="00FF088C" w:rsidRDefault="002C00EE">
            <w:pPr>
              <w:spacing w:before="40" w:after="40"/>
              <w:rPr>
                <w:sz w:val="18"/>
                <w:szCs w:val="18"/>
                <w:lang w:val="en-GB"/>
              </w:rPr>
            </w:pPr>
            <w:r w:rsidRPr="00FF088C">
              <w:rPr>
                <w:sz w:val="18"/>
                <w:szCs w:val="18"/>
                <w:lang w:val="en-GB"/>
              </w:rPr>
              <w:t>Pymetrozine</w:t>
            </w:r>
          </w:p>
        </w:tc>
        <w:tc>
          <w:tcPr>
            <w:tcW w:w="1308" w:type="dxa"/>
            <w:tcBorders>
              <w:top w:val="single" w:sz="4" w:space="0" w:color="auto"/>
              <w:left w:val="single" w:sz="4" w:space="0" w:color="auto"/>
              <w:bottom w:val="single" w:sz="4" w:space="0" w:color="auto"/>
              <w:right w:val="single" w:sz="4" w:space="0" w:color="auto"/>
            </w:tcBorders>
            <w:noWrap/>
          </w:tcPr>
          <w:p w14:paraId="768B3EB0" w14:textId="77777777" w:rsidR="002C00EE" w:rsidRPr="00FF088C" w:rsidRDefault="002C00EE">
            <w:pPr>
              <w:spacing w:before="40" w:after="40"/>
              <w:rPr>
                <w:sz w:val="18"/>
                <w:szCs w:val="18"/>
                <w:lang w:val="en-GB"/>
              </w:rPr>
            </w:pPr>
            <w:r w:rsidRPr="00FF088C">
              <w:rPr>
                <w:sz w:val="18"/>
                <w:szCs w:val="18"/>
                <w:lang w:val="en-GB"/>
              </w:rPr>
              <w:t>123312-89-0</w:t>
            </w:r>
          </w:p>
        </w:tc>
        <w:tc>
          <w:tcPr>
            <w:tcW w:w="1842" w:type="dxa"/>
            <w:tcBorders>
              <w:top w:val="single" w:sz="4" w:space="0" w:color="auto"/>
              <w:left w:val="single" w:sz="4" w:space="0" w:color="auto"/>
              <w:bottom w:val="single" w:sz="4" w:space="0" w:color="auto"/>
              <w:right w:val="single" w:sz="4" w:space="0" w:color="auto"/>
            </w:tcBorders>
          </w:tcPr>
          <w:p w14:paraId="56F0CB2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EAEF361"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48BBCA5F"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74F7B59" w14:textId="77777777" w:rsidR="002C00EE" w:rsidRPr="00FF088C" w:rsidRDefault="002C00EE">
            <w:pPr>
              <w:spacing w:before="40" w:after="40"/>
              <w:rPr>
                <w:sz w:val="18"/>
                <w:szCs w:val="18"/>
                <w:lang w:val="en-GB"/>
              </w:rPr>
            </w:pPr>
            <w:r w:rsidRPr="00FF088C">
              <w:rPr>
                <w:sz w:val="18"/>
                <w:szCs w:val="18"/>
                <w:lang w:val="en-GB"/>
              </w:rPr>
              <w:t>XXXIX</w:t>
            </w:r>
          </w:p>
        </w:tc>
      </w:tr>
      <w:tr w:rsidR="002C00EE" w:rsidRPr="00FF088C" w14:paraId="48C58FD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73B092A" w14:textId="77777777" w:rsidR="002C00EE" w:rsidRPr="00FF088C" w:rsidRDefault="002C00EE">
            <w:pPr>
              <w:spacing w:before="40" w:after="40"/>
              <w:rPr>
                <w:sz w:val="18"/>
                <w:szCs w:val="18"/>
                <w:lang w:val="en-GB"/>
              </w:rPr>
            </w:pPr>
            <w:r w:rsidRPr="00FF088C">
              <w:rPr>
                <w:sz w:val="18"/>
                <w:szCs w:val="18"/>
                <w:lang w:val="en-GB"/>
              </w:rPr>
              <w:t>Pyrazophos</w:t>
            </w:r>
          </w:p>
        </w:tc>
        <w:tc>
          <w:tcPr>
            <w:tcW w:w="1308" w:type="dxa"/>
            <w:tcBorders>
              <w:top w:val="single" w:sz="4" w:space="0" w:color="auto"/>
              <w:left w:val="single" w:sz="4" w:space="0" w:color="auto"/>
              <w:bottom w:val="single" w:sz="4" w:space="0" w:color="auto"/>
              <w:right w:val="single" w:sz="4" w:space="0" w:color="auto"/>
            </w:tcBorders>
            <w:noWrap/>
          </w:tcPr>
          <w:p w14:paraId="5EDB6D8B" w14:textId="77777777" w:rsidR="002C00EE" w:rsidRPr="00FF088C" w:rsidRDefault="002C00EE">
            <w:pPr>
              <w:spacing w:before="40" w:after="40"/>
              <w:rPr>
                <w:sz w:val="18"/>
                <w:szCs w:val="18"/>
                <w:lang w:val="en-GB"/>
              </w:rPr>
            </w:pPr>
            <w:r w:rsidRPr="00FF088C">
              <w:rPr>
                <w:sz w:val="18"/>
                <w:szCs w:val="18"/>
                <w:lang w:val="en-GB"/>
              </w:rPr>
              <w:t>13457-18-6</w:t>
            </w:r>
          </w:p>
        </w:tc>
        <w:tc>
          <w:tcPr>
            <w:tcW w:w="1842" w:type="dxa"/>
            <w:tcBorders>
              <w:top w:val="single" w:sz="4" w:space="0" w:color="auto"/>
              <w:left w:val="single" w:sz="4" w:space="0" w:color="auto"/>
              <w:bottom w:val="single" w:sz="4" w:space="0" w:color="auto"/>
              <w:right w:val="single" w:sz="4" w:space="0" w:color="auto"/>
            </w:tcBorders>
          </w:tcPr>
          <w:p w14:paraId="23064CC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3BD567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51AB3F6A"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1ACAF15"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7EA60D4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E2C3BCA" w14:textId="77777777" w:rsidR="002C00EE" w:rsidRPr="00FF088C" w:rsidRDefault="002C00EE">
            <w:pPr>
              <w:spacing w:before="40" w:after="40"/>
              <w:rPr>
                <w:sz w:val="18"/>
                <w:szCs w:val="18"/>
                <w:lang w:val="en-GB"/>
              </w:rPr>
            </w:pPr>
            <w:r w:rsidRPr="00FF088C">
              <w:rPr>
                <w:sz w:val="18"/>
                <w:szCs w:val="18"/>
                <w:lang w:val="en-GB"/>
              </w:rPr>
              <w:t>Pyrinuron</w:t>
            </w:r>
          </w:p>
        </w:tc>
        <w:tc>
          <w:tcPr>
            <w:tcW w:w="1308" w:type="dxa"/>
            <w:tcBorders>
              <w:top w:val="single" w:sz="4" w:space="0" w:color="auto"/>
              <w:left w:val="single" w:sz="4" w:space="0" w:color="auto"/>
              <w:bottom w:val="single" w:sz="4" w:space="0" w:color="auto"/>
              <w:right w:val="single" w:sz="4" w:space="0" w:color="auto"/>
            </w:tcBorders>
            <w:noWrap/>
          </w:tcPr>
          <w:p w14:paraId="61FEAAEB" w14:textId="77777777" w:rsidR="002C00EE" w:rsidRPr="00FF088C" w:rsidRDefault="002C00EE">
            <w:pPr>
              <w:spacing w:before="40" w:after="40"/>
              <w:rPr>
                <w:sz w:val="18"/>
                <w:szCs w:val="18"/>
                <w:lang w:val="en-GB"/>
              </w:rPr>
            </w:pPr>
            <w:r w:rsidRPr="00FF088C">
              <w:rPr>
                <w:sz w:val="18"/>
                <w:szCs w:val="18"/>
                <w:lang w:val="en-GB"/>
              </w:rPr>
              <w:t>53558-25-1</w:t>
            </w:r>
          </w:p>
        </w:tc>
        <w:tc>
          <w:tcPr>
            <w:tcW w:w="1842" w:type="dxa"/>
            <w:tcBorders>
              <w:top w:val="single" w:sz="4" w:space="0" w:color="auto"/>
              <w:left w:val="single" w:sz="4" w:space="0" w:color="auto"/>
              <w:bottom w:val="single" w:sz="4" w:space="0" w:color="auto"/>
              <w:right w:val="single" w:sz="4" w:space="0" w:color="auto"/>
            </w:tcBorders>
          </w:tcPr>
          <w:p w14:paraId="01EFE0D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A91B8C0"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7369885F"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32A1A79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7E268CC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3599346" w14:textId="77777777" w:rsidR="002C00EE" w:rsidRPr="00FF088C" w:rsidRDefault="002C00EE">
            <w:pPr>
              <w:spacing w:before="40" w:after="40"/>
              <w:rPr>
                <w:sz w:val="18"/>
                <w:szCs w:val="18"/>
                <w:lang w:val="en-GB"/>
              </w:rPr>
            </w:pPr>
            <w:r w:rsidRPr="00FF088C">
              <w:rPr>
                <w:sz w:val="18"/>
                <w:szCs w:val="18"/>
              </w:rPr>
              <w:t>Quinalphos</w:t>
            </w:r>
          </w:p>
        </w:tc>
        <w:tc>
          <w:tcPr>
            <w:tcW w:w="1308" w:type="dxa"/>
            <w:tcBorders>
              <w:top w:val="single" w:sz="4" w:space="0" w:color="auto"/>
              <w:left w:val="single" w:sz="4" w:space="0" w:color="auto"/>
              <w:bottom w:val="single" w:sz="4" w:space="0" w:color="auto"/>
              <w:right w:val="single" w:sz="4" w:space="0" w:color="auto"/>
            </w:tcBorders>
            <w:noWrap/>
          </w:tcPr>
          <w:p w14:paraId="5E73BCC5" w14:textId="77777777" w:rsidR="002C00EE" w:rsidRPr="00FF088C" w:rsidRDefault="002C00EE">
            <w:pPr>
              <w:spacing w:before="40" w:after="40"/>
              <w:rPr>
                <w:sz w:val="18"/>
                <w:szCs w:val="18"/>
                <w:lang w:val="en-GB"/>
              </w:rPr>
            </w:pPr>
            <w:r w:rsidRPr="00FF088C">
              <w:rPr>
                <w:sz w:val="18"/>
                <w:szCs w:val="18"/>
              </w:rPr>
              <w:t>13593-03-8</w:t>
            </w:r>
          </w:p>
        </w:tc>
        <w:tc>
          <w:tcPr>
            <w:tcW w:w="1842" w:type="dxa"/>
            <w:tcBorders>
              <w:top w:val="single" w:sz="4" w:space="0" w:color="auto"/>
              <w:left w:val="single" w:sz="4" w:space="0" w:color="auto"/>
              <w:bottom w:val="single" w:sz="4" w:space="0" w:color="auto"/>
              <w:right w:val="single" w:sz="4" w:space="0" w:color="auto"/>
            </w:tcBorders>
          </w:tcPr>
          <w:p w14:paraId="191DB154" w14:textId="77777777" w:rsidR="002C00EE" w:rsidRPr="00FF088C" w:rsidRDefault="002C00EE">
            <w:pPr>
              <w:spacing w:before="40" w:after="40"/>
              <w:rPr>
                <w:sz w:val="18"/>
                <w:szCs w:val="18"/>
                <w:lang w:val="en-GB"/>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23289C3D" w14:textId="77777777" w:rsidR="002C00EE" w:rsidRPr="00FF088C" w:rsidRDefault="002C00EE">
            <w:pPr>
              <w:spacing w:before="40" w:after="40"/>
              <w:rPr>
                <w:sz w:val="18"/>
                <w:szCs w:val="18"/>
                <w:lang w:val="en-GB"/>
              </w:rPr>
            </w:pPr>
            <w:r w:rsidRPr="00FF088C">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14:paraId="67FE96E4"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2CEF94A7"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08DCEC5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7F2A9E6" w14:textId="77777777" w:rsidR="002C00EE" w:rsidRPr="00FF088C" w:rsidRDefault="002C00EE">
            <w:pPr>
              <w:spacing w:before="40" w:after="40"/>
              <w:rPr>
                <w:sz w:val="18"/>
                <w:szCs w:val="18"/>
                <w:lang w:val="en-GB"/>
              </w:rPr>
            </w:pPr>
            <w:r w:rsidRPr="00FF088C">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14:paraId="236C91AE" w14:textId="77777777" w:rsidR="002C00EE" w:rsidRPr="00FF088C" w:rsidRDefault="002C00EE">
            <w:pPr>
              <w:spacing w:before="40" w:after="40"/>
              <w:rPr>
                <w:sz w:val="18"/>
                <w:szCs w:val="18"/>
                <w:lang w:val="en-GB"/>
              </w:rPr>
            </w:pPr>
            <w:r w:rsidRPr="00FF088C">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14:paraId="171D91B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46CA4BF"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6F9303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10BB9F5A" w14:textId="77777777" w:rsidR="002C00EE" w:rsidRPr="00FF088C" w:rsidRDefault="002C00EE">
            <w:pPr>
              <w:spacing w:before="40" w:after="40"/>
              <w:rPr>
                <w:sz w:val="18"/>
                <w:szCs w:val="18"/>
                <w:lang w:val="en-GB"/>
              </w:rPr>
            </w:pPr>
            <w:r w:rsidRPr="00FF088C">
              <w:rPr>
                <w:sz w:val="18"/>
                <w:szCs w:val="18"/>
                <w:lang w:val="en-GB"/>
              </w:rPr>
              <w:t>XV</w:t>
            </w:r>
          </w:p>
        </w:tc>
      </w:tr>
      <w:tr w:rsidR="002C00EE" w:rsidRPr="00FF088C" w14:paraId="0CE4062C"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E641C6D" w14:textId="77777777" w:rsidR="002C00EE" w:rsidRPr="00FF088C" w:rsidRDefault="002C00EE">
            <w:pPr>
              <w:spacing w:before="40" w:after="40"/>
              <w:rPr>
                <w:sz w:val="18"/>
                <w:szCs w:val="18"/>
                <w:lang w:val="en-GB"/>
              </w:rPr>
            </w:pPr>
            <w:r w:rsidRPr="00FF088C">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14:paraId="01A35260" w14:textId="77777777" w:rsidR="002C00EE" w:rsidRPr="00FF088C" w:rsidRDefault="002C00EE">
            <w:pPr>
              <w:spacing w:before="40" w:after="40"/>
              <w:rPr>
                <w:sz w:val="18"/>
                <w:szCs w:val="18"/>
                <w:lang w:val="en-GB"/>
              </w:rPr>
            </w:pPr>
            <w:r w:rsidRPr="00FF088C">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14:paraId="719BD90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2E0FB0C" w14:textId="77777777" w:rsidR="002C00EE" w:rsidRPr="00FF088C" w:rsidRDefault="002C00EE">
            <w:pPr>
              <w:spacing w:before="40" w:after="40"/>
              <w:rPr>
                <w:sz w:val="18"/>
                <w:szCs w:val="18"/>
                <w:lang w:val="en-GB"/>
              </w:rPr>
            </w:pPr>
            <w:r w:rsidRPr="00FF088C">
              <w:rPr>
                <w:sz w:val="18"/>
                <w:szCs w:val="18"/>
                <w:lang w:val="en-GB"/>
              </w:rPr>
              <w:t>Romania</w:t>
            </w:r>
          </w:p>
        </w:tc>
        <w:tc>
          <w:tcPr>
            <w:tcW w:w="1276" w:type="dxa"/>
            <w:tcBorders>
              <w:top w:val="single" w:sz="4" w:space="0" w:color="auto"/>
              <w:left w:val="single" w:sz="4" w:space="0" w:color="auto"/>
              <w:bottom w:val="single" w:sz="4" w:space="0" w:color="auto"/>
              <w:right w:val="single" w:sz="4" w:space="0" w:color="auto"/>
            </w:tcBorders>
            <w:noWrap/>
          </w:tcPr>
          <w:p w14:paraId="0C0BA7C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630E593"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AE1503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2CD7F02" w14:textId="77777777" w:rsidR="002C00EE" w:rsidRPr="00FF088C" w:rsidRDefault="002C00EE">
            <w:pPr>
              <w:spacing w:before="40" w:after="40"/>
              <w:rPr>
                <w:sz w:val="18"/>
                <w:szCs w:val="18"/>
                <w:lang w:val="en-GB"/>
              </w:rPr>
            </w:pPr>
            <w:r w:rsidRPr="00FF088C">
              <w:rPr>
                <w:sz w:val="18"/>
                <w:szCs w:val="18"/>
                <w:lang w:val="en-GB"/>
              </w:rPr>
              <w:t>Quintozene</w:t>
            </w:r>
          </w:p>
        </w:tc>
        <w:tc>
          <w:tcPr>
            <w:tcW w:w="1308" w:type="dxa"/>
            <w:tcBorders>
              <w:top w:val="single" w:sz="4" w:space="0" w:color="auto"/>
              <w:left w:val="single" w:sz="4" w:space="0" w:color="auto"/>
              <w:bottom w:val="single" w:sz="4" w:space="0" w:color="auto"/>
              <w:right w:val="single" w:sz="4" w:space="0" w:color="auto"/>
            </w:tcBorders>
            <w:noWrap/>
          </w:tcPr>
          <w:p w14:paraId="408E2BF8" w14:textId="77777777" w:rsidR="002C00EE" w:rsidRPr="00FF088C" w:rsidRDefault="002C00EE">
            <w:pPr>
              <w:spacing w:before="40" w:after="40"/>
              <w:rPr>
                <w:sz w:val="18"/>
                <w:szCs w:val="18"/>
                <w:lang w:val="en-GB"/>
              </w:rPr>
            </w:pPr>
            <w:r w:rsidRPr="00FF088C">
              <w:rPr>
                <w:sz w:val="18"/>
                <w:szCs w:val="18"/>
                <w:lang w:val="en-GB"/>
              </w:rPr>
              <w:t>82-68-8</w:t>
            </w:r>
          </w:p>
        </w:tc>
        <w:tc>
          <w:tcPr>
            <w:tcW w:w="1842" w:type="dxa"/>
            <w:tcBorders>
              <w:top w:val="single" w:sz="4" w:space="0" w:color="auto"/>
              <w:left w:val="single" w:sz="4" w:space="0" w:color="auto"/>
              <w:bottom w:val="single" w:sz="4" w:space="0" w:color="auto"/>
              <w:right w:val="single" w:sz="4" w:space="0" w:color="auto"/>
            </w:tcBorders>
          </w:tcPr>
          <w:p w14:paraId="2939A46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365F9E9"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1A313358"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C8B6652"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F8ED60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0CE8A78" w14:textId="77777777" w:rsidR="002C00EE" w:rsidRPr="00FF088C" w:rsidRDefault="002C00EE">
            <w:pPr>
              <w:spacing w:before="40" w:after="40"/>
              <w:rPr>
                <w:sz w:val="18"/>
                <w:szCs w:val="18"/>
                <w:lang w:val="en-GB"/>
              </w:rPr>
            </w:pPr>
            <w:r w:rsidRPr="00FF088C">
              <w:rPr>
                <w:sz w:val="18"/>
                <w:szCs w:val="18"/>
                <w:lang w:val="en-GB"/>
              </w:rPr>
              <w:t>Schradan</w:t>
            </w:r>
          </w:p>
        </w:tc>
        <w:tc>
          <w:tcPr>
            <w:tcW w:w="1308" w:type="dxa"/>
            <w:tcBorders>
              <w:top w:val="single" w:sz="4" w:space="0" w:color="auto"/>
              <w:left w:val="single" w:sz="4" w:space="0" w:color="auto"/>
              <w:bottom w:val="single" w:sz="4" w:space="0" w:color="auto"/>
              <w:right w:val="single" w:sz="4" w:space="0" w:color="auto"/>
            </w:tcBorders>
            <w:noWrap/>
          </w:tcPr>
          <w:p w14:paraId="3EA3048C" w14:textId="77777777" w:rsidR="002C00EE" w:rsidRPr="00FF088C" w:rsidRDefault="002C00EE">
            <w:pPr>
              <w:spacing w:before="40" w:after="40"/>
              <w:rPr>
                <w:sz w:val="18"/>
                <w:szCs w:val="18"/>
                <w:lang w:val="en-GB"/>
              </w:rPr>
            </w:pPr>
            <w:r w:rsidRPr="00FF088C">
              <w:rPr>
                <w:sz w:val="18"/>
                <w:szCs w:val="18"/>
                <w:lang w:val="en-GB"/>
              </w:rPr>
              <w:t>152-16-9</w:t>
            </w:r>
          </w:p>
        </w:tc>
        <w:tc>
          <w:tcPr>
            <w:tcW w:w="1842" w:type="dxa"/>
            <w:tcBorders>
              <w:top w:val="single" w:sz="4" w:space="0" w:color="auto"/>
              <w:left w:val="single" w:sz="4" w:space="0" w:color="auto"/>
              <w:bottom w:val="single" w:sz="4" w:space="0" w:color="auto"/>
              <w:right w:val="single" w:sz="4" w:space="0" w:color="auto"/>
            </w:tcBorders>
          </w:tcPr>
          <w:p w14:paraId="0EF23884"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7D6EE8A1"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22DF7009"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0D9D35F"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39FFA6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5B4ACD1" w14:textId="77777777" w:rsidR="002C00EE" w:rsidRPr="00FF088C" w:rsidRDefault="002C00EE">
            <w:pPr>
              <w:spacing w:before="40" w:after="40"/>
              <w:rPr>
                <w:sz w:val="18"/>
                <w:szCs w:val="18"/>
                <w:lang w:val="en-GB"/>
              </w:rPr>
            </w:pPr>
            <w:r w:rsidRPr="00FF088C">
              <w:rPr>
                <w:sz w:val="18"/>
                <w:szCs w:val="18"/>
                <w:lang w:val="en-GB"/>
              </w:rPr>
              <w:t>Schradan</w:t>
            </w:r>
          </w:p>
        </w:tc>
        <w:tc>
          <w:tcPr>
            <w:tcW w:w="1308" w:type="dxa"/>
            <w:tcBorders>
              <w:top w:val="single" w:sz="4" w:space="0" w:color="auto"/>
              <w:left w:val="single" w:sz="4" w:space="0" w:color="auto"/>
              <w:bottom w:val="single" w:sz="4" w:space="0" w:color="auto"/>
              <w:right w:val="single" w:sz="4" w:space="0" w:color="auto"/>
            </w:tcBorders>
            <w:noWrap/>
          </w:tcPr>
          <w:p w14:paraId="0F56C0A5" w14:textId="77777777" w:rsidR="002C00EE" w:rsidRPr="00FF088C" w:rsidRDefault="002C00EE">
            <w:pPr>
              <w:spacing w:before="40" w:after="40"/>
              <w:rPr>
                <w:sz w:val="18"/>
                <w:szCs w:val="18"/>
                <w:lang w:val="en-GB"/>
              </w:rPr>
            </w:pPr>
            <w:r w:rsidRPr="00FF088C">
              <w:rPr>
                <w:sz w:val="18"/>
                <w:szCs w:val="18"/>
                <w:lang w:val="en-GB"/>
              </w:rPr>
              <w:t>152-16-9</w:t>
            </w:r>
          </w:p>
        </w:tc>
        <w:tc>
          <w:tcPr>
            <w:tcW w:w="1842" w:type="dxa"/>
            <w:tcBorders>
              <w:top w:val="single" w:sz="4" w:space="0" w:color="auto"/>
              <w:left w:val="single" w:sz="4" w:space="0" w:color="auto"/>
              <w:bottom w:val="single" w:sz="4" w:space="0" w:color="auto"/>
              <w:right w:val="single" w:sz="4" w:space="0" w:color="auto"/>
            </w:tcBorders>
          </w:tcPr>
          <w:p w14:paraId="0E2930F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D474D77"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1373A5C0"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56AA7038"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4D56A30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55DDAB" w14:textId="77777777" w:rsidR="002C00EE" w:rsidRPr="00FF088C" w:rsidRDefault="002C00EE">
            <w:pPr>
              <w:spacing w:before="40" w:after="40"/>
              <w:rPr>
                <w:sz w:val="18"/>
                <w:szCs w:val="18"/>
                <w:lang w:val="en-GB"/>
              </w:rPr>
            </w:pPr>
            <w:r w:rsidRPr="00FF088C">
              <w:rPr>
                <w:sz w:val="18"/>
                <w:szCs w:val="18"/>
                <w:lang w:val="en-GB"/>
              </w:rPr>
              <w:t>Simazine</w:t>
            </w:r>
          </w:p>
        </w:tc>
        <w:tc>
          <w:tcPr>
            <w:tcW w:w="1308" w:type="dxa"/>
            <w:tcBorders>
              <w:top w:val="single" w:sz="4" w:space="0" w:color="auto"/>
              <w:left w:val="single" w:sz="4" w:space="0" w:color="auto"/>
              <w:bottom w:val="single" w:sz="4" w:space="0" w:color="auto"/>
              <w:right w:val="single" w:sz="4" w:space="0" w:color="auto"/>
            </w:tcBorders>
            <w:noWrap/>
          </w:tcPr>
          <w:p w14:paraId="7825AEF3" w14:textId="77777777" w:rsidR="002C00EE" w:rsidRPr="00FF088C" w:rsidRDefault="002C00EE">
            <w:pPr>
              <w:spacing w:before="40" w:after="40"/>
              <w:rPr>
                <w:sz w:val="18"/>
                <w:szCs w:val="18"/>
                <w:lang w:val="en-GB"/>
              </w:rPr>
            </w:pPr>
            <w:r w:rsidRPr="00FF088C">
              <w:rPr>
                <w:sz w:val="18"/>
                <w:szCs w:val="18"/>
                <w:lang w:val="en-GB"/>
              </w:rPr>
              <w:t>122-34-9</w:t>
            </w:r>
          </w:p>
        </w:tc>
        <w:tc>
          <w:tcPr>
            <w:tcW w:w="1842" w:type="dxa"/>
            <w:tcBorders>
              <w:top w:val="single" w:sz="4" w:space="0" w:color="auto"/>
              <w:left w:val="single" w:sz="4" w:space="0" w:color="auto"/>
              <w:bottom w:val="single" w:sz="4" w:space="0" w:color="auto"/>
              <w:right w:val="single" w:sz="4" w:space="0" w:color="auto"/>
            </w:tcBorders>
          </w:tcPr>
          <w:p w14:paraId="58B5AB9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C83CD4A"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77677422"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6DF3DE7" w14:textId="77777777" w:rsidR="002C00EE" w:rsidRPr="00FF088C" w:rsidRDefault="002C00EE">
            <w:pPr>
              <w:spacing w:before="40" w:after="40"/>
              <w:rPr>
                <w:sz w:val="18"/>
                <w:szCs w:val="18"/>
                <w:lang w:val="en-GB"/>
              </w:rPr>
            </w:pPr>
            <w:r w:rsidRPr="00FF088C">
              <w:rPr>
                <w:sz w:val="18"/>
                <w:szCs w:val="18"/>
                <w:lang w:val="en-GB"/>
              </w:rPr>
              <w:t>XXI</w:t>
            </w:r>
          </w:p>
        </w:tc>
      </w:tr>
      <w:tr w:rsidR="002C00EE" w:rsidRPr="00FF088C" w14:paraId="2E36BB2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FB84046" w14:textId="77777777" w:rsidR="002C00EE" w:rsidRPr="00FF088C" w:rsidRDefault="002C00EE">
            <w:pPr>
              <w:spacing w:before="40" w:after="40"/>
              <w:rPr>
                <w:sz w:val="18"/>
                <w:szCs w:val="18"/>
                <w:lang w:val="en-GB"/>
              </w:rPr>
            </w:pPr>
            <w:r w:rsidRPr="00FF088C">
              <w:rPr>
                <w:sz w:val="18"/>
                <w:szCs w:val="18"/>
                <w:lang w:val="en-GB"/>
              </w:rPr>
              <w:t>Simazine</w:t>
            </w:r>
          </w:p>
        </w:tc>
        <w:tc>
          <w:tcPr>
            <w:tcW w:w="1308" w:type="dxa"/>
            <w:tcBorders>
              <w:top w:val="single" w:sz="4" w:space="0" w:color="auto"/>
              <w:left w:val="single" w:sz="4" w:space="0" w:color="auto"/>
              <w:bottom w:val="single" w:sz="4" w:space="0" w:color="auto"/>
              <w:right w:val="single" w:sz="4" w:space="0" w:color="auto"/>
            </w:tcBorders>
            <w:noWrap/>
          </w:tcPr>
          <w:p w14:paraId="2A8667EA" w14:textId="77777777" w:rsidR="002C00EE" w:rsidRPr="00FF088C" w:rsidRDefault="002C00EE">
            <w:pPr>
              <w:spacing w:before="40" w:after="40"/>
              <w:rPr>
                <w:sz w:val="18"/>
                <w:szCs w:val="18"/>
                <w:lang w:val="en-GB"/>
              </w:rPr>
            </w:pPr>
            <w:r w:rsidRPr="00FF088C">
              <w:rPr>
                <w:sz w:val="18"/>
                <w:szCs w:val="18"/>
                <w:lang w:val="en-GB"/>
              </w:rPr>
              <w:t>122-34-9</w:t>
            </w:r>
          </w:p>
        </w:tc>
        <w:tc>
          <w:tcPr>
            <w:tcW w:w="1842" w:type="dxa"/>
            <w:tcBorders>
              <w:top w:val="single" w:sz="4" w:space="0" w:color="auto"/>
              <w:left w:val="single" w:sz="4" w:space="0" w:color="auto"/>
              <w:bottom w:val="single" w:sz="4" w:space="0" w:color="auto"/>
              <w:right w:val="single" w:sz="4" w:space="0" w:color="auto"/>
            </w:tcBorders>
          </w:tcPr>
          <w:p w14:paraId="014D557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ED4D827"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167517C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251EEB54"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5250AAB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4B6FA96" w14:textId="77777777" w:rsidR="002C00EE" w:rsidRPr="00FF088C" w:rsidRDefault="002C00EE">
            <w:pPr>
              <w:spacing w:before="40" w:after="40"/>
              <w:rPr>
                <w:sz w:val="18"/>
                <w:szCs w:val="18"/>
                <w:lang w:val="en-GB"/>
              </w:rPr>
            </w:pPr>
            <w:r w:rsidRPr="00FF088C">
              <w:rPr>
                <w:sz w:val="18"/>
                <w:szCs w:val="18"/>
                <w:lang w:val="en-GB"/>
              </w:rPr>
              <w:t>Sodium arsenite</w:t>
            </w:r>
          </w:p>
        </w:tc>
        <w:tc>
          <w:tcPr>
            <w:tcW w:w="1308" w:type="dxa"/>
            <w:tcBorders>
              <w:top w:val="single" w:sz="4" w:space="0" w:color="auto"/>
              <w:left w:val="single" w:sz="4" w:space="0" w:color="auto"/>
              <w:bottom w:val="single" w:sz="4" w:space="0" w:color="auto"/>
              <w:right w:val="single" w:sz="4" w:space="0" w:color="auto"/>
            </w:tcBorders>
            <w:noWrap/>
          </w:tcPr>
          <w:p w14:paraId="7AB810C9" w14:textId="77777777" w:rsidR="002C00EE" w:rsidRPr="00FF088C" w:rsidRDefault="002C00EE">
            <w:pPr>
              <w:spacing w:before="40" w:after="40"/>
              <w:rPr>
                <w:sz w:val="18"/>
                <w:szCs w:val="18"/>
                <w:lang w:val="en-GB"/>
              </w:rPr>
            </w:pPr>
            <w:r w:rsidRPr="00FF088C">
              <w:rPr>
                <w:sz w:val="18"/>
                <w:szCs w:val="18"/>
                <w:lang w:val="en-GB"/>
              </w:rPr>
              <w:t>7784-46-5</w:t>
            </w:r>
          </w:p>
        </w:tc>
        <w:tc>
          <w:tcPr>
            <w:tcW w:w="1842" w:type="dxa"/>
            <w:tcBorders>
              <w:top w:val="single" w:sz="4" w:space="0" w:color="auto"/>
              <w:left w:val="single" w:sz="4" w:space="0" w:color="auto"/>
              <w:bottom w:val="single" w:sz="4" w:space="0" w:color="auto"/>
              <w:right w:val="single" w:sz="4" w:space="0" w:color="auto"/>
            </w:tcBorders>
          </w:tcPr>
          <w:p w14:paraId="0268F1BC"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F0E7B2A"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3997A0C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08FFA459"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7EE9068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BB149A0" w14:textId="77777777" w:rsidR="002C00EE" w:rsidRPr="00FF088C" w:rsidRDefault="002C00EE">
            <w:pPr>
              <w:spacing w:before="40" w:after="40"/>
              <w:rPr>
                <w:sz w:val="18"/>
                <w:szCs w:val="18"/>
                <w:lang w:val="en-GB"/>
              </w:rPr>
            </w:pPr>
            <w:r w:rsidRPr="00FF088C">
              <w:rPr>
                <w:sz w:val="18"/>
                <w:szCs w:val="18"/>
                <w:lang w:val="en-GB"/>
              </w:rPr>
              <w:lastRenderedPageBreak/>
              <w:t>Sodium fluoroacetate</w:t>
            </w:r>
          </w:p>
        </w:tc>
        <w:tc>
          <w:tcPr>
            <w:tcW w:w="1308" w:type="dxa"/>
            <w:tcBorders>
              <w:top w:val="single" w:sz="4" w:space="0" w:color="auto"/>
              <w:left w:val="single" w:sz="4" w:space="0" w:color="auto"/>
              <w:bottom w:val="single" w:sz="4" w:space="0" w:color="auto"/>
              <w:right w:val="single" w:sz="4" w:space="0" w:color="auto"/>
            </w:tcBorders>
            <w:noWrap/>
          </w:tcPr>
          <w:p w14:paraId="5B626C98" w14:textId="77777777" w:rsidR="002C00EE" w:rsidRPr="00FF088C" w:rsidRDefault="002C00EE">
            <w:pPr>
              <w:spacing w:before="40" w:after="40"/>
              <w:rPr>
                <w:sz w:val="18"/>
                <w:szCs w:val="18"/>
                <w:lang w:val="en-GB"/>
              </w:rPr>
            </w:pPr>
            <w:r w:rsidRPr="00FF088C">
              <w:rPr>
                <w:sz w:val="18"/>
                <w:szCs w:val="18"/>
                <w:lang w:val="en-GB"/>
              </w:rPr>
              <w:t>62-74-8</w:t>
            </w:r>
          </w:p>
        </w:tc>
        <w:tc>
          <w:tcPr>
            <w:tcW w:w="1842" w:type="dxa"/>
            <w:tcBorders>
              <w:top w:val="single" w:sz="4" w:space="0" w:color="auto"/>
              <w:left w:val="single" w:sz="4" w:space="0" w:color="auto"/>
              <w:bottom w:val="single" w:sz="4" w:space="0" w:color="auto"/>
              <w:right w:val="single" w:sz="4" w:space="0" w:color="auto"/>
            </w:tcBorders>
          </w:tcPr>
          <w:p w14:paraId="69ECEB9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1170108" w14:textId="77777777" w:rsidR="002C00EE" w:rsidRPr="00FF088C" w:rsidRDefault="002C00EE">
            <w:pPr>
              <w:spacing w:before="40" w:after="40"/>
              <w:rPr>
                <w:sz w:val="18"/>
                <w:szCs w:val="18"/>
                <w:lang w:val="en-GB"/>
              </w:rPr>
            </w:pPr>
            <w:r w:rsidRPr="00FF088C">
              <w:rPr>
                <w:sz w:val="18"/>
                <w:szCs w:val="18"/>
                <w:lang w:val="en-GB"/>
              </w:rPr>
              <w:t>Cuba</w:t>
            </w:r>
          </w:p>
        </w:tc>
        <w:tc>
          <w:tcPr>
            <w:tcW w:w="1276" w:type="dxa"/>
            <w:tcBorders>
              <w:top w:val="single" w:sz="4" w:space="0" w:color="auto"/>
              <w:left w:val="single" w:sz="4" w:space="0" w:color="auto"/>
              <w:bottom w:val="single" w:sz="4" w:space="0" w:color="auto"/>
              <w:right w:val="single" w:sz="4" w:space="0" w:color="auto"/>
            </w:tcBorders>
            <w:noWrap/>
          </w:tcPr>
          <w:p w14:paraId="2A8F6F71"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5BB30C3A"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11EA7CF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CAC53BE" w14:textId="77777777" w:rsidR="002C00EE" w:rsidRPr="00FF088C" w:rsidRDefault="002C00EE">
            <w:pPr>
              <w:spacing w:before="40" w:after="40"/>
              <w:rPr>
                <w:sz w:val="18"/>
                <w:szCs w:val="18"/>
                <w:lang w:val="en-GB"/>
              </w:rPr>
            </w:pPr>
            <w:r w:rsidRPr="00FF088C">
              <w:rPr>
                <w:sz w:val="18"/>
                <w:szCs w:val="18"/>
                <w:lang w:val="en-GB"/>
              </w:rPr>
              <w:t>Sodium trichloroacetate</w:t>
            </w:r>
          </w:p>
        </w:tc>
        <w:tc>
          <w:tcPr>
            <w:tcW w:w="1308" w:type="dxa"/>
            <w:tcBorders>
              <w:top w:val="single" w:sz="4" w:space="0" w:color="auto"/>
              <w:left w:val="single" w:sz="4" w:space="0" w:color="auto"/>
              <w:bottom w:val="single" w:sz="4" w:space="0" w:color="auto"/>
              <w:right w:val="single" w:sz="4" w:space="0" w:color="auto"/>
            </w:tcBorders>
            <w:noWrap/>
          </w:tcPr>
          <w:p w14:paraId="0A156CAE" w14:textId="77777777" w:rsidR="002C00EE" w:rsidRPr="00FF088C" w:rsidRDefault="002C00EE">
            <w:pPr>
              <w:spacing w:before="40" w:after="40"/>
              <w:rPr>
                <w:sz w:val="18"/>
                <w:szCs w:val="18"/>
                <w:lang w:val="en-GB"/>
              </w:rPr>
            </w:pPr>
            <w:r w:rsidRPr="00FF088C">
              <w:rPr>
                <w:sz w:val="18"/>
                <w:szCs w:val="18"/>
                <w:lang w:val="en-GB"/>
              </w:rPr>
              <w:t>650-51-1</w:t>
            </w:r>
          </w:p>
        </w:tc>
        <w:tc>
          <w:tcPr>
            <w:tcW w:w="1842" w:type="dxa"/>
            <w:tcBorders>
              <w:top w:val="single" w:sz="4" w:space="0" w:color="auto"/>
              <w:left w:val="single" w:sz="4" w:space="0" w:color="auto"/>
              <w:bottom w:val="single" w:sz="4" w:space="0" w:color="auto"/>
              <w:right w:val="single" w:sz="4" w:space="0" w:color="auto"/>
            </w:tcBorders>
          </w:tcPr>
          <w:p w14:paraId="72F6FBB7"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82397A4" w14:textId="77777777" w:rsidR="002C00EE" w:rsidRPr="00FF088C" w:rsidRDefault="002C00EE">
            <w:pPr>
              <w:spacing w:before="40" w:after="40"/>
              <w:rPr>
                <w:sz w:val="18"/>
                <w:szCs w:val="18"/>
                <w:lang w:val="en-GB"/>
              </w:rPr>
            </w:pPr>
            <w:r w:rsidRPr="00FF088C">
              <w:rPr>
                <w:sz w:val="18"/>
                <w:szCs w:val="18"/>
                <w:lang w:val="en-GB"/>
              </w:rPr>
              <w:t>Netherlands</w:t>
            </w:r>
          </w:p>
        </w:tc>
        <w:tc>
          <w:tcPr>
            <w:tcW w:w="1276" w:type="dxa"/>
            <w:tcBorders>
              <w:top w:val="single" w:sz="4" w:space="0" w:color="auto"/>
              <w:left w:val="single" w:sz="4" w:space="0" w:color="auto"/>
              <w:bottom w:val="single" w:sz="4" w:space="0" w:color="auto"/>
              <w:right w:val="single" w:sz="4" w:space="0" w:color="auto"/>
            </w:tcBorders>
            <w:noWrap/>
          </w:tcPr>
          <w:p w14:paraId="587D214E"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5373860D"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6E952046"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BC8B3D8" w14:textId="77777777" w:rsidR="002C00EE" w:rsidRPr="00FF088C" w:rsidRDefault="002C00EE">
            <w:pPr>
              <w:spacing w:before="40" w:after="40"/>
              <w:rPr>
                <w:sz w:val="18"/>
                <w:szCs w:val="18"/>
                <w:lang w:val="en-GB"/>
              </w:rPr>
            </w:pPr>
            <w:r w:rsidRPr="00FF088C">
              <w:rPr>
                <w:sz w:val="18"/>
                <w:szCs w:val="18"/>
                <w:lang w:val="en-GB"/>
              </w:rPr>
              <w:t>Sulfosulfurone</w:t>
            </w:r>
          </w:p>
        </w:tc>
        <w:tc>
          <w:tcPr>
            <w:tcW w:w="1308" w:type="dxa"/>
            <w:tcBorders>
              <w:top w:val="single" w:sz="4" w:space="0" w:color="auto"/>
              <w:left w:val="single" w:sz="4" w:space="0" w:color="auto"/>
              <w:bottom w:val="single" w:sz="4" w:space="0" w:color="auto"/>
              <w:right w:val="single" w:sz="4" w:space="0" w:color="auto"/>
            </w:tcBorders>
            <w:noWrap/>
          </w:tcPr>
          <w:p w14:paraId="0DA85471" w14:textId="77777777" w:rsidR="002C00EE" w:rsidRPr="00FF088C" w:rsidRDefault="002C00EE">
            <w:pPr>
              <w:spacing w:before="40" w:after="40"/>
              <w:rPr>
                <w:sz w:val="18"/>
                <w:szCs w:val="18"/>
                <w:lang w:val="en-GB"/>
              </w:rPr>
            </w:pPr>
            <w:r w:rsidRPr="00FF088C">
              <w:rPr>
                <w:sz w:val="18"/>
                <w:szCs w:val="18"/>
                <w:lang w:val="en-GB"/>
              </w:rPr>
              <w:t>141776-32-1</w:t>
            </w:r>
          </w:p>
        </w:tc>
        <w:tc>
          <w:tcPr>
            <w:tcW w:w="1842" w:type="dxa"/>
            <w:tcBorders>
              <w:top w:val="single" w:sz="4" w:space="0" w:color="auto"/>
              <w:left w:val="single" w:sz="4" w:space="0" w:color="auto"/>
              <w:bottom w:val="single" w:sz="4" w:space="0" w:color="auto"/>
              <w:right w:val="single" w:sz="4" w:space="0" w:color="auto"/>
            </w:tcBorders>
          </w:tcPr>
          <w:p w14:paraId="0DBC26F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63019F1"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7E5FF33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2025574" w14:textId="77777777" w:rsidR="002C00EE" w:rsidRPr="00FF088C" w:rsidRDefault="002C00EE">
            <w:pPr>
              <w:spacing w:before="40" w:after="40"/>
              <w:rPr>
                <w:sz w:val="18"/>
                <w:szCs w:val="18"/>
                <w:lang w:val="en-GB"/>
              </w:rPr>
            </w:pPr>
            <w:r w:rsidRPr="00FF088C">
              <w:rPr>
                <w:sz w:val="18"/>
                <w:szCs w:val="18"/>
                <w:lang w:val="en-GB"/>
              </w:rPr>
              <w:t>XV</w:t>
            </w:r>
          </w:p>
        </w:tc>
      </w:tr>
      <w:tr w:rsidR="002C00EE" w:rsidRPr="00FF088C" w14:paraId="181B416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A04152A" w14:textId="77777777" w:rsidR="002C00EE" w:rsidRPr="00FF088C" w:rsidRDefault="002C00EE">
            <w:pPr>
              <w:spacing w:before="40" w:after="40"/>
              <w:rPr>
                <w:sz w:val="18"/>
                <w:szCs w:val="18"/>
                <w:lang w:val="en-GB"/>
              </w:rPr>
            </w:pPr>
            <w:r w:rsidRPr="00FF088C">
              <w:rPr>
                <w:sz w:val="18"/>
                <w:szCs w:val="18"/>
                <w:lang w:val="en-GB"/>
              </w:rPr>
              <w:t>Sulfotep</w:t>
            </w:r>
          </w:p>
        </w:tc>
        <w:tc>
          <w:tcPr>
            <w:tcW w:w="1308" w:type="dxa"/>
            <w:tcBorders>
              <w:top w:val="single" w:sz="4" w:space="0" w:color="auto"/>
              <w:left w:val="single" w:sz="4" w:space="0" w:color="auto"/>
              <w:bottom w:val="single" w:sz="4" w:space="0" w:color="auto"/>
              <w:right w:val="single" w:sz="4" w:space="0" w:color="auto"/>
            </w:tcBorders>
            <w:noWrap/>
          </w:tcPr>
          <w:p w14:paraId="39ACD04A" w14:textId="77777777" w:rsidR="002C00EE" w:rsidRPr="00FF088C" w:rsidRDefault="002C00EE">
            <w:pPr>
              <w:spacing w:before="40" w:after="40"/>
              <w:rPr>
                <w:sz w:val="18"/>
                <w:szCs w:val="18"/>
                <w:lang w:val="en-GB"/>
              </w:rPr>
            </w:pPr>
            <w:r w:rsidRPr="00FF088C">
              <w:rPr>
                <w:sz w:val="18"/>
                <w:szCs w:val="18"/>
                <w:lang w:val="en-GB"/>
              </w:rPr>
              <w:t>3689-24-5</w:t>
            </w:r>
          </w:p>
        </w:tc>
        <w:tc>
          <w:tcPr>
            <w:tcW w:w="1842" w:type="dxa"/>
            <w:tcBorders>
              <w:top w:val="single" w:sz="4" w:space="0" w:color="auto"/>
              <w:left w:val="single" w:sz="4" w:space="0" w:color="auto"/>
              <w:bottom w:val="single" w:sz="4" w:space="0" w:color="auto"/>
              <w:right w:val="single" w:sz="4" w:space="0" w:color="auto"/>
            </w:tcBorders>
          </w:tcPr>
          <w:p w14:paraId="35BF6D2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0BCBCCA3"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24763DAB"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6728824A" w14:textId="77777777" w:rsidR="002C00EE" w:rsidRPr="00FF088C" w:rsidRDefault="002C00EE">
            <w:pPr>
              <w:spacing w:before="40" w:after="40"/>
              <w:rPr>
                <w:sz w:val="18"/>
                <w:szCs w:val="18"/>
                <w:lang w:val="en-GB"/>
              </w:rPr>
            </w:pPr>
            <w:r w:rsidRPr="00FF088C">
              <w:rPr>
                <w:sz w:val="18"/>
                <w:szCs w:val="18"/>
                <w:lang w:val="en-GB"/>
              </w:rPr>
              <w:t>XIV</w:t>
            </w:r>
          </w:p>
        </w:tc>
      </w:tr>
      <w:tr w:rsidR="002C00EE" w:rsidRPr="00FF088C" w14:paraId="0B67714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8A9C5B1" w14:textId="77777777" w:rsidR="002C00EE" w:rsidRPr="00FF088C" w:rsidRDefault="002C00EE">
            <w:pPr>
              <w:spacing w:before="40" w:after="40"/>
              <w:rPr>
                <w:sz w:val="18"/>
                <w:szCs w:val="18"/>
                <w:lang w:val="en-GB"/>
              </w:rPr>
            </w:pPr>
            <w:r w:rsidRPr="00FF088C">
              <w:rPr>
                <w:sz w:val="18"/>
                <w:szCs w:val="18"/>
                <w:lang w:val="en-GB"/>
              </w:rPr>
              <w:t>Tar acids, coal, crude</w:t>
            </w:r>
          </w:p>
        </w:tc>
        <w:tc>
          <w:tcPr>
            <w:tcW w:w="1308" w:type="dxa"/>
            <w:tcBorders>
              <w:top w:val="single" w:sz="4" w:space="0" w:color="auto"/>
              <w:left w:val="single" w:sz="4" w:space="0" w:color="auto"/>
              <w:bottom w:val="single" w:sz="4" w:space="0" w:color="auto"/>
              <w:right w:val="single" w:sz="4" w:space="0" w:color="auto"/>
            </w:tcBorders>
            <w:noWrap/>
          </w:tcPr>
          <w:p w14:paraId="541201FF" w14:textId="77777777" w:rsidR="002C00EE" w:rsidRPr="00FF088C" w:rsidRDefault="002C00EE">
            <w:pPr>
              <w:spacing w:before="40" w:after="40"/>
              <w:rPr>
                <w:sz w:val="18"/>
                <w:szCs w:val="18"/>
                <w:lang w:val="en-GB"/>
              </w:rPr>
            </w:pPr>
            <w:r w:rsidRPr="00FF088C">
              <w:rPr>
                <w:sz w:val="18"/>
                <w:szCs w:val="18"/>
                <w:lang w:val="en-GB"/>
              </w:rPr>
              <w:t>65996-85-2</w:t>
            </w:r>
          </w:p>
        </w:tc>
        <w:tc>
          <w:tcPr>
            <w:tcW w:w="1842" w:type="dxa"/>
            <w:tcBorders>
              <w:top w:val="single" w:sz="4" w:space="0" w:color="auto"/>
              <w:left w:val="single" w:sz="4" w:space="0" w:color="auto"/>
              <w:bottom w:val="single" w:sz="4" w:space="0" w:color="auto"/>
              <w:right w:val="single" w:sz="4" w:space="0" w:color="auto"/>
            </w:tcBorders>
          </w:tcPr>
          <w:p w14:paraId="51E386A7"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20B1878A"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55A98EE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64DCF31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1D44CE9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A71B784" w14:textId="77777777" w:rsidR="002C00EE" w:rsidRPr="00FF088C" w:rsidRDefault="002C00EE">
            <w:pPr>
              <w:spacing w:before="40" w:after="40"/>
              <w:rPr>
                <w:sz w:val="18"/>
                <w:szCs w:val="18"/>
                <w:lang w:val="en-GB"/>
              </w:rPr>
            </w:pPr>
            <w:r w:rsidRPr="00FF088C">
              <w:rPr>
                <w:sz w:val="18"/>
                <w:szCs w:val="18"/>
                <w:lang w:val="en-GB"/>
              </w:rPr>
              <w:t>Tecnazene</w:t>
            </w:r>
          </w:p>
        </w:tc>
        <w:tc>
          <w:tcPr>
            <w:tcW w:w="1308" w:type="dxa"/>
            <w:tcBorders>
              <w:top w:val="single" w:sz="4" w:space="0" w:color="auto"/>
              <w:left w:val="single" w:sz="4" w:space="0" w:color="auto"/>
              <w:bottom w:val="single" w:sz="4" w:space="0" w:color="auto"/>
              <w:right w:val="single" w:sz="4" w:space="0" w:color="auto"/>
            </w:tcBorders>
            <w:noWrap/>
          </w:tcPr>
          <w:p w14:paraId="179A0D0F" w14:textId="77777777" w:rsidR="002C00EE" w:rsidRPr="00FF088C" w:rsidRDefault="002C00EE">
            <w:pPr>
              <w:spacing w:before="40" w:after="40"/>
              <w:rPr>
                <w:sz w:val="18"/>
                <w:szCs w:val="18"/>
                <w:lang w:val="en-GB"/>
              </w:rPr>
            </w:pPr>
            <w:r w:rsidRPr="00FF088C">
              <w:rPr>
                <w:sz w:val="18"/>
                <w:szCs w:val="18"/>
                <w:lang w:val="en-GB"/>
              </w:rPr>
              <w:t>117-18-0</w:t>
            </w:r>
          </w:p>
        </w:tc>
        <w:tc>
          <w:tcPr>
            <w:tcW w:w="1842" w:type="dxa"/>
            <w:tcBorders>
              <w:top w:val="single" w:sz="4" w:space="0" w:color="auto"/>
              <w:left w:val="single" w:sz="4" w:space="0" w:color="auto"/>
              <w:bottom w:val="single" w:sz="4" w:space="0" w:color="auto"/>
              <w:right w:val="single" w:sz="4" w:space="0" w:color="auto"/>
            </w:tcBorders>
          </w:tcPr>
          <w:p w14:paraId="0BF3C494"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1C92A39"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D6598F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DAAD1F0" w14:textId="77777777" w:rsidR="002C00EE" w:rsidRPr="00FF088C" w:rsidRDefault="002C00EE">
            <w:pPr>
              <w:spacing w:before="40" w:after="40"/>
              <w:rPr>
                <w:sz w:val="18"/>
                <w:szCs w:val="18"/>
                <w:lang w:val="en-GB"/>
              </w:rPr>
            </w:pPr>
            <w:r w:rsidRPr="00FF088C">
              <w:rPr>
                <w:sz w:val="18"/>
                <w:szCs w:val="18"/>
                <w:lang w:val="en-GB"/>
              </w:rPr>
              <w:t>XV</w:t>
            </w:r>
          </w:p>
        </w:tc>
      </w:tr>
      <w:tr w:rsidR="002C00EE" w:rsidRPr="00FF088C" w14:paraId="7381E3B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3B627A2" w14:textId="77777777" w:rsidR="002C00EE" w:rsidRPr="00FF088C" w:rsidRDefault="002C00EE">
            <w:pPr>
              <w:spacing w:before="40" w:after="40"/>
              <w:rPr>
                <w:sz w:val="18"/>
                <w:szCs w:val="18"/>
                <w:lang w:val="en-GB"/>
              </w:rPr>
            </w:pPr>
            <w:r w:rsidRPr="00FF088C">
              <w:rPr>
                <w:sz w:val="18"/>
                <w:szCs w:val="18"/>
                <w:lang w:val="en-GB"/>
              </w:rPr>
              <w:t>Terbufos</w:t>
            </w:r>
          </w:p>
        </w:tc>
        <w:tc>
          <w:tcPr>
            <w:tcW w:w="1308" w:type="dxa"/>
            <w:tcBorders>
              <w:top w:val="single" w:sz="4" w:space="0" w:color="auto"/>
              <w:left w:val="single" w:sz="4" w:space="0" w:color="auto"/>
              <w:bottom w:val="single" w:sz="4" w:space="0" w:color="auto"/>
              <w:right w:val="single" w:sz="4" w:space="0" w:color="auto"/>
            </w:tcBorders>
            <w:noWrap/>
          </w:tcPr>
          <w:p w14:paraId="2E1B5535" w14:textId="77777777" w:rsidR="002C00EE" w:rsidRPr="00FF088C" w:rsidRDefault="002C00EE">
            <w:pPr>
              <w:spacing w:before="40" w:after="40"/>
              <w:rPr>
                <w:sz w:val="18"/>
                <w:szCs w:val="18"/>
                <w:lang w:val="en-GB"/>
              </w:rPr>
            </w:pPr>
            <w:r w:rsidRPr="00FF088C">
              <w:rPr>
                <w:sz w:val="18"/>
                <w:szCs w:val="18"/>
                <w:lang w:val="en-GB"/>
              </w:rPr>
              <w:t>13071-79-9</w:t>
            </w:r>
          </w:p>
        </w:tc>
        <w:tc>
          <w:tcPr>
            <w:tcW w:w="1842" w:type="dxa"/>
            <w:tcBorders>
              <w:top w:val="single" w:sz="4" w:space="0" w:color="auto"/>
              <w:left w:val="single" w:sz="4" w:space="0" w:color="auto"/>
              <w:bottom w:val="single" w:sz="4" w:space="0" w:color="auto"/>
              <w:right w:val="single" w:sz="4" w:space="0" w:color="auto"/>
            </w:tcBorders>
          </w:tcPr>
          <w:p w14:paraId="69A0A6B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327EFB4"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3E239B97"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7714C977" w14:textId="77777777" w:rsidR="002C00EE" w:rsidRPr="00FF088C" w:rsidRDefault="002C00EE">
            <w:pPr>
              <w:spacing w:before="40" w:after="40"/>
              <w:rPr>
                <w:sz w:val="18"/>
                <w:szCs w:val="18"/>
                <w:lang w:val="en-GB"/>
              </w:rPr>
            </w:pPr>
            <w:r w:rsidRPr="00FF088C">
              <w:rPr>
                <w:sz w:val="18"/>
                <w:szCs w:val="18"/>
                <w:lang w:val="en-GB"/>
              </w:rPr>
              <w:t>XXVIII</w:t>
            </w:r>
          </w:p>
        </w:tc>
      </w:tr>
      <w:tr w:rsidR="002C00EE" w:rsidRPr="00FF088C" w14:paraId="0A2ABF8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90A1609" w14:textId="77777777" w:rsidR="002C00EE" w:rsidRPr="00FF088C" w:rsidRDefault="002C00EE">
            <w:pPr>
              <w:spacing w:before="40" w:after="40"/>
              <w:rPr>
                <w:sz w:val="18"/>
                <w:szCs w:val="18"/>
                <w:lang w:val="en-GB"/>
              </w:rPr>
            </w:pPr>
            <w:r w:rsidRPr="00FF088C">
              <w:rPr>
                <w:sz w:val="18"/>
                <w:szCs w:val="18"/>
                <w:lang w:val="en-GB"/>
              </w:rPr>
              <w:t>Tetraethyl pyrophosphate (TEPP)</w:t>
            </w:r>
          </w:p>
        </w:tc>
        <w:tc>
          <w:tcPr>
            <w:tcW w:w="1308" w:type="dxa"/>
            <w:tcBorders>
              <w:top w:val="single" w:sz="4" w:space="0" w:color="auto"/>
              <w:left w:val="single" w:sz="4" w:space="0" w:color="auto"/>
              <w:bottom w:val="single" w:sz="4" w:space="0" w:color="auto"/>
              <w:right w:val="single" w:sz="4" w:space="0" w:color="auto"/>
            </w:tcBorders>
            <w:noWrap/>
          </w:tcPr>
          <w:p w14:paraId="72FC2B69" w14:textId="77777777" w:rsidR="002C00EE" w:rsidRPr="00FF088C" w:rsidRDefault="002C00EE">
            <w:pPr>
              <w:spacing w:before="40" w:after="40"/>
              <w:rPr>
                <w:sz w:val="18"/>
                <w:szCs w:val="18"/>
                <w:lang w:val="en-GB"/>
              </w:rPr>
            </w:pPr>
            <w:r w:rsidRPr="00FF088C">
              <w:rPr>
                <w:sz w:val="18"/>
                <w:szCs w:val="18"/>
                <w:lang w:val="en-GB"/>
              </w:rPr>
              <w:t>107-49-3</w:t>
            </w:r>
          </w:p>
        </w:tc>
        <w:tc>
          <w:tcPr>
            <w:tcW w:w="1842" w:type="dxa"/>
            <w:tcBorders>
              <w:top w:val="single" w:sz="4" w:space="0" w:color="auto"/>
              <w:left w:val="single" w:sz="4" w:space="0" w:color="auto"/>
              <w:bottom w:val="single" w:sz="4" w:space="0" w:color="auto"/>
              <w:right w:val="single" w:sz="4" w:space="0" w:color="auto"/>
            </w:tcBorders>
          </w:tcPr>
          <w:p w14:paraId="4F1A5AAC" w14:textId="77777777" w:rsidR="002C00EE" w:rsidRPr="00FF088C" w:rsidRDefault="002C00EE">
            <w:pPr>
              <w:spacing w:before="40" w:after="40"/>
              <w:rPr>
                <w:sz w:val="18"/>
                <w:szCs w:val="18"/>
                <w:lang w:val="en-GB"/>
              </w:rPr>
            </w:pPr>
            <w:r w:rsidRPr="00FF088C">
              <w:rPr>
                <w:sz w:val="18"/>
                <w:szCs w:val="18"/>
                <w:lang w:val="en-GB"/>
              </w:rPr>
              <w:t>Pesticide &amp; Industrial</w:t>
            </w:r>
          </w:p>
        </w:tc>
        <w:tc>
          <w:tcPr>
            <w:tcW w:w="1276" w:type="dxa"/>
            <w:tcBorders>
              <w:top w:val="single" w:sz="4" w:space="0" w:color="auto"/>
              <w:left w:val="single" w:sz="4" w:space="0" w:color="auto"/>
              <w:bottom w:val="single" w:sz="4" w:space="0" w:color="auto"/>
              <w:right w:val="single" w:sz="4" w:space="0" w:color="auto"/>
            </w:tcBorders>
            <w:noWrap/>
          </w:tcPr>
          <w:p w14:paraId="41155851" w14:textId="77777777" w:rsidR="002C00EE" w:rsidRPr="00FF088C" w:rsidRDefault="002C00EE">
            <w:pPr>
              <w:spacing w:before="40" w:after="40"/>
              <w:rPr>
                <w:sz w:val="18"/>
                <w:szCs w:val="18"/>
                <w:lang w:val="en-GB"/>
              </w:rPr>
            </w:pPr>
            <w:r w:rsidRPr="00FF088C">
              <w:rPr>
                <w:sz w:val="18"/>
                <w:szCs w:val="18"/>
                <w:lang w:val="en-GB"/>
              </w:rPr>
              <w:t>Japan</w:t>
            </w:r>
          </w:p>
        </w:tc>
        <w:tc>
          <w:tcPr>
            <w:tcW w:w="1276" w:type="dxa"/>
            <w:tcBorders>
              <w:top w:val="single" w:sz="4" w:space="0" w:color="auto"/>
              <w:left w:val="single" w:sz="4" w:space="0" w:color="auto"/>
              <w:bottom w:val="single" w:sz="4" w:space="0" w:color="auto"/>
              <w:right w:val="single" w:sz="4" w:space="0" w:color="auto"/>
            </w:tcBorders>
            <w:noWrap/>
          </w:tcPr>
          <w:p w14:paraId="6AEA017A"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2E478E4C"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CEA555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50216DA" w14:textId="77777777" w:rsidR="002C00EE" w:rsidRPr="00FF088C" w:rsidRDefault="002C00EE">
            <w:pPr>
              <w:spacing w:before="40" w:after="40"/>
              <w:rPr>
                <w:sz w:val="18"/>
                <w:szCs w:val="18"/>
                <w:lang w:val="en-GB"/>
              </w:rPr>
            </w:pPr>
            <w:bookmarkStart w:id="283" w:name="_Hlk499909806"/>
            <w:r w:rsidRPr="00FF088C">
              <w:rPr>
                <w:sz w:val="18"/>
                <w:szCs w:val="18"/>
                <w:lang w:val="en-GB"/>
              </w:rPr>
              <w:t>Tetrachlorobenzene</w:t>
            </w:r>
          </w:p>
        </w:tc>
        <w:tc>
          <w:tcPr>
            <w:tcW w:w="1308" w:type="dxa"/>
            <w:tcBorders>
              <w:top w:val="single" w:sz="4" w:space="0" w:color="auto"/>
              <w:left w:val="single" w:sz="4" w:space="0" w:color="auto"/>
              <w:bottom w:val="single" w:sz="4" w:space="0" w:color="auto"/>
              <w:right w:val="single" w:sz="4" w:space="0" w:color="auto"/>
            </w:tcBorders>
            <w:noWrap/>
          </w:tcPr>
          <w:p w14:paraId="6EEBEF6C" w14:textId="56B0BA52" w:rsidR="002C00EE" w:rsidRPr="00FF088C" w:rsidRDefault="002C00EE">
            <w:pPr>
              <w:spacing w:before="40" w:after="40"/>
              <w:rPr>
                <w:sz w:val="18"/>
                <w:szCs w:val="18"/>
                <w:lang w:val="en-GB"/>
              </w:rPr>
            </w:pPr>
            <w:r w:rsidRPr="00FF088C">
              <w:rPr>
                <w:sz w:val="18"/>
                <w:szCs w:val="18"/>
                <w:lang w:val="en-GB"/>
              </w:rPr>
              <w:t>12408-10-5</w:t>
            </w:r>
            <w:r w:rsidR="00E73633" w:rsidRPr="00FF088C">
              <w:rPr>
                <w:sz w:val="18"/>
                <w:szCs w:val="18"/>
                <w:lang w:val="en-GB"/>
              </w:rPr>
              <w:t>,</w:t>
            </w:r>
          </w:p>
          <w:p w14:paraId="54E8C669" w14:textId="4216DE96" w:rsidR="009208C7" w:rsidRPr="00FF088C" w:rsidRDefault="009208C7">
            <w:pPr>
              <w:spacing w:before="40" w:after="40"/>
              <w:rPr>
                <w:sz w:val="18"/>
                <w:szCs w:val="18"/>
                <w:lang w:val="en-GB"/>
              </w:rPr>
            </w:pPr>
            <w:r w:rsidRPr="00FF088C">
              <w:rPr>
                <w:sz w:val="18"/>
                <w:szCs w:val="18"/>
                <w:lang w:val="en-GB"/>
              </w:rPr>
              <w:t>84713-12-2</w:t>
            </w:r>
            <w:r w:rsidR="0035050C" w:rsidRPr="00FF088C">
              <w:rPr>
                <w:sz w:val="18"/>
                <w:szCs w:val="18"/>
                <w:lang w:val="en-GB"/>
              </w:rPr>
              <w:t>,</w:t>
            </w:r>
          </w:p>
          <w:p w14:paraId="3CFB88E6" w14:textId="68AA8A0A" w:rsidR="00E73633" w:rsidRPr="00FF088C" w:rsidRDefault="00E73633">
            <w:pPr>
              <w:spacing w:before="40" w:after="40"/>
              <w:rPr>
                <w:sz w:val="18"/>
                <w:szCs w:val="18"/>
                <w:lang w:val="en-GB"/>
              </w:rPr>
            </w:pPr>
            <w:r w:rsidRPr="00FF088C">
              <w:rPr>
                <w:sz w:val="18"/>
                <w:szCs w:val="18"/>
                <w:lang w:val="en-GB"/>
              </w:rPr>
              <w:t>634-66-2,</w:t>
            </w:r>
          </w:p>
          <w:p w14:paraId="717E8715" w14:textId="0E5DD38F" w:rsidR="00E73633" w:rsidRPr="00FF088C" w:rsidRDefault="00E73633">
            <w:pPr>
              <w:spacing w:before="40" w:after="40"/>
              <w:rPr>
                <w:sz w:val="18"/>
                <w:szCs w:val="18"/>
                <w:lang w:val="en-GB"/>
              </w:rPr>
            </w:pPr>
            <w:r w:rsidRPr="00FF088C">
              <w:rPr>
                <w:sz w:val="18"/>
                <w:szCs w:val="18"/>
                <w:lang w:val="en-GB"/>
              </w:rPr>
              <w:t>634-90-2,</w:t>
            </w:r>
          </w:p>
          <w:p w14:paraId="5C337240" w14:textId="251815FE" w:rsidR="00E73633" w:rsidRPr="00FF088C" w:rsidRDefault="00E73633">
            <w:pPr>
              <w:spacing w:before="40" w:after="40"/>
              <w:rPr>
                <w:sz w:val="18"/>
                <w:szCs w:val="18"/>
                <w:lang w:val="en-GB"/>
              </w:rPr>
            </w:pPr>
            <w:r w:rsidRPr="00FF088C">
              <w:rPr>
                <w:sz w:val="18"/>
                <w:szCs w:val="18"/>
                <w:lang w:val="en-GB"/>
              </w:rPr>
              <w:t>95-94-3</w:t>
            </w:r>
          </w:p>
        </w:tc>
        <w:tc>
          <w:tcPr>
            <w:tcW w:w="1842" w:type="dxa"/>
            <w:tcBorders>
              <w:top w:val="single" w:sz="4" w:space="0" w:color="auto"/>
              <w:left w:val="single" w:sz="4" w:space="0" w:color="auto"/>
              <w:bottom w:val="single" w:sz="4" w:space="0" w:color="auto"/>
              <w:right w:val="single" w:sz="4" w:space="0" w:color="auto"/>
            </w:tcBorders>
          </w:tcPr>
          <w:p w14:paraId="3CB2DEE9"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51E6C6F"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6B32A55B"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10FE7565" w14:textId="77777777" w:rsidR="002C00EE" w:rsidRPr="00FF088C" w:rsidRDefault="002C00EE">
            <w:pPr>
              <w:spacing w:before="40" w:after="40"/>
              <w:rPr>
                <w:sz w:val="18"/>
                <w:szCs w:val="18"/>
                <w:lang w:val="en-GB"/>
              </w:rPr>
            </w:pPr>
            <w:r w:rsidRPr="00FF088C">
              <w:rPr>
                <w:sz w:val="18"/>
                <w:szCs w:val="18"/>
                <w:lang w:val="en-GB"/>
              </w:rPr>
              <w:t>XXVIII</w:t>
            </w:r>
          </w:p>
        </w:tc>
      </w:tr>
      <w:bookmarkEnd w:id="283"/>
      <w:tr w:rsidR="002C00EE" w:rsidRPr="00FF088C" w14:paraId="2B00117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2E914E27" w14:textId="77777777" w:rsidR="002C00EE" w:rsidRPr="00FF088C" w:rsidRDefault="002C00EE">
            <w:pPr>
              <w:spacing w:before="40" w:after="40"/>
              <w:rPr>
                <w:sz w:val="18"/>
                <w:szCs w:val="18"/>
                <w:lang w:val="en-GB"/>
              </w:rPr>
            </w:pPr>
            <w:r w:rsidRPr="00FF088C">
              <w:rPr>
                <w:sz w:val="18"/>
                <w:szCs w:val="18"/>
                <w:lang w:val="en-GB"/>
              </w:rPr>
              <w:t>Thallium acetate</w:t>
            </w:r>
          </w:p>
        </w:tc>
        <w:tc>
          <w:tcPr>
            <w:tcW w:w="1308" w:type="dxa"/>
            <w:tcBorders>
              <w:top w:val="single" w:sz="4" w:space="0" w:color="auto"/>
              <w:left w:val="single" w:sz="4" w:space="0" w:color="auto"/>
              <w:bottom w:val="single" w:sz="4" w:space="0" w:color="auto"/>
              <w:right w:val="single" w:sz="4" w:space="0" w:color="auto"/>
            </w:tcBorders>
            <w:noWrap/>
          </w:tcPr>
          <w:p w14:paraId="176FFC52" w14:textId="77777777" w:rsidR="002C00EE" w:rsidRPr="00FF088C" w:rsidRDefault="002C00EE">
            <w:pPr>
              <w:spacing w:before="40" w:after="40"/>
              <w:rPr>
                <w:sz w:val="18"/>
                <w:szCs w:val="18"/>
                <w:lang w:val="en-GB"/>
              </w:rPr>
            </w:pPr>
            <w:r w:rsidRPr="00FF088C">
              <w:rPr>
                <w:sz w:val="18"/>
                <w:szCs w:val="18"/>
                <w:lang w:val="en-GB"/>
              </w:rPr>
              <w:t>563-68-8</w:t>
            </w:r>
          </w:p>
        </w:tc>
        <w:tc>
          <w:tcPr>
            <w:tcW w:w="1842" w:type="dxa"/>
            <w:tcBorders>
              <w:top w:val="single" w:sz="4" w:space="0" w:color="auto"/>
              <w:left w:val="single" w:sz="4" w:space="0" w:color="auto"/>
              <w:bottom w:val="single" w:sz="4" w:space="0" w:color="auto"/>
              <w:right w:val="single" w:sz="4" w:space="0" w:color="auto"/>
            </w:tcBorders>
          </w:tcPr>
          <w:p w14:paraId="3E2F9A93"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349C980"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00C41403"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D4068C4"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6DF37E74"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CAA63E3" w14:textId="77777777" w:rsidR="002C00EE" w:rsidRPr="00FF088C" w:rsidRDefault="002C00EE">
            <w:pPr>
              <w:spacing w:before="40" w:after="40"/>
              <w:rPr>
                <w:sz w:val="18"/>
                <w:szCs w:val="18"/>
                <w:lang w:val="en-GB"/>
              </w:rPr>
            </w:pPr>
            <w:r w:rsidRPr="00FF088C">
              <w:rPr>
                <w:sz w:val="18"/>
                <w:szCs w:val="18"/>
                <w:lang w:val="en-GB"/>
              </w:rPr>
              <w:t>Thallium nitrate</w:t>
            </w:r>
          </w:p>
        </w:tc>
        <w:tc>
          <w:tcPr>
            <w:tcW w:w="1308" w:type="dxa"/>
            <w:tcBorders>
              <w:top w:val="single" w:sz="4" w:space="0" w:color="auto"/>
              <w:left w:val="single" w:sz="4" w:space="0" w:color="auto"/>
              <w:bottom w:val="single" w:sz="4" w:space="0" w:color="auto"/>
              <w:right w:val="single" w:sz="4" w:space="0" w:color="auto"/>
            </w:tcBorders>
            <w:noWrap/>
          </w:tcPr>
          <w:p w14:paraId="6FC6BFA6" w14:textId="77777777" w:rsidR="002C00EE" w:rsidRPr="00FF088C" w:rsidRDefault="002C00EE">
            <w:pPr>
              <w:spacing w:before="40" w:after="40"/>
              <w:rPr>
                <w:sz w:val="18"/>
                <w:szCs w:val="18"/>
                <w:lang w:val="en-GB"/>
              </w:rPr>
            </w:pPr>
            <w:r w:rsidRPr="00FF088C">
              <w:rPr>
                <w:sz w:val="18"/>
                <w:szCs w:val="18"/>
                <w:lang w:val="en-GB"/>
              </w:rPr>
              <w:t>10102-45-1</w:t>
            </w:r>
          </w:p>
        </w:tc>
        <w:tc>
          <w:tcPr>
            <w:tcW w:w="1842" w:type="dxa"/>
            <w:tcBorders>
              <w:top w:val="single" w:sz="4" w:space="0" w:color="auto"/>
              <w:left w:val="single" w:sz="4" w:space="0" w:color="auto"/>
              <w:bottom w:val="single" w:sz="4" w:space="0" w:color="auto"/>
              <w:right w:val="single" w:sz="4" w:space="0" w:color="auto"/>
            </w:tcBorders>
          </w:tcPr>
          <w:p w14:paraId="36B32862"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22112CB"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19DAAB66"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74EE1DA0"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404C246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14727BF" w14:textId="77777777" w:rsidR="002C00EE" w:rsidRPr="00FF088C" w:rsidRDefault="002C00EE">
            <w:pPr>
              <w:spacing w:before="40" w:after="40"/>
              <w:rPr>
                <w:sz w:val="18"/>
                <w:szCs w:val="18"/>
                <w:lang w:val="en-GB"/>
              </w:rPr>
            </w:pPr>
            <w:r w:rsidRPr="00FF088C">
              <w:rPr>
                <w:sz w:val="18"/>
                <w:szCs w:val="18"/>
                <w:lang w:val="en-GB"/>
              </w:rPr>
              <w:t>Thallium sulphate</w:t>
            </w:r>
          </w:p>
        </w:tc>
        <w:tc>
          <w:tcPr>
            <w:tcW w:w="1308" w:type="dxa"/>
            <w:tcBorders>
              <w:top w:val="single" w:sz="4" w:space="0" w:color="auto"/>
              <w:left w:val="single" w:sz="4" w:space="0" w:color="auto"/>
              <w:bottom w:val="single" w:sz="4" w:space="0" w:color="auto"/>
              <w:right w:val="single" w:sz="4" w:space="0" w:color="auto"/>
            </w:tcBorders>
            <w:noWrap/>
          </w:tcPr>
          <w:p w14:paraId="11CC8AC1" w14:textId="77777777" w:rsidR="002C00EE" w:rsidRPr="00FF088C" w:rsidRDefault="002C00EE">
            <w:pPr>
              <w:spacing w:before="40" w:after="40"/>
              <w:rPr>
                <w:sz w:val="18"/>
                <w:szCs w:val="18"/>
                <w:lang w:val="en-GB"/>
              </w:rPr>
            </w:pPr>
            <w:r w:rsidRPr="00FF088C">
              <w:rPr>
                <w:sz w:val="18"/>
                <w:szCs w:val="18"/>
                <w:lang w:val="en-GB"/>
              </w:rPr>
              <w:t>7446-18-6</w:t>
            </w:r>
          </w:p>
        </w:tc>
        <w:tc>
          <w:tcPr>
            <w:tcW w:w="1842" w:type="dxa"/>
            <w:tcBorders>
              <w:top w:val="single" w:sz="4" w:space="0" w:color="auto"/>
              <w:left w:val="single" w:sz="4" w:space="0" w:color="auto"/>
              <w:bottom w:val="single" w:sz="4" w:space="0" w:color="auto"/>
              <w:right w:val="single" w:sz="4" w:space="0" w:color="auto"/>
            </w:tcBorders>
          </w:tcPr>
          <w:p w14:paraId="6EF3C2B6"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1881AD97" w14:textId="77777777" w:rsidR="002C00EE" w:rsidRPr="00FF088C" w:rsidRDefault="002C00EE">
            <w:pPr>
              <w:spacing w:before="40" w:after="40"/>
              <w:rPr>
                <w:sz w:val="18"/>
                <w:szCs w:val="18"/>
                <w:lang w:val="en-GB"/>
              </w:rPr>
            </w:pPr>
            <w:r w:rsidRPr="00FF088C">
              <w:rPr>
                <w:sz w:val="18"/>
                <w:szCs w:val="18"/>
                <w:lang w:val="en-GB"/>
              </w:rPr>
              <w:t>Republic of Korea</w:t>
            </w:r>
          </w:p>
        </w:tc>
        <w:tc>
          <w:tcPr>
            <w:tcW w:w="1276" w:type="dxa"/>
            <w:tcBorders>
              <w:top w:val="single" w:sz="4" w:space="0" w:color="auto"/>
              <w:left w:val="single" w:sz="4" w:space="0" w:color="auto"/>
              <w:bottom w:val="single" w:sz="4" w:space="0" w:color="auto"/>
              <w:right w:val="single" w:sz="4" w:space="0" w:color="auto"/>
            </w:tcBorders>
            <w:noWrap/>
          </w:tcPr>
          <w:p w14:paraId="41ED3BDE"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451E8E76"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3DCFE36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41D4D99" w14:textId="77777777" w:rsidR="002C00EE" w:rsidRPr="00FF088C" w:rsidRDefault="002C00EE">
            <w:pPr>
              <w:spacing w:before="40" w:after="40"/>
              <w:rPr>
                <w:sz w:val="18"/>
                <w:szCs w:val="18"/>
                <w:lang w:val="en-GB"/>
              </w:rPr>
            </w:pPr>
            <w:r w:rsidRPr="00FF088C">
              <w:rPr>
                <w:sz w:val="18"/>
                <w:szCs w:val="18"/>
                <w:lang w:val="en-GB"/>
              </w:rPr>
              <w:t>Thallium sulphate</w:t>
            </w:r>
          </w:p>
        </w:tc>
        <w:tc>
          <w:tcPr>
            <w:tcW w:w="1308" w:type="dxa"/>
            <w:tcBorders>
              <w:top w:val="single" w:sz="4" w:space="0" w:color="auto"/>
              <w:left w:val="single" w:sz="4" w:space="0" w:color="auto"/>
              <w:bottom w:val="single" w:sz="4" w:space="0" w:color="auto"/>
              <w:right w:val="single" w:sz="4" w:space="0" w:color="auto"/>
            </w:tcBorders>
            <w:noWrap/>
          </w:tcPr>
          <w:p w14:paraId="3336B9AE" w14:textId="77777777" w:rsidR="002C00EE" w:rsidRPr="00FF088C" w:rsidRDefault="002C00EE">
            <w:pPr>
              <w:spacing w:before="40" w:after="40"/>
              <w:rPr>
                <w:sz w:val="18"/>
                <w:szCs w:val="18"/>
                <w:lang w:val="en-GB"/>
              </w:rPr>
            </w:pPr>
            <w:r w:rsidRPr="00FF088C">
              <w:rPr>
                <w:sz w:val="18"/>
                <w:szCs w:val="18"/>
                <w:lang w:val="en-GB"/>
              </w:rPr>
              <w:t>7446-18-6</w:t>
            </w:r>
          </w:p>
        </w:tc>
        <w:tc>
          <w:tcPr>
            <w:tcW w:w="1842" w:type="dxa"/>
            <w:tcBorders>
              <w:top w:val="single" w:sz="4" w:space="0" w:color="auto"/>
              <w:left w:val="single" w:sz="4" w:space="0" w:color="auto"/>
              <w:bottom w:val="single" w:sz="4" w:space="0" w:color="auto"/>
              <w:right w:val="single" w:sz="4" w:space="0" w:color="auto"/>
            </w:tcBorders>
          </w:tcPr>
          <w:p w14:paraId="557E0C8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FB42382" w14:textId="77777777" w:rsidR="002C00EE" w:rsidRPr="00FF088C" w:rsidRDefault="002C00EE">
            <w:pPr>
              <w:spacing w:before="40" w:after="40"/>
              <w:rPr>
                <w:sz w:val="18"/>
                <w:szCs w:val="18"/>
                <w:lang w:val="en-GB"/>
              </w:rPr>
            </w:pPr>
            <w:r w:rsidRPr="00FF088C">
              <w:rPr>
                <w:sz w:val="18"/>
                <w:szCs w:val="18"/>
                <w:lang w:val="en-GB"/>
              </w:rPr>
              <w:t>Thailand</w:t>
            </w:r>
          </w:p>
        </w:tc>
        <w:tc>
          <w:tcPr>
            <w:tcW w:w="1276" w:type="dxa"/>
            <w:tcBorders>
              <w:top w:val="single" w:sz="4" w:space="0" w:color="auto"/>
              <w:left w:val="single" w:sz="4" w:space="0" w:color="auto"/>
              <w:bottom w:val="single" w:sz="4" w:space="0" w:color="auto"/>
              <w:right w:val="single" w:sz="4" w:space="0" w:color="auto"/>
            </w:tcBorders>
            <w:noWrap/>
          </w:tcPr>
          <w:p w14:paraId="1CC32B77" w14:textId="77777777" w:rsidR="002C00EE" w:rsidRPr="00FF088C" w:rsidRDefault="002C00EE">
            <w:pPr>
              <w:spacing w:before="40" w:after="40"/>
              <w:rPr>
                <w:sz w:val="18"/>
                <w:szCs w:val="18"/>
                <w:lang w:val="en-GB"/>
              </w:rPr>
            </w:pPr>
            <w:r w:rsidRPr="00FF088C">
              <w:rPr>
                <w:sz w:val="18"/>
                <w:szCs w:val="18"/>
                <w:lang w:val="en-GB"/>
              </w:rPr>
              <w:t>Asia</w:t>
            </w:r>
          </w:p>
        </w:tc>
        <w:tc>
          <w:tcPr>
            <w:tcW w:w="1408" w:type="dxa"/>
            <w:tcBorders>
              <w:top w:val="single" w:sz="4" w:space="0" w:color="auto"/>
              <w:left w:val="single" w:sz="4" w:space="0" w:color="auto"/>
              <w:bottom w:val="single" w:sz="4" w:space="0" w:color="auto"/>
              <w:right w:val="single" w:sz="4" w:space="0" w:color="auto"/>
            </w:tcBorders>
            <w:noWrap/>
          </w:tcPr>
          <w:p w14:paraId="066723AA"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2101AAEA"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B5404E4" w14:textId="77777777" w:rsidR="002C00EE" w:rsidRPr="00FF088C" w:rsidRDefault="002C00EE">
            <w:pPr>
              <w:spacing w:before="40" w:after="40"/>
              <w:rPr>
                <w:sz w:val="18"/>
                <w:szCs w:val="18"/>
                <w:lang w:val="en-GB"/>
              </w:rPr>
            </w:pPr>
            <w:r w:rsidRPr="00FF088C">
              <w:rPr>
                <w:sz w:val="18"/>
                <w:szCs w:val="18"/>
                <w:lang w:val="en-GB"/>
              </w:rPr>
              <w:t>Thiabendazole</w:t>
            </w:r>
          </w:p>
        </w:tc>
        <w:tc>
          <w:tcPr>
            <w:tcW w:w="1308" w:type="dxa"/>
            <w:tcBorders>
              <w:top w:val="single" w:sz="4" w:space="0" w:color="auto"/>
              <w:left w:val="single" w:sz="4" w:space="0" w:color="auto"/>
              <w:bottom w:val="single" w:sz="4" w:space="0" w:color="auto"/>
              <w:right w:val="single" w:sz="4" w:space="0" w:color="auto"/>
            </w:tcBorders>
            <w:noWrap/>
          </w:tcPr>
          <w:p w14:paraId="114C7F30" w14:textId="77777777" w:rsidR="002C00EE" w:rsidRPr="00FF088C" w:rsidRDefault="002C00EE">
            <w:pPr>
              <w:spacing w:before="40" w:after="40"/>
              <w:rPr>
                <w:sz w:val="18"/>
                <w:szCs w:val="18"/>
                <w:lang w:val="en-GB"/>
              </w:rPr>
            </w:pPr>
            <w:r w:rsidRPr="00FF088C">
              <w:rPr>
                <w:sz w:val="18"/>
                <w:szCs w:val="18"/>
                <w:lang w:val="en-GB"/>
              </w:rPr>
              <w:t>148-79-8</w:t>
            </w:r>
          </w:p>
        </w:tc>
        <w:tc>
          <w:tcPr>
            <w:tcW w:w="1842" w:type="dxa"/>
            <w:tcBorders>
              <w:top w:val="single" w:sz="4" w:space="0" w:color="auto"/>
              <w:left w:val="single" w:sz="4" w:space="0" w:color="auto"/>
              <w:bottom w:val="single" w:sz="4" w:space="0" w:color="auto"/>
              <w:right w:val="single" w:sz="4" w:space="0" w:color="auto"/>
            </w:tcBorders>
          </w:tcPr>
          <w:p w14:paraId="3EB81EB1"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387E465E"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5F5E445C"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E7170D0"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3BFC469F"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8069432" w14:textId="77777777" w:rsidR="002C00EE" w:rsidRPr="00FF088C" w:rsidRDefault="002C00EE">
            <w:pPr>
              <w:spacing w:before="40" w:after="40"/>
              <w:rPr>
                <w:sz w:val="18"/>
                <w:szCs w:val="18"/>
                <w:lang w:val="en-GB"/>
              </w:rPr>
            </w:pPr>
            <w:r w:rsidRPr="00FF088C">
              <w:rPr>
                <w:sz w:val="18"/>
                <w:szCs w:val="18"/>
                <w:lang w:val="en-GB"/>
              </w:rPr>
              <w:t>Thiodicarb</w:t>
            </w:r>
          </w:p>
        </w:tc>
        <w:tc>
          <w:tcPr>
            <w:tcW w:w="1308" w:type="dxa"/>
            <w:tcBorders>
              <w:top w:val="single" w:sz="4" w:space="0" w:color="auto"/>
              <w:left w:val="single" w:sz="4" w:space="0" w:color="auto"/>
              <w:bottom w:val="single" w:sz="4" w:space="0" w:color="auto"/>
              <w:right w:val="single" w:sz="4" w:space="0" w:color="auto"/>
            </w:tcBorders>
            <w:noWrap/>
          </w:tcPr>
          <w:p w14:paraId="0F701D0E" w14:textId="77777777" w:rsidR="002C00EE" w:rsidRPr="00FF088C" w:rsidRDefault="002C00EE">
            <w:pPr>
              <w:spacing w:before="40" w:after="40"/>
              <w:rPr>
                <w:sz w:val="18"/>
                <w:szCs w:val="18"/>
                <w:lang w:val="en-GB"/>
              </w:rPr>
            </w:pPr>
            <w:r w:rsidRPr="00FF088C">
              <w:rPr>
                <w:sz w:val="18"/>
                <w:szCs w:val="18"/>
                <w:lang w:val="en-GB"/>
              </w:rPr>
              <w:t>59669-26-0</w:t>
            </w:r>
          </w:p>
        </w:tc>
        <w:tc>
          <w:tcPr>
            <w:tcW w:w="1842" w:type="dxa"/>
            <w:tcBorders>
              <w:top w:val="single" w:sz="4" w:space="0" w:color="auto"/>
              <w:left w:val="single" w:sz="4" w:space="0" w:color="auto"/>
              <w:bottom w:val="single" w:sz="4" w:space="0" w:color="auto"/>
              <w:right w:val="single" w:sz="4" w:space="0" w:color="auto"/>
            </w:tcBorders>
          </w:tcPr>
          <w:p w14:paraId="5B176239"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B201121"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083DF276"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B8B59AE" w14:textId="77777777" w:rsidR="002C00EE" w:rsidRPr="00FF088C" w:rsidRDefault="002C00EE">
            <w:pPr>
              <w:spacing w:before="40" w:after="40"/>
              <w:rPr>
                <w:sz w:val="18"/>
                <w:szCs w:val="18"/>
                <w:lang w:val="en-GB"/>
              </w:rPr>
            </w:pPr>
            <w:r w:rsidRPr="00FF088C">
              <w:rPr>
                <w:sz w:val="18"/>
                <w:szCs w:val="18"/>
                <w:lang w:val="en-GB"/>
              </w:rPr>
              <w:t>XXVII</w:t>
            </w:r>
          </w:p>
        </w:tc>
      </w:tr>
      <w:tr w:rsidR="002C00EE" w:rsidRPr="00FF088C" w14:paraId="0DD289E1"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82E1681"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7B223D68"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6B9ACA38"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C4CC7E5" w14:textId="77777777" w:rsidR="002C00EE" w:rsidRPr="00FF088C" w:rsidRDefault="002C00EE">
            <w:pPr>
              <w:spacing w:before="40" w:after="40"/>
              <w:rPr>
                <w:sz w:val="18"/>
                <w:szCs w:val="18"/>
                <w:lang w:val="en-GB"/>
              </w:rPr>
            </w:pPr>
            <w:r w:rsidRPr="00FF088C">
              <w:rPr>
                <w:sz w:val="18"/>
                <w:szCs w:val="18"/>
                <w:lang w:val="en-GB"/>
              </w:rPr>
              <w:t>Cabo Verde</w:t>
            </w:r>
          </w:p>
        </w:tc>
        <w:tc>
          <w:tcPr>
            <w:tcW w:w="1276" w:type="dxa"/>
            <w:tcBorders>
              <w:top w:val="single" w:sz="4" w:space="0" w:color="auto"/>
              <w:left w:val="single" w:sz="4" w:space="0" w:color="auto"/>
              <w:bottom w:val="single" w:sz="4" w:space="0" w:color="auto"/>
              <w:right w:val="single" w:sz="4" w:space="0" w:color="auto"/>
            </w:tcBorders>
            <w:noWrap/>
          </w:tcPr>
          <w:p w14:paraId="189D7848"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C1C1EB2"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40446D0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1002FEA"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5F3B002B"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75825B7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4FCE3DE" w14:textId="77777777" w:rsidR="002C00EE" w:rsidRPr="00FF088C" w:rsidRDefault="002C00EE">
            <w:pPr>
              <w:spacing w:before="40" w:after="40"/>
              <w:rPr>
                <w:sz w:val="18"/>
                <w:szCs w:val="18"/>
                <w:lang w:val="en-GB"/>
              </w:rPr>
            </w:pPr>
            <w:r w:rsidRPr="00FF088C">
              <w:rPr>
                <w:sz w:val="18"/>
                <w:szCs w:val="18"/>
                <w:lang w:val="en-GB"/>
              </w:rPr>
              <w:t>Chad</w:t>
            </w:r>
          </w:p>
        </w:tc>
        <w:tc>
          <w:tcPr>
            <w:tcW w:w="1276" w:type="dxa"/>
            <w:tcBorders>
              <w:top w:val="single" w:sz="4" w:space="0" w:color="auto"/>
              <w:left w:val="single" w:sz="4" w:space="0" w:color="auto"/>
              <w:bottom w:val="single" w:sz="4" w:space="0" w:color="auto"/>
              <w:right w:val="single" w:sz="4" w:space="0" w:color="auto"/>
            </w:tcBorders>
            <w:noWrap/>
          </w:tcPr>
          <w:p w14:paraId="14BE6F21"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68B9F04B"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F75974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C16673A"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2282E7D3"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130455A2"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2855E25F" w14:textId="77777777" w:rsidR="002C00EE" w:rsidRPr="00FF088C" w:rsidRDefault="002C00EE">
            <w:pPr>
              <w:spacing w:before="40" w:after="40"/>
              <w:rPr>
                <w:sz w:val="18"/>
                <w:szCs w:val="18"/>
                <w:lang w:val="en-GB"/>
              </w:rPr>
            </w:pPr>
            <w:r w:rsidRPr="00FF088C">
              <w:rPr>
                <w:sz w:val="18"/>
                <w:szCs w:val="18"/>
                <w:lang w:val="en-GB"/>
              </w:rPr>
              <w:t>Gambia</w:t>
            </w:r>
          </w:p>
        </w:tc>
        <w:tc>
          <w:tcPr>
            <w:tcW w:w="1276" w:type="dxa"/>
            <w:tcBorders>
              <w:top w:val="single" w:sz="4" w:space="0" w:color="auto"/>
              <w:left w:val="single" w:sz="4" w:space="0" w:color="auto"/>
              <w:bottom w:val="single" w:sz="4" w:space="0" w:color="auto"/>
              <w:right w:val="single" w:sz="4" w:space="0" w:color="auto"/>
            </w:tcBorders>
            <w:noWrap/>
          </w:tcPr>
          <w:p w14:paraId="01DA2B09"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9B1A78D"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3248F1A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D3A55F6" w14:textId="77777777" w:rsidR="002C00EE" w:rsidRPr="00FF088C" w:rsidRDefault="002C00EE">
            <w:pPr>
              <w:spacing w:before="40" w:after="40"/>
              <w:rPr>
                <w:sz w:val="18"/>
                <w:szCs w:val="18"/>
                <w:lang w:val="en-GB"/>
              </w:rPr>
            </w:pPr>
            <w:r w:rsidRPr="00FF088C">
              <w:rPr>
                <w:sz w:val="18"/>
                <w:szCs w:val="18"/>
              </w:rPr>
              <w:t>Triazophos</w:t>
            </w:r>
          </w:p>
        </w:tc>
        <w:tc>
          <w:tcPr>
            <w:tcW w:w="1308" w:type="dxa"/>
            <w:tcBorders>
              <w:top w:val="single" w:sz="4" w:space="0" w:color="auto"/>
              <w:left w:val="single" w:sz="4" w:space="0" w:color="auto"/>
              <w:bottom w:val="single" w:sz="4" w:space="0" w:color="auto"/>
              <w:right w:val="single" w:sz="4" w:space="0" w:color="auto"/>
            </w:tcBorders>
            <w:noWrap/>
          </w:tcPr>
          <w:p w14:paraId="4200BB46" w14:textId="77777777" w:rsidR="002C00EE" w:rsidRPr="00FF088C" w:rsidRDefault="002C00EE">
            <w:pPr>
              <w:spacing w:before="40" w:after="40"/>
              <w:rPr>
                <w:sz w:val="18"/>
                <w:szCs w:val="18"/>
                <w:lang w:val="en-GB"/>
              </w:rPr>
            </w:pPr>
            <w:r w:rsidRPr="00FF088C">
              <w:rPr>
                <w:sz w:val="18"/>
                <w:szCs w:val="18"/>
              </w:rPr>
              <w:t>24017-47-8</w:t>
            </w:r>
          </w:p>
        </w:tc>
        <w:tc>
          <w:tcPr>
            <w:tcW w:w="1842" w:type="dxa"/>
            <w:tcBorders>
              <w:top w:val="single" w:sz="4" w:space="0" w:color="auto"/>
              <w:left w:val="single" w:sz="4" w:space="0" w:color="auto"/>
              <w:bottom w:val="single" w:sz="4" w:space="0" w:color="auto"/>
              <w:right w:val="single" w:sz="4" w:space="0" w:color="auto"/>
            </w:tcBorders>
          </w:tcPr>
          <w:p w14:paraId="311D3E7A" w14:textId="77777777" w:rsidR="002C00EE" w:rsidRPr="00FF088C" w:rsidRDefault="002C00EE">
            <w:pPr>
              <w:spacing w:before="40" w:after="40"/>
              <w:rPr>
                <w:sz w:val="18"/>
                <w:szCs w:val="18"/>
                <w:lang w:val="en-GB"/>
              </w:rPr>
            </w:pPr>
            <w:r w:rsidRPr="00FF088C">
              <w:rPr>
                <w:sz w:val="18"/>
                <w:szCs w:val="18"/>
              </w:rPr>
              <w:t>Pesticide</w:t>
            </w:r>
          </w:p>
        </w:tc>
        <w:tc>
          <w:tcPr>
            <w:tcW w:w="1276" w:type="dxa"/>
            <w:tcBorders>
              <w:top w:val="single" w:sz="4" w:space="0" w:color="auto"/>
              <w:left w:val="single" w:sz="4" w:space="0" w:color="auto"/>
              <w:bottom w:val="single" w:sz="4" w:space="0" w:color="auto"/>
              <w:right w:val="single" w:sz="4" w:space="0" w:color="auto"/>
            </w:tcBorders>
            <w:noWrap/>
          </w:tcPr>
          <w:p w14:paraId="49F2A430" w14:textId="77777777" w:rsidR="002C00EE" w:rsidRPr="00FF088C" w:rsidRDefault="002C00EE">
            <w:pPr>
              <w:spacing w:before="40" w:after="40"/>
              <w:rPr>
                <w:sz w:val="18"/>
                <w:szCs w:val="18"/>
                <w:lang w:val="en-GB"/>
              </w:rPr>
            </w:pPr>
            <w:r w:rsidRPr="00FF088C">
              <w:rPr>
                <w:sz w:val="18"/>
                <w:szCs w:val="18"/>
              </w:rPr>
              <w:t>Malaysia</w:t>
            </w:r>
          </w:p>
        </w:tc>
        <w:tc>
          <w:tcPr>
            <w:tcW w:w="1276" w:type="dxa"/>
            <w:tcBorders>
              <w:top w:val="single" w:sz="4" w:space="0" w:color="auto"/>
              <w:left w:val="single" w:sz="4" w:space="0" w:color="auto"/>
              <w:bottom w:val="single" w:sz="4" w:space="0" w:color="auto"/>
              <w:right w:val="single" w:sz="4" w:space="0" w:color="auto"/>
            </w:tcBorders>
            <w:noWrap/>
          </w:tcPr>
          <w:p w14:paraId="7C91A56B" w14:textId="77777777" w:rsidR="002C00EE" w:rsidRPr="00FF088C" w:rsidRDefault="002C00EE">
            <w:pPr>
              <w:spacing w:before="40" w:after="40"/>
              <w:rPr>
                <w:sz w:val="18"/>
                <w:szCs w:val="18"/>
                <w:lang w:val="en-GB"/>
              </w:rPr>
            </w:pPr>
            <w:r w:rsidRPr="00FF088C">
              <w:rPr>
                <w:sz w:val="18"/>
                <w:szCs w:val="18"/>
              </w:rPr>
              <w:t>Asia</w:t>
            </w:r>
          </w:p>
        </w:tc>
        <w:tc>
          <w:tcPr>
            <w:tcW w:w="1408" w:type="dxa"/>
            <w:tcBorders>
              <w:top w:val="single" w:sz="4" w:space="0" w:color="auto"/>
              <w:left w:val="single" w:sz="4" w:space="0" w:color="auto"/>
              <w:bottom w:val="single" w:sz="4" w:space="0" w:color="auto"/>
              <w:right w:val="single" w:sz="4" w:space="0" w:color="auto"/>
            </w:tcBorders>
            <w:noWrap/>
          </w:tcPr>
          <w:p w14:paraId="7A83EDDB" w14:textId="77777777" w:rsidR="002C00EE" w:rsidRPr="00FF088C" w:rsidRDefault="002C00EE">
            <w:pPr>
              <w:spacing w:before="40" w:after="40"/>
              <w:rPr>
                <w:sz w:val="18"/>
                <w:szCs w:val="18"/>
                <w:lang w:val="en-GB"/>
              </w:rPr>
            </w:pPr>
            <w:r w:rsidRPr="00FF088C">
              <w:rPr>
                <w:sz w:val="18"/>
                <w:szCs w:val="18"/>
              </w:rPr>
              <w:t>XLIV</w:t>
            </w:r>
          </w:p>
        </w:tc>
      </w:tr>
      <w:tr w:rsidR="002C00EE" w:rsidRPr="00FF088C" w14:paraId="0B97615B"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336B80B1"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3E34C4CB"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096E65F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B4A230C" w14:textId="77777777" w:rsidR="002C00EE" w:rsidRPr="00FF088C" w:rsidRDefault="002C00EE">
            <w:pPr>
              <w:spacing w:before="40" w:after="40"/>
              <w:rPr>
                <w:sz w:val="18"/>
                <w:szCs w:val="18"/>
                <w:lang w:val="en-GB"/>
              </w:rPr>
            </w:pPr>
            <w:r w:rsidRPr="00FF088C">
              <w:rPr>
                <w:sz w:val="18"/>
                <w:szCs w:val="18"/>
                <w:lang w:val="en-GB"/>
              </w:rPr>
              <w:t>Mauritania</w:t>
            </w:r>
          </w:p>
        </w:tc>
        <w:tc>
          <w:tcPr>
            <w:tcW w:w="1276" w:type="dxa"/>
            <w:tcBorders>
              <w:top w:val="single" w:sz="4" w:space="0" w:color="auto"/>
              <w:left w:val="single" w:sz="4" w:space="0" w:color="auto"/>
              <w:bottom w:val="single" w:sz="4" w:space="0" w:color="auto"/>
              <w:right w:val="single" w:sz="4" w:space="0" w:color="auto"/>
            </w:tcBorders>
            <w:noWrap/>
          </w:tcPr>
          <w:p w14:paraId="162F624C"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32DAB67B"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03C554B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97E9D46"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19646FA2"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3D1B4E3A"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B94DFA2" w14:textId="77777777" w:rsidR="002C00EE" w:rsidRPr="00FF088C" w:rsidRDefault="002C00EE">
            <w:pPr>
              <w:spacing w:before="40" w:after="40"/>
              <w:rPr>
                <w:sz w:val="18"/>
                <w:szCs w:val="18"/>
                <w:lang w:val="en-GB"/>
              </w:rPr>
            </w:pPr>
            <w:r w:rsidRPr="00FF088C">
              <w:rPr>
                <w:sz w:val="18"/>
                <w:szCs w:val="18"/>
                <w:lang w:val="en-GB"/>
              </w:rPr>
              <w:t>Niger</w:t>
            </w:r>
          </w:p>
        </w:tc>
        <w:tc>
          <w:tcPr>
            <w:tcW w:w="1276" w:type="dxa"/>
            <w:tcBorders>
              <w:top w:val="single" w:sz="4" w:space="0" w:color="auto"/>
              <w:left w:val="single" w:sz="4" w:space="0" w:color="auto"/>
              <w:bottom w:val="single" w:sz="4" w:space="0" w:color="auto"/>
              <w:right w:val="single" w:sz="4" w:space="0" w:color="auto"/>
            </w:tcBorders>
            <w:noWrap/>
          </w:tcPr>
          <w:p w14:paraId="79543E83"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FEF20AD"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2B66365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444F5EA6"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33EED74E"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6CC68C5F"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18040BD4" w14:textId="77777777" w:rsidR="002C00EE" w:rsidRPr="00FF088C" w:rsidRDefault="002C00EE">
            <w:pPr>
              <w:spacing w:before="40" w:after="40"/>
              <w:rPr>
                <w:sz w:val="18"/>
                <w:szCs w:val="18"/>
                <w:lang w:val="en-GB"/>
              </w:rPr>
            </w:pPr>
            <w:r w:rsidRPr="00FF088C">
              <w:rPr>
                <w:sz w:val="18"/>
                <w:szCs w:val="18"/>
                <w:lang w:val="en-GB"/>
              </w:rPr>
              <w:t>Senegal</w:t>
            </w:r>
          </w:p>
        </w:tc>
        <w:tc>
          <w:tcPr>
            <w:tcW w:w="1276" w:type="dxa"/>
            <w:tcBorders>
              <w:top w:val="single" w:sz="4" w:space="0" w:color="auto"/>
              <w:left w:val="single" w:sz="4" w:space="0" w:color="auto"/>
              <w:bottom w:val="single" w:sz="4" w:space="0" w:color="auto"/>
              <w:right w:val="single" w:sz="4" w:space="0" w:color="auto"/>
            </w:tcBorders>
            <w:noWrap/>
          </w:tcPr>
          <w:p w14:paraId="6E468C78"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387CA3C"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7AEA7C28"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0B3F7995" w14:textId="77777777" w:rsidR="002C00EE" w:rsidRPr="00FF088C" w:rsidRDefault="002C00EE">
            <w:pPr>
              <w:spacing w:before="40" w:after="40"/>
              <w:rPr>
                <w:sz w:val="18"/>
                <w:szCs w:val="18"/>
                <w:lang w:val="en-GB"/>
              </w:rPr>
            </w:pPr>
            <w:r w:rsidRPr="00FF088C">
              <w:rPr>
                <w:sz w:val="18"/>
                <w:szCs w:val="18"/>
                <w:lang w:val="en-GB"/>
              </w:rPr>
              <w:t>Triazophos</w:t>
            </w:r>
          </w:p>
        </w:tc>
        <w:tc>
          <w:tcPr>
            <w:tcW w:w="1308" w:type="dxa"/>
            <w:tcBorders>
              <w:top w:val="single" w:sz="4" w:space="0" w:color="auto"/>
              <w:left w:val="single" w:sz="4" w:space="0" w:color="auto"/>
              <w:bottom w:val="single" w:sz="4" w:space="0" w:color="auto"/>
              <w:right w:val="single" w:sz="4" w:space="0" w:color="auto"/>
            </w:tcBorders>
            <w:noWrap/>
          </w:tcPr>
          <w:p w14:paraId="1D27F1AB" w14:textId="77777777" w:rsidR="002C00EE" w:rsidRPr="00FF088C" w:rsidRDefault="002C00EE">
            <w:pPr>
              <w:spacing w:before="40" w:after="40"/>
              <w:rPr>
                <w:sz w:val="18"/>
                <w:szCs w:val="18"/>
                <w:lang w:val="en-GB"/>
              </w:rPr>
            </w:pPr>
            <w:r w:rsidRPr="00FF088C">
              <w:rPr>
                <w:sz w:val="18"/>
                <w:szCs w:val="18"/>
                <w:lang w:val="en-GB"/>
              </w:rPr>
              <w:t>24017-47-8</w:t>
            </w:r>
          </w:p>
        </w:tc>
        <w:tc>
          <w:tcPr>
            <w:tcW w:w="1842" w:type="dxa"/>
            <w:tcBorders>
              <w:top w:val="single" w:sz="4" w:space="0" w:color="auto"/>
              <w:left w:val="single" w:sz="4" w:space="0" w:color="auto"/>
              <w:bottom w:val="single" w:sz="4" w:space="0" w:color="auto"/>
              <w:right w:val="single" w:sz="4" w:space="0" w:color="auto"/>
            </w:tcBorders>
          </w:tcPr>
          <w:p w14:paraId="206EEADD"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A34ED89" w14:textId="77777777" w:rsidR="002C00EE" w:rsidRPr="00FF088C" w:rsidRDefault="002C00EE">
            <w:pPr>
              <w:spacing w:before="40" w:after="40"/>
              <w:rPr>
                <w:sz w:val="18"/>
                <w:szCs w:val="18"/>
                <w:lang w:val="en-GB"/>
              </w:rPr>
            </w:pPr>
            <w:r w:rsidRPr="00FF088C">
              <w:rPr>
                <w:sz w:val="18"/>
                <w:szCs w:val="18"/>
                <w:lang w:val="en-GB"/>
              </w:rPr>
              <w:t>Togo</w:t>
            </w:r>
          </w:p>
        </w:tc>
        <w:tc>
          <w:tcPr>
            <w:tcW w:w="1276" w:type="dxa"/>
            <w:tcBorders>
              <w:top w:val="single" w:sz="4" w:space="0" w:color="auto"/>
              <w:left w:val="single" w:sz="4" w:space="0" w:color="auto"/>
              <w:bottom w:val="single" w:sz="4" w:space="0" w:color="auto"/>
              <w:right w:val="single" w:sz="4" w:space="0" w:color="auto"/>
            </w:tcBorders>
            <w:noWrap/>
          </w:tcPr>
          <w:p w14:paraId="3B898506" w14:textId="77777777" w:rsidR="002C00EE" w:rsidRPr="00FF088C" w:rsidRDefault="002C00EE">
            <w:pPr>
              <w:spacing w:before="40" w:after="40"/>
              <w:rPr>
                <w:sz w:val="18"/>
                <w:szCs w:val="18"/>
                <w:lang w:val="en-GB"/>
              </w:rPr>
            </w:pPr>
            <w:r w:rsidRPr="00FF088C">
              <w:rPr>
                <w:sz w:val="18"/>
                <w:szCs w:val="18"/>
                <w:lang w:val="en-GB"/>
              </w:rPr>
              <w:t>Africa</w:t>
            </w:r>
          </w:p>
        </w:tc>
        <w:tc>
          <w:tcPr>
            <w:tcW w:w="1408" w:type="dxa"/>
            <w:tcBorders>
              <w:top w:val="single" w:sz="4" w:space="0" w:color="auto"/>
              <w:left w:val="single" w:sz="4" w:space="0" w:color="auto"/>
              <w:bottom w:val="single" w:sz="4" w:space="0" w:color="auto"/>
              <w:right w:val="single" w:sz="4" w:space="0" w:color="auto"/>
            </w:tcBorders>
            <w:noWrap/>
          </w:tcPr>
          <w:p w14:paraId="25C1125F" w14:textId="77777777" w:rsidR="002C00EE" w:rsidRPr="00FF088C" w:rsidRDefault="002C00EE">
            <w:pPr>
              <w:spacing w:before="40" w:after="40"/>
              <w:rPr>
                <w:sz w:val="18"/>
                <w:szCs w:val="18"/>
                <w:lang w:val="en-GB"/>
              </w:rPr>
            </w:pPr>
            <w:r w:rsidRPr="00FF088C">
              <w:rPr>
                <w:sz w:val="18"/>
                <w:szCs w:val="18"/>
                <w:lang w:val="en-GB"/>
              </w:rPr>
              <w:t>XLI</w:t>
            </w:r>
          </w:p>
        </w:tc>
      </w:tr>
      <w:tr w:rsidR="002C00EE" w:rsidRPr="00FF088C" w14:paraId="177E1BD7"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0AA0CD6" w14:textId="77777777" w:rsidR="002C00EE" w:rsidRPr="00FF088C" w:rsidRDefault="002C00EE">
            <w:pPr>
              <w:spacing w:before="40" w:after="40"/>
              <w:rPr>
                <w:sz w:val="18"/>
                <w:szCs w:val="18"/>
                <w:lang w:val="en-GB"/>
              </w:rPr>
            </w:pPr>
            <w:r w:rsidRPr="00FF088C">
              <w:rPr>
                <w:sz w:val="18"/>
                <w:szCs w:val="18"/>
                <w:lang w:val="en-GB"/>
              </w:rPr>
              <w:t>Tribufos</w:t>
            </w:r>
          </w:p>
        </w:tc>
        <w:tc>
          <w:tcPr>
            <w:tcW w:w="1308" w:type="dxa"/>
            <w:tcBorders>
              <w:top w:val="single" w:sz="4" w:space="0" w:color="auto"/>
              <w:left w:val="single" w:sz="4" w:space="0" w:color="auto"/>
              <w:bottom w:val="single" w:sz="4" w:space="0" w:color="auto"/>
              <w:right w:val="single" w:sz="4" w:space="0" w:color="auto"/>
            </w:tcBorders>
            <w:noWrap/>
          </w:tcPr>
          <w:p w14:paraId="66BB1C6C" w14:textId="77777777" w:rsidR="002C00EE" w:rsidRPr="00FF088C" w:rsidRDefault="002C00EE">
            <w:pPr>
              <w:spacing w:before="40" w:after="40"/>
              <w:rPr>
                <w:sz w:val="18"/>
                <w:szCs w:val="18"/>
                <w:lang w:val="en-GB"/>
              </w:rPr>
            </w:pPr>
            <w:r w:rsidRPr="00FF088C">
              <w:rPr>
                <w:sz w:val="18"/>
                <w:szCs w:val="18"/>
                <w:lang w:val="en-GB"/>
              </w:rPr>
              <w:t>78-48-8</w:t>
            </w:r>
          </w:p>
        </w:tc>
        <w:tc>
          <w:tcPr>
            <w:tcW w:w="1842" w:type="dxa"/>
            <w:tcBorders>
              <w:top w:val="single" w:sz="4" w:space="0" w:color="auto"/>
              <w:left w:val="single" w:sz="4" w:space="0" w:color="auto"/>
              <w:bottom w:val="single" w:sz="4" w:space="0" w:color="auto"/>
              <w:right w:val="single" w:sz="4" w:space="0" w:color="auto"/>
            </w:tcBorders>
          </w:tcPr>
          <w:p w14:paraId="333E3B4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757580D6" w14:textId="77777777" w:rsidR="002C00EE" w:rsidRPr="00FF088C" w:rsidRDefault="002C00EE">
            <w:pPr>
              <w:spacing w:before="40" w:after="40"/>
              <w:rPr>
                <w:sz w:val="18"/>
                <w:szCs w:val="18"/>
                <w:lang w:val="en-GB"/>
              </w:rPr>
            </w:pPr>
            <w:r w:rsidRPr="00FF088C">
              <w:rPr>
                <w:sz w:val="18"/>
                <w:szCs w:val="18"/>
                <w:lang w:val="en-GB"/>
              </w:rPr>
              <w:t>Australia</w:t>
            </w:r>
          </w:p>
        </w:tc>
        <w:tc>
          <w:tcPr>
            <w:tcW w:w="1276" w:type="dxa"/>
            <w:tcBorders>
              <w:top w:val="single" w:sz="4" w:space="0" w:color="auto"/>
              <w:left w:val="single" w:sz="4" w:space="0" w:color="auto"/>
              <w:bottom w:val="single" w:sz="4" w:space="0" w:color="auto"/>
              <w:right w:val="single" w:sz="4" w:space="0" w:color="auto"/>
            </w:tcBorders>
            <w:noWrap/>
          </w:tcPr>
          <w:p w14:paraId="37DC94B8" w14:textId="77777777" w:rsidR="002C00EE" w:rsidRPr="00FF088C" w:rsidRDefault="002C00EE">
            <w:pPr>
              <w:spacing w:before="40" w:after="40"/>
              <w:rPr>
                <w:sz w:val="18"/>
                <w:szCs w:val="18"/>
                <w:lang w:val="en-GB"/>
              </w:rPr>
            </w:pPr>
            <w:r w:rsidRPr="00FF088C">
              <w:rPr>
                <w:sz w:val="18"/>
                <w:szCs w:val="18"/>
                <w:lang w:val="en-GB"/>
              </w:rPr>
              <w:t>Southwest Pacific</w:t>
            </w:r>
          </w:p>
        </w:tc>
        <w:tc>
          <w:tcPr>
            <w:tcW w:w="1408" w:type="dxa"/>
            <w:tcBorders>
              <w:top w:val="single" w:sz="4" w:space="0" w:color="auto"/>
              <w:left w:val="single" w:sz="4" w:space="0" w:color="auto"/>
              <w:bottom w:val="single" w:sz="4" w:space="0" w:color="auto"/>
              <w:right w:val="single" w:sz="4" w:space="0" w:color="auto"/>
            </w:tcBorders>
            <w:noWrap/>
          </w:tcPr>
          <w:p w14:paraId="24421DCE"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3723D56E"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BFEBCD4" w14:textId="77777777" w:rsidR="002C00EE" w:rsidRPr="00FF088C" w:rsidRDefault="002C00EE">
            <w:pPr>
              <w:spacing w:before="40" w:after="40"/>
              <w:rPr>
                <w:sz w:val="18"/>
                <w:szCs w:val="18"/>
                <w:lang w:val="en-GB"/>
              </w:rPr>
            </w:pPr>
            <w:r w:rsidRPr="00FF088C">
              <w:rPr>
                <w:sz w:val="18"/>
                <w:szCs w:val="18"/>
                <w:lang w:val="en-GB"/>
              </w:rPr>
              <w:t>Tributyl tetradecyl phosphonium chloride</w:t>
            </w:r>
          </w:p>
        </w:tc>
        <w:tc>
          <w:tcPr>
            <w:tcW w:w="1308" w:type="dxa"/>
            <w:tcBorders>
              <w:top w:val="single" w:sz="4" w:space="0" w:color="auto"/>
              <w:left w:val="single" w:sz="4" w:space="0" w:color="auto"/>
              <w:bottom w:val="single" w:sz="4" w:space="0" w:color="auto"/>
              <w:right w:val="single" w:sz="4" w:space="0" w:color="auto"/>
            </w:tcBorders>
            <w:noWrap/>
          </w:tcPr>
          <w:p w14:paraId="569EF3EB" w14:textId="77777777" w:rsidR="002C00EE" w:rsidRPr="00FF088C" w:rsidRDefault="002C00EE">
            <w:pPr>
              <w:spacing w:before="40" w:after="40"/>
              <w:rPr>
                <w:sz w:val="18"/>
                <w:szCs w:val="18"/>
                <w:lang w:val="en-GB"/>
              </w:rPr>
            </w:pPr>
            <w:r w:rsidRPr="00FF088C">
              <w:rPr>
                <w:sz w:val="18"/>
                <w:szCs w:val="18"/>
                <w:lang w:val="en-GB"/>
              </w:rPr>
              <w:t>81741-28-8</w:t>
            </w:r>
          </w:p>
        </w:tc>
        <w:tc>
          <w:tcPr>
            <w:tcW w:w="1842" w:type="dxa"/>
            <w:tcBorders>
              <w:top w:val="single" w:sz="4" w:space="0" w:color="auto"/>
              <w:left w:val="single" w:sz="4" w:space="0" w:color="auto"/>
              <w:bottom w:val="single" w:sz="4" w:space="0" w:color="auto"/>
              <w:right w:val="single" w:sz="4" w:space="0" w:color="auto"/>
            </w:tcBorders>
          </w:tcPr>
          <w:p w14:paraId="2B007595"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4BABAE98" w14:textId="77777777" w:rsidR="002C00EE" w:rsidRPr="00FF088C" w:rsidRDefault="002C00EE">
            <w:pPr>
              <w:spacing w:before="40" w:after="40"/>
              <w:rPr>
                <w:sz w:val="18"/>
                <w:szCs w:val="18"/>
                <w:lang w:val="en-GB"/>
              </w:rPr>
            </w:pPr>
            <w:r w:rsidRPr="00FF088C">
              <w:rPr>
                <w:sz w:val="18"/>
                <w:szCs w:val="18"/>
                <w:lang w:val="en-GB"/>
              </w:rPr>
              <w:t>Canada</w:t>
            </w:r>
          </w:p>
        </w:tc>
        <w:tc>
          <w:tcPr>
            <w:tcW w:w="1276" w:type="dxa"/>
            <w:tcBorders>
              <w:top w:val="single" w:sz="4" w:space="0" w:color="auto"/>
              <w:left w:val="single" w:sz="4" w:space="0" w:color="auto"/>
              <w:bottom w:val="single" w:sz="4" w:space="0" w:color="auto"/>
              <w:right w:val="single" w:sz="4" w:space="0" w:color="auto"/>
            </w:tcBorders>
            <w:noWrap/>
          </w:tcPr>
          <w:p w14:paraId="1455D26A" w14:textId="77777777" w:rsidR="002C00EE" w:rsidRPr="00FF088C" w:rsidRDefault="002C00EE">
            <w:pPr>
              <w:spacing w:before="40" w:after="40"/>
              <w:rPr>
                <w:sz w:val="18"/>
                <w:szCs w:val="18"/>
                <w:lang w:val="en-GB"/>
              </w:rPr>
            </w:pPr>
            <w:r w:rsidRPr="00FF088C">
              <w:rPr>
                <w:sz w:val="18"/>
                <w:szCs w:val="18"/>
                <w:lang w:val="en-GB"/>
              </w:rPr>
              <w:t>North America</w:t>
            </w:r>
          </w:p>
        </w:tc>
        <w:tc>
          <w:tcPr>
            <w:tcW w:w="1408" w:type="dxa"/>
            <w:tcBorders>
              <w:top w:val="single" w:sz="4" w:space="0" w:color="auto"/>
              <w:left w:val="single" w:sz="4" w:space="0" w:color="auto"/>
              <w:bottom w:val="single" w:sz="4" w:space="0" w:color="auto"/>
              <w:right w:val="single" w:sz="4" w:space="0" w:color="auto"/>
            </w:tcBorders>
            <w:noWrap/>
          </w:tcPr>
          <w:p w14:paraId="3B75F424"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4E4FE119"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74BFBA52" w14:textId="77777777" w:rsidR="002C00EE" w:rsidRPr="00FF088C" w:rsidRDefault="002C00EE">
            <w:pPr>
              <w:spacing w:before="40" w:after="40"/>
              <w:rPr>
                <w:sz w:val="18"/>
                <w:szCs w:val="18"/>
                <w:lang w:val="en-GB"/>
              </w:rPr>
            </w:pPr>
            <w:r w:rsidRPr="00FF088C">
              <w:rPr>
                <w:sz w:val="18"/>
                <w:szCs w:val="18"/>
                <w:lang w:val="en-GB"/>
              </w:rPr>
              <w:t>Trifluralin</w:t>
            </w:r>
          </w:p>
        </w:tc>
        <w:tc>
          <w:tcPr>
            <w:tcW w:w="1308" w:type="dxa"/>
            <w:tcBorders>
              <w:top w:val="single" w:sz="4" w:space="0" w:color="auto"/>
              <w:left w:val="single" w:sz="4" w:space="0" w:color="auto"/>
              <w:bottom w:val="single" w:sz="4" w:space="0" w:color="auto"/>
              <w:right w:val="single" w:sz="4" w:space="0" w:color="auto"/>
            </w:tcBorders>
            <w:noWrap/>
          </w:tcPr>
          <w:p w14:paraId="7A5BC210" w14:textId="77777777" w:rsidR="002C00EE" w:rsidRPr="00FF088C" w:rsidRDefault="002C00EE">
            <w:pPr>
              <w:spacing w:before="40" w:after="40"/>
              <w:rPr>
                <w:sz w:val="18"/>
                <w:szCs w:val="18"/>
                <w:lang w:val="en-GB"/>
              </w:rPr>
            </w:pPr>
            <w:r w:rsidRPr="00FF088C">
              <w:rPr>
                <w:sz w:val="18"/>
                <w:szCs w:val="18"/>
                <w:lang w:val="en-GB"/>
              </w:rPr>
              <w:t>1582-09-8</w:t>
            </w:r>
          </w:p>
        </w:tc>
        <w:tc>
          <w:tcPr>
            <w:tcW w:w="1842" w:type="dxa"/>
            <w:tcBorders>
              <w:top w:val="single" w:sz="4" w:space="0" w:color="auto"/>
              <w:left w:val="single" w:sz="4" w:space="0" w:color="auto"/>
              <w:bottom w:val="single" w:sz="4" w:space="0" w:color="auto"/>
              <w:right w:val="single" w:sz="4" w:space="0" w:color="auto"/>
            </w:tcBorders>
          </w:tcPr>
          <w:p w14:paraId="2D30DDC5"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6B88F14" w14:textId="77777777" w:rsidR="002C00EE" w:rsidRPr="00FF088C" w:rsidRDefault="002C00EE">
            <w:pPr>
              <w:spacing w:before="40" w:after="40"/>
              <w:rPr>
                <w:sz w:val="18"/>
                <w:szCs w:val="18"/>
                <w:lang w:val="en-GB"/>
              </w:rPr>
            </w:pPr>
            <w:r w:rsidRPr="00FF088C">
              <w:rPr>
                <w:sz w:val="18"/>
                <w:szCs w:val="18"/>
                <w:lang w:val="en-GB"/>
              </w:rPr>
              <w:t>European Union</w:t>
            </w:r>
          </w:p>
        </w:tc>
        <w:tc>
          <w:tcPr>
            <w:tcW w:w="1276" w:type="dxa"/>
            <w:tcBorders>
              <w:top w:val="single" w:sz="4" w:space="0" w:color="auto"/>
              <w:left w:val="single" w:sz="4" w:space="0" w:color="auto"/>
              <w:bottom w:val="single" w:sz="4" w:space="0" w:color="auto"/>
              <w:right w:val="single" w:sz="4" w:space="0" w:color="auto"/>
            </w:tcBorders>
            <w:noWrap/>
          </w:tcPr>
          <w:p w14:paraId="3155DB2B"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45C5BF7C" w14:textId="77777777" w:rsidR="002C00EE" w:rsidRPr="00FF088C" w:rsidRDefault="002C00EE">
            <w:pPr>
              <w:spacing w:before="40" w:after="40"/>
              <w:rPr>
                <w:sz w:val="18"/>
                <w:szCs w:val="18"/>
                <w:lang w:val="en-GB"/>
              </w:rPr>
            </w:pPr>
            <w:r w:rsidRPr="00FF088C">
              <w:rPr>
                <w:sz w:val="18"/>
                <w:szCs w:val="18"/>
                <w:lang w:val="en-GB"/>
              </w:rPr>
              <w:t>XXXVI</w:t>
            </w:r>
          </w:p>
        </w:tc>
      </w:tr>
      <w:tr w:rsidR="002C00EE" w:rsidRPr="00FF088C" w14:paraId="16BC6533"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97B48E2" w14:textId="77777777" w:rsidR="002C00EE" w:rsidRPr="00FF088C" w:rsidRDefault="002C00EE">
            <w:pPr>
              <w:spacing w:before="40" w:after="40"/>
              <w:rPr>
                <w:sz w:val="18"/>
                <w:szCs w:val="18"/>
                <w:lang w:val="en-GB"/>
              </w:rPr>
            </w:pPr>
            <w:r w:rsidRPr="00FF088C">
              <w:rPr>
                <w:sz w:val="18"/>
                <w:szCs w:val="18"/>
                <w:lang w:val="en-GB"/>
              </w:rPr>
              <w:t>Tris-(1-</w:t>
            </w:r>
            <w:proofErr w:type="gramStart"/>
            <w:r w:rsidRPr="00FF088C">
              <w:rPr>
                <w:sz w:val="18"/>
                <w:szCs w:val="18"/>
                <w:lang w:val="en-GB"/>
              </w:rPr>
              <w:t>aziridinyl)phosphine</w:t>
            </w:r>
            <w:proofErr w:type="gramEnd"/>
            <w:r w:rsidRPr="00FF088C">
              <w:rPr>
                <w:sz w:val="18"/>
                <w:szCs w:val="18"/>
                <w:lang w:val="en-GB"/>
              </w:rPr>
              <w:t xml:space="preserve"> oxide</w:t>
            </w:r>
          </w:p>
        </w:tc>
        <w:tc>
          <w:tcPr>
            <w:tcW w:w="1308" w:type="dxa"/>
            <w:tcBorders>
              <w:top w:val="single" w:sz="4" w:space="0" w:color="auto"/>
              <w:left w:val="single" w:sz="4" w:space="0" w:color="auto"/>
              <w:bottom w:val="single" w:sz="4" w:space="0" w:color="auto"/>
              <w:right w:val="single" w:sz="4" w:space="0" w:color="auto"/>
            </w:tcBorders>
            <w:noWrap/>
          </w:tcPr>
          <w:p w14:paraId="39A7E6E9" w14:textId="77777777" w:rsidR="002C00EE" w:rsidRPr="00FF088C" w:rsidRDefault="002C00EE">
            <w:pPr>
              <w:spacing w:before="40" w:after="40"/>
              <w:rPr>
                <w:sz w:val="18"/>
                <w:szCs w:val="18"/>
                <w:lang w:val="en-GB"/>
              </w:rPr>
            </w:pPr>
            <w:r w:rsidRPr="00FF088C">
              <w:rPr>
                <w:sz w:val="18"/>
                <w:szCs w:val="18"/>
                <w:lang w:val="en-GB"/>
              </w:rPr>
              <w:t>545-55-1</w:t>
            </w:r>
          </w:p>
        </w:tc>
        <w:tc>
          <w:tcPr>
            <w:tcW w:w="1842" w:type="dxa"/>
            <w:tcBorders>
              <w:top w:val="single" w:sz="4" w:space="0" w:color="auto"/>
              <w:left w:val="single" w:sz="4" w:space="0" w:color="auto"/>
              <w:bottom w:val="single" w:sz="4" w:space="0" w:color="auto"/>
              <w:right w:val="single" w:sz="4" w:space="0" w:color="auto"/>
            </w:tcBorders>
          </w:tcPr>
          <w:p w14:paraId="79524631"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645BC5ED" w14:textId="77777777" w:rsidR="002C00EE" w:rsidRPr="00FF088C" w:rsidRDefault="002C00EE">
            <w:pPr>
              <w:spacing w:before="40" w:after="40"/>
              <w:rPr>
                <w:sz w:val="18"/>
                <w:szCs w:val="18"/>
                <w:lang w:val="en-GB"/>
              </w:rPr>
            </w:pPr>
            <w:r w:rsidRPr="00FF088C">
              <w:rPr>
                <w:sz w:val="18"/>
                <w:szCs w:val="18"/>
                <w:lang w:val="en-GB"/>
              </w:rPr>
              <w:t>Latvia</w:t>
            </w:r>
          </w:p>
        </w:tc>
        <w:tc>
          <w:tcPr>
            <w:tcW w:w="1276" w:type="dxa"/>
            <w:tcBorders>
              <w:top w:val="single" w:sz="4" w:space="0" w:color="auto"/>
              <w:left w:val="single" w:sz="4" w:space="0" w:color="auto"/>
              <w:bottom w:val="single" w:sz="4" w:space="0" w:color="auto"/>
              <w:right w:val="single" w:sz="4" w:space="0" w:color="auto"/>
            </w:tcBorders>
            <w:noWrap/>
          </w:tcPr>
          <w:p w14:paraId="2FC50651"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4901683" w14:textId="77777777" w:rsidR="002C00EE" w:rsidRPr="00FF088C" w:rsidRDefault="002C00EE">
            <w:pPr>
              <w:spacing w:before="40" w:after="40"/>
              <w:rPr>
                <w:sz w:val="18"/>
                <w:szCs w:val="18"/>
                <w:lang w:val="en-GB"/>
              </w:rPr>
            </w:pPr>
            <w:r w:rsidRPr="00FF088C">
              <w:rPr>
                <w:sz w:val="18"/>
                <w:szCs w:val="18"/>
                <w:lang w:val="en-GB"/>
              </w:rPr>
              <w:t>XX</w:t>
            </w:r>
          </w:p>
        </w:tc>
      </w:tr>
      <w:tr w:rsidR="002C00EE" w:rsidRPr="00FF088C" w14:paraId="0B56B445"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5483258D" w14:textId="77777777" w:rsidR="002C00EE" w:rsidRPr="00FF088C" w:rsidRDefault="002C00EE">
            <w:pPr>
              <w:spacing w:before="40" w:after="40"/>
              <w:rPr>
                <w:sz w:val="18"/>
                <w:szCs w:val="18"/>
                <w:lang w:val="en-GB"/>
              </w:rPr>
            </w:pPr>
            <w:r w:rsidRPr="00FF088C">
              <w:rPr>
                <w:sz w:val="18"/>
                <w:szCs w:val="18"/>
                <w:lang w:val="en-GB"/>
              </w:rPr>
              <w:t>Tris-(1-</w:t>
            </w:r>
            <w:proofErr w:type="gramStart"/>
            <w:r w:rsidRPr="00FF088C">
              <w:rPr>
                <w:sz w:val="18"/>
                <w:szCs w:val="18"/>
                <w:lang w:val="en-GB"/>
              </w:rPr>
              <w:t>aziridinyl)phosphine</w:t>
            </w:r>
            <w:proofErr w:type="gramEnd"/>
            <w:r w:rsidRPr="00FF088C">
              <w:rPr>
                <w:sz w:val="18"/>
                <w:szCs w:val="18"/>
                <w:lang w:val="en-GB"/>
              </w:rPr>
              <w:t xml:space="preserve"> oxide</w:t>
            </w:r>
          </w:p>
        </w:tc>
        <w:tc>
          <w:tcPr>
            <w:tcW w:w="1308" w:type="dxa"/>
            <w:tcBorders>
              <w:top w:val="single" w:sz="4" w:space="0" w:color="auto"/>
              <w:left w:val="single" w:sz="4" w:space="0" w:color="auto"/>
              <w:bottom w:val="single" w:sz="4" w:space="0" w:color="auto"/>
              <w:right w:val="single" w:sz="4" w:space="0" w:color="auto"/>
            </w:tcBorders>
            <w:noWrap/>
          </w:tcPr>
          <w:p w14:paraId="46446BC3" w14:textId="77777777" w:rsidR="002C00EE" w:rsidRPr="00FF088C" w:rsidRDefault="002C00EE">
            <w:pPr>
              <w:spacing w:before="40" w:after="40"/>
              <w:rPr>
                <w:sz w:val="18"/>
                <w:szCs w:val="18"/>
                <w:lang w:val="en-GB"/>
              </w:rPr>
            </w:pPr>
            <w:r w:rsidRPr="00FF088C">
              <w:rPr>
                <w:sz w:val="18"/>
                <w:szCs w:val="18"/>
                <w:lang w:val="en-GB"/>
              </w:rPr>
              <w:t>545-55-1</w:t>
            </w:r>
          </w:p>
        </w:tc>
        <w:tc>
          <w:tcPr>
            <w:tcW w:w="1842" w:type="dxa"/>
            <w:tcBorders>
              <w:top w:val="single" w:sz="4" w:space="0" w:color="auto"/>
              <w:left w:val="single" w:sz="4" w:space="0" w:color="auto"/>
              <w:bottom w:val="single" w:sz="4" w:space="0" w:color="auto"/>
              <w:right w:val="single" w:sz="4" w:space="0" w:color="auto"/>
            </w:tcBorders>
          </w:tcPr>
          <w:p w14:paraId="49E6F400" w14:textId="77777777" w:rsidR="002C00EE" w:rsidRPr="00FF088C" w:rsidRDefault="002C00EE">
            <w:pPr>
              <w:spacing w:before="40" w:after="40"/>
              <w:rPr>
                <w:sz w:val="18"/>
                <w:szCs w:val="18"/>
                <w:lang w:val="en-GB"/>
              </w:rPr>
            </w:pPr>
            <w:r w:rsidRPr="00FF088C">
              <w:rPr>
                <w:sz w:val="18"/>
                <w:szCs w:val="18"/>
                <w:lang w:val="en-GB"/>
              </w:rPr>
              <w:t>Industrial</w:t>
            </w:r>
          </w:p>
        </w:tc>
        <w:tc>
          <w:tcPr>
            <w:tcW w:w="1276" w:type="dxa"/>
            <w:tcBorders>
              <w:top w:val="single" w:sz="4" w:space="0" w:color="auto"/>
              <w:left w:val="single" w:sz="4" w:space="0" w:color="auto"/>
              <w:bottom w:val="single" w:sz="4" w:space="0" w:color="auto"/>
              <w:right w:val="single" w:sz="4" w:space="0" w:color="auto"/>
            </w:tcBorders>
            <w:noWrap/>
          </w:tcPr>
          <w:p w14:paraId="3C2B8DE0" w14:textId="77777777" w:rsidR="002C00EE" w:rsidRPr="00FF088C" w:rsidRDefault="002C00EE">
            <w:pPr>
              <w:spacing w:before="40" w:after="40"/>
              <w:rPr>
                <w:sz w:val="18"/>
                <w:szCs w:val="18"/>
                <w:lang w:val="en-GB"/>
              </w:rPr>
            </w:pPr>
            <w:r w:rsidRPr="00FF088C">
              <w:rPr>
                <w:sz w:val="18"/>
                <w:szCs w:val="18"/>
                <w:lang w:val="en-GB"/>
              </w:rPr>
              <w:t>Switzerland</w:t>
            </w:r>
          </w:p>
        </w:tc>
        <w:tc>
          <w:tcPr>
            <w:tcW w:w="1276" w:type="dxa"/>
            <w:tcBorders>
              <w:top w:val="single" w:sz="4" w:space="0" w:color="auto"/>
              <w:left w:val="single" w:sz="4" w:space="0" w:color="auto"/>
              <w:bottom w:val="single" w:sz="4" w:space="0" w:color="auto"/>
              <w:right w:val="single" w:sz="4" w:space="0" w:color="auto"/>
            </w:tcBorders>
            <w:noWrap/>
          </w:tcPr>
          <w:p w14:paraId="6DEE9719"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75279A48" w14:textId="77777777" w:rsidR="002C00EE" w:rsidRPr="00FF088C" w:rsidRDefault="002C00EE">
            <w:pPr>
              <w:spacing w:before="40" w:after="40"/>
              <w:rPr>
                <w:sz w:val="18"/>
                <w:szCs w:val="18"/>
                <w:lang w:val="en-GB"/>
              </w:rPr>
            </w:pPr>
            <w:r w:rsidRPr="00FF088C">
              <w:rPr>
                <w:sz w:val="18"/>
                <w:szCs w:val="18"/>
                <w:lang w:val="en-GB"/>
              </w:rPr>
              <w:t>XXIII</w:t>
            </w:r>
          </w:p>
        </w:tc>
      </w:tr>
      <w:tr w:rsidR="002C00EE" w:rsidRPr="00FF088C" w14:paraId="46A5D190"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84E7523" w14:textId="77777777" w:rsidR="002C00EE" w:rsidRPr="00FF088C" w:rsidRDefault="002C00EE">
            <w:pPr>
              <w:spacing w:before="40" w:after="40"/>
              <w:rPr>
                <w:sz w:val="18"/>
                <w:szCs w:val="18"/>
                <w:lang w:val="en-GB"/>
              </w:rPr>
            </w:pPr>
            <w:r w:rsidRPr="00FF088C">
              <w:rPr>
                <w:sz w:val="18"/>
                <w:szCs w:val="18"/>
                <w:lang w:val="en-GB"/>
              </w:rPr>
              <w:t>Vinclozolin</w:t>
            </w:r>
          </w:p>
        </w:tc>
        <w:tc>
          <w:tcPr>
            <w:tcW w:w="1308" w:type="dxa"/>
            <w:tcBorders>
              <w:top w:val="single" w:sz="4" w:space="0" w:color="auto"/>
              <w:left w:val="single" w:sz="4" w:space="0" w:color="auto"/>
              <w:bottom w:val="single" w:sz="4" w:space="0" w:color="auto"/>
              <w:right w:val="single" w:sz="4" w:space="0" w:color="auto"/>
            </w:tcBorders>
            <w:noWrap/>
          </w:tcPr>
          <w:p w14:paraId="14F090CA" w14:textId="77777777" w:rsidR="002C00EE" w:rsidRPr="00FF088C" w:rsidRDefault="002C00EE">
            <w:pPr>
              <w:spacing w:before="40" w:after="40"/>
              <w:rPr>
                <w:sz w:val="18"/>
                <w:szCs w:val="18"/>
                <w:lang w:val="en-GB"/>
              </w:rPr>
            </w:pPr>
            <w:r w:rsidRPr="00FF088C">
              <w:rPr>
                <w:sz w:val="18"/>
                <w:szCs w:val="18"/>
                <w:lang w:val="en-GB"/>
              </w:rPr>
              <w:t>50471-44-8</w:t>
            </w:r>
          </w:p>
        </w:tc>
        <w:tc>
          <w:tcPr>
            <w:tcW w:w="1842" w:type="dxa"/>
            <w:tcBorders>
              <w:top w:val="single" w:sz="4" w:space="0" w:color="auto"/>
              <w:left w:val="single" w:sz="4" w:space="0" w:color="auto"/>
              <w:bottom w:val="single" w:sz="4" w:space="0" w:color="auto"/>
              <w:right w:val="single" w:sz="4" w:space="0" w:color="auto"/>
            </w:tcBorders>
          </w:tcPr>
          <w:p w14:paraId="6BEF5D63"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58DE8E28" w14:textId="77777777" w:rsidR="002C00EE" w:rsidRPr="00FF088C" w:rsidRDefault="002C00EE">
            <w:pPr>
              <w:spacing w:before="40" w:after="40"/>
              <w:rPr>
                <w:sz w:val="18"/>
                <w:szCs w:val="18"/>
                <w:lang w:val="en-GB"/>
              </w:rPr>
            </w:pPr>
            <w:r w:rsidRPr="00FF088C">
              <w:rPr>
                <w:sz w:val="18"/>
                <w:szCs w:val="18"/>
                <w:lang w:val="en-GB"/>
              </w:rPr>
              <w:t>Jordan</w:t>
            </w:r>
          </w:p>
        </w:tc>
        <w:tc>
          <w:tcPr>
            <w:tcW w:w="1276" w:type="dxa"/>
            <w:tcBorders>
              <w:top w:val="single" w:sz="4" w:space="0" w:color="auto"/>
              <w:left w:val="single" w:sz="4" w:space="0" w:color="auto"/>
              <w:bottom w:val="single" w:sz="4" w:space="0" w:color="auto"/>
              <w:right w:val="single" w:sz="4" w:space="0" w:color="auto"/>
            </w:tcBorders>
            <w:noWrap/>
          </w:tcPr>
          <w:p w14:paraId="6D0083A6" w14:textId="77777777" w:rsidR="002C00EE" w:rsidRPr="00FF088C" w:rsidRDefault="002C00EE">
            <w:pPr>
              <w:spacing w:before="40" w:after="40"/>
              <w:rPr>
                <w:sz w:val="18"/>
                <w:szCs w:val="18"/>
                <w:lang w:val="en-GB"/>
              </w:rPr>
            </w:pPr>
            <w:r w:rsidRPr="00FF088C">
              <w:rPr>
                <w:sz w:val="18"/>
                <w:szCs w:val="18"/>
                <w:lang w:val="en-GB"/>
              </w:rPr>
              <w:t>Near East</w:t>
            </w:r>
          </w:p>
        </w:tc>
        <w:tc>
          <w:tcPr>
            <w:tcW w:w="1408" w:type="dxa"/>
            <w:tcBorders>
              <w:top w:val="single" w:sz="4" w:space="0" w:color="auto"/>
              <w:left w:val="single" w:sz="4" w:space="0" w:color="auto"/>
              <w:bottom w:val="single" w:sz="4" w:space="0" w:color="auto"/>
              <w:right w:val="single" w:sz="4" w:space="0" w:color="auto"/>
            </w:tcBorders>
            <w:noWrap/>
          </w:tcPr>
          <w:p w14:paraId="47C75F74" w14:textId="77777777" w:rsidR="002C00EE" w:rsidRPr="00FF088C" w:rsidRDefault="002C00EE">
            <w:pPr>
              <w:spacing w:before="40" w:after="40"/>
              <w:rPr>
                <w:sz w:val="18"/>
                <w:szCs w:val="18"/>
                <w:lang w:val="en-GB"/>
              </w:rPr>
            </w:pPr>
            <w:r w:rsidRPr="00FF088C">
              <w:rPr>
                <w:sz w:val="18"/>
                <w:szCs w:val="18"/>
                <w:lang w:val="en-GB"/>
              </w:rPr>
              <w:t>XVIII</w:t>
            </w:r>
          </w:p>
        </w:tc>
      </w:tr>
      <w:tr w:rsidR="002C00EE" w:rsidRPr="00FF088C" w14:paraId="3327D1ED"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626554C8" w14:textId="77777777" w:rsidR="002C00EE" w:rsidRPr="00FF088C" w:rsidRDefault="002C00EE">
            <w:pPr>
              <w:spacing w:before="40" w:after="40"/>
              <w:rPr>
                <w:sz w:val="18"/>
                <w:szCs w:val="18"/>
                <w:lang w:val="en-GB"/>
              </w:rPr>
            </w:pPr>
            <w:r w:rsidRPr="00FF088C">
              <w:rPr>
                <w:sz w:val="18"/>
                <w:szCs w:val="18"/>
                <w:lang w:val="en-GB"/>
              </w:rPr>
              <w:t>Vinclozolin</w:t>
            </w:r>
          </w:p>
        </w:tc>
        <w:tc>
          <w:tcPr>
            <w:tcW w:w="1308" w:type="dxa"/>
            <w:tcBorders>
              <w:top w:val="single" w:sz="4" w:space="0" w:color="auto"/>
              <w:left w:val="single" w:sz="4" w:space="0" w:color="auto"/>
              <w:bottom w:val="single" w:sz="4" w:space="0" w:color="auto"/>
              <w:right w:val="single" w:sz="4" w:space="0" w:color="auto"/>
            </w:tcBorders>
            <w:noWrap/>
          </w:tcPr>
          <w:p w14:paraId="647263D5" w14:textId="77777777" w:rsidR="002C00EE" w:rsidRPr="00FF088C" w:rsidRDefault="002C00EE">
            <w:pPr>
              <w:spacing w:before="40" w:after="40"/>
              <w:rPr>
                <w:sz w:val="18"/>
                <w:szCs w:val="18"/>
                <w:lang w:val="en-GB"/>
              </w:rPr>
            </w:pPr>
            <w:r w:rsidRPr="00FF088C">
              <w:rPr>
                <w:sz w:val="18"/>
                <w:szCs w:val="18"/>
                <w:lang w:val="en-GB"/>
              </w:rPr>
              <w:t>50471-44-8</w:t>
            </w:r>
          </w:p>
        </w:tc>
        <w:tc>
          <w:tcPr>
            <w:tcW w:w="1842" w:type="dxa"/>
            <w:tcBorders>
              <w:top w:val="single" w:sz="4" w:space="0" w:color="auto"/>
              <w:left w:val="single" w:sz="4" w:space="0" w:color="auto"/>
              <w:bottom w:val="single" w:sz="4" w:space="0" w:color="auto"/>
              <w:right w:val="single" w:sz="4" w:space="0" w:color="auto"/>
            </w:tcBorders>
          </w:tcPr>
          <w:p w14:paraId="136CC0CB"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4E2CDA20" w14:textId="77777777" w:rsidR="002C00EE" w:rsidRPr="00FF088C" w:rsidRDefault="002C00EE">
            <w:pPr>
              <w:spacing w:before="40" w:after="40"/>
              <w:rPr>
                <w:sz w:val="18"/>
                <w:szCs w:val="18"/>
                <w:lang w:val="en-GB"/>
              </w:rPr>
            </w:pPr>
            <w:r w:rsidRPr="00FF088C">
              <w:rPr>
                <w:sz w:val="18"/>
                <w:szCs w:val="18"/>
                <w:lang w:val="en-GB"/>
              </w:rPr>
              <w:t>Norway</w:t>
            </w:r>
          </w:p>
        </w:tc>
        <w:tc>
          <w:tcPr>
            <w:tcW w:w="1276" w:type="dxa"/>
            <w:tcBorders>
              <w:top w:val="single" w:sz="4" w:space="0" w:color="auto"/>
              <w:left w:val="single" w:sz="4" w:space="0" w:color="auto"/>
              <w:bottom w:val="single" w:sz="4" w:space="0" w:color="auto"/>
              <w:right w:val="single" w:sz="4" w:space="0" w:color="auto"/>
            </w:tcBorders>
            <w:noWrap/>
          </w:tcPr>
          <w:p w14:paraId="29B8E82D" w14:textId="77777777" w:rsidR="002C00EE" w:rsidRPr="00FF088C" w:rsidRDefault="002C00EE">
            <w:pPr>
              <w:spacing w:before="40" w:after="40"/>
              <w:rPr>
                <w:sz w:val="18"/>
                <w:szCs w:val="18"/>
                <w:lang w:val="en-GB"/>
              </w:rPr>
            </w:pPr>
            <w:r w:rsidRPr="00FF088C">
              <w:rPr>
                <w:sz w:val="18"/>
                <w:szCs w:val="18"/>
                <w:lang w:val="en-GB"/>
              </w:rPr>
              <w:t>Europe</w:t>
            </w:r>
          </w:p>
        </w:tc>
        <w:tc>
          <w:tcPr>
            <w:tcW w:w="1408" w:type="dxa"/>
            <w:tcBorders>
              <w:top w:val="single" w:sz="4" w:space="0" w:color="auto"/>
              <w:left w:val="single" w:sz="4" w:space="0" w:color="auto"/>
              <w:bottom w:val="single" w:sz="4" w:space="0" w:color="auto"/>
              <w:right w:val="single" w:sz="4" w:space="0" w:color="auto"/>
            </w:tcBorders>
            <w:noWrap/>
          </w:tcPr>
          <w:p w14:paraId="35AFC510" w14:textId="77777777" w:rsidR="002C00EE" w:rsidRPr="00FF088C" w:rsidRDefault="002C00EE">
            <w:pPr>
              <w:spacing w:before="40" w:after="40"/>
              <w:rPr>
                <w:sz w:val="18"/>
                <w:szCs w:val="18"/>
                <w:lang w:val="en-GB"/>
              </w:rPr>
            </w:pPr>
            <w:r w:rsidRPr="00FF088C">
              <w:rPr>
                <w:sz w:val="18"/>
                <w:szCs w:val="18"/>
                <w:lang w:val="en-GB"/>
              </w:rPr>
              <w:t>XIII</w:t>
            </w:r>
          </w:p>
        </w:tc>
      </w:tr>
      <w:tr w:rsidR="002C00EE" w:rsidRPr="00FF088C" w14:paraId="64224FF2" w14:textId="77777777" w:rsidTr="00B6404F">
        <w:trPr>
          <w:cantSplit/>
        </w:trPr>
        <w:tc>
          <w:tcPr>
            <w:tcW w:w="2605" w:type="dxa"/>
            <w:tcBorders>
              <w:top w:val="single" w:sz="4" w:space="0" w:color="auto"/>
              <w:left w:val="single" w:sz="4" w:space="0" w:color="auto"/>
              <w:bottom w:val="single" w:sz="4" w:space="0" w:color="auto"/>
              <w:right w:val="single" w:sz="4" w:space="0" w:color="auto"/>
            </w:tcBorders>
          </w:tcPr>
          <w:p w14:paraId="19AD4625" w14:textId="77777777" w:rsidR="002C00EE" w:rsidRPr="00FF088C" w:rsidRDefault="002C00EE">
            <w:pPr>
              <w:spacing w:before="40" w:after="40"/>
              <w:rPr>
                <w:sz w:val="18"/>
                <w:szCs w:val="18"/>
                <w:lang w:val="en-GB"/>
              </w:rPr>
            </w:pPr>
            <w:r w:rsidRPr="00FF088C">
              <w:rPr>
                <w:sz w:val="18"/>
                <w:szCs w:val="18"/>
                <w:lang w:val="en-GB"/>
              </w:rPr>
              <w:t>Zineb</w:t>
            </w:r>
          </w:p>
        </w:tc>
        <w:tc>
          <w:tcPr>
            <w:tcW w:w="1308" w:type="dxa"/>
            <w:tcBorders>
              <w:top w:val="single" w:sz="4" w:space="0" w:color="auto"/>
              <w:left w:val="single" w:sz="4" w:space="0" w:color="auto"/>
              <w:bottom w:val="single" w:sz="4" w:space="0" w:color="auto"/>
              <w:right w:val="single" w:sz="4" w:space="0" w:color="auto"/>
            </w:tcBorders>
            <w:noWrap/>
          </w:tcPr>
          <w:p w14:paraId="2768B323" w14:textId="77777777" w:rsidR="002C00EE" w:rsidRPr="00FF088C" w:rsidRDefault="002C00EE">
            <w:pPr>
              <w:spacing w:before="40" w:after="40"/>
              <w:rPr>
                <w:sz w:val="18"/>
                <w:szCs w:val="18"/>
                <w:lang w:val="en-GB"/>
              </w:rPr>
            </w:pPr>
            <w:r w:rsidRPr="00FF088C">
              <w:rPr>
                <w:sz w:val="18"/>
                <w:szCs w:val="18"/>
                <w:lang w:val="en-GB"/>
              </w:rPr>
              <w:t>12122-67-7</w:t>
            </w:r>
          </w:p>
        </w:tc>
        <w:tc>
          <w:tcPr>
            <w:tcW w:w="1842" w:type="dxa"/>
            <w:tcBorders>
              <w:top w:val="single" w:sz="4" w:space="0" w:color="auto"/>
              <w:left w:val="single" w:sz="4" w:space="0" w:color="auto"/>
              <w:bottom w:val="single" w:sz="4" w:space="0" w:color="auto"/>
              <w:right w:val="single" w:sz="4" w:space="0" w:color="auto"/>
            </w:tcBorders>
          </w:tcPr>
          <w:p w14:paraId="76AD1A4E" w14:textId="77777777" w:rsidR="002C00EE" w:rsidRPr="00FF088C" w:rsidRDefault="002C00EE">
            <w:pPr>
              <w:spacing w:before="40" w:after="40"/>
              <w:rPr>
                <w:sz w:val="18"/>
                <w:szCs w:val="18"/>
                <w:lang w:val="en-GB"/>
              </w:rPr>
            </w:pPr>
            <w:r w:rsidRPr="00FF088C">
              <w:rPr>
                <w:sz w:val="18"/>
                <w:szCs w:val="18"/>
                <w:lang w:val="en-GB"/>
              </w:rPr>
              <w:t>Pesticide</w:t>
            </w:r>
          </w:p>
        </w:tc>
        <w:tc>
          <w:tcPr>
            <w:tcW w:w="1276" w:type="dxa"/>
            <w:tcBorders>
              <w:top w:val="single" w:sz="4" w:space="0" w:color="auto"/>
              <w:left w:val="single" w:sz="4" w:space="0" w:color="auto"/>
              <w:bottom w:val="single" w:sz="4" w:space="0" w:color="auto"/>
              <w:right w:val="single" w:sz="4" w:space="0" w:color="auto"/>
            </w:tcBorders>
            <w:noWrap/>
          </w:tcPr>
          <w:p w14:paraId="69D7254F" w14:textId="77777777" w:rsidR="002C00EE" w:rsidRPr="00FF088C" w:rsidRDefault="002C00EE">
            <w:pPr>
              <w:spacing w:before="40" w:after="40"/>
              <w:rPr>
                <w:sz w:val="18"/>
                <w:szCs w:val="18"/>
                <w:lang w:val="en-GB"/>
              </w:rPr>
            </w:pPr>
            <w:r w:rsidRPr="00FF088C">
              <w:rPr>
                <w:sz w:val="18"/>
                <w:szCs w:val="18"/>
                <w:lang w:val="en-GB"/>
              </w:rPr>
              <w:t>Ecuador</w:t>
            </w:r>
          </w:p>
        </w:tc>
        <w:tc>
          <w:tcPr>
            <w:tcW w:w="1276" w:type="dxa"/>
            <w:tcBorders>
              <w:top w:val="single" w:sz="4" w:space="0" w:color="auto"/>
              <w:left w:val="single" w:sz="4" w:space="0" w:color="auto"/>
              <w:bottom w:val="single" w:sz="4" w:space="0" w:color="auto"/>
              <w:right w:val="single" w:sz="4" w:space="0" w:color="auto"/>
            </w:tcBorders>
            <w:noWrap/>
          </w:tcPr>
          <w:p w14:paraId="7DBF3504" w14:textId="77777777" w:rsidR="002C00EE" w:rsidRPr="00FF088C" w:rsidRDefault="002C00EE">
            <w:pPr>
              <w:spacing w:before="40" w:after="40"/>
              <w:rPr>
                <w:sz w:val="18"/>
                <w:szCs w:val="18"/>
                <w:lang w:val="en-GB"/>
              </w:rPr>
            </w:pPr>
            <w:r w:rsidRPr="00FF088C">
              <w:rPr>
                <w:sz w:val="18"/>
                <w:szCs w:val="18"/>
                <w:lang w:val="en-GB"/>
              </w:rPr>
              <w:t>Latin America and the Caribbean</w:t>
            </w:r>
          </w:p>
        </w:tc>
        <w:tc>
          <w:tcPr>
            <w:tcW w:w="1408" w:type="dxa"/>
            <w:tcBorders>
              <w:top w:val="single" w:sz="4" w:space="0" w:color="auto"/>
              <w:left w:val="single" w:sz="4" w:space="0" w:color="auto"/>
              <w:bottom w:val="single" w:sz="4" w:space="0" w:color="auto"/>
              <w:right w:val="single" w:sz="4" w:space="0" w:color="auto"/>
            </w:tcBorders>
            <w:noWrap/>
          </w:tcPr>
          <w:p w14:paraId="2B61DB2E" w14:textId="77777777" w:rsidR="002C00EE" w:rsidRPr="00FF088C" w:rsidRDefault="002C00EE">
            <w:pPr>
              <w:spacing w:before="40" w:after="40"/>
              <w:rPr>
                <w:sz w:val="18"/>
                <w:szCs w:val="18"/>
                <w:lang w:val="en-GB"/>
              </w:rPr>
            </w:pPr>
            <w:r w:rsidRPr="00FF088C">
              <w:rPr>
                <w:sz w:val="18"/>
                <w:szCs w:val="18"/>
                <w:lang w:val="en-GB"/>
              </w:rPr>
              <w:t>XX</w:t>
            </w:r>
          </w:p>
        </w:tc>
      </w:tr>
    </w:tbl>
    <w:p w14:paraId="615B26B3" w14:textId="7D88E9BE" w:rsidR="00A775DE" w:rsidRPr="00FF088C" w:rsidRDefault="00A775DE" w:rsidP="004C05DB">
      <w:pPr>
        <w:spacing w:before="120"/>
        <w:jc w:val="both"/>
        <w:rPr>
          <w:sz w:val="18"/>
        </w:rPr>
      </w:pPr>
      <w:r w:rsidRPr="00FF088C">
        <w:rPr>
          <w:sz w:val="18"/>
        </w:rPr>
        <w:t xml:space="preserve">* The chemical is listed in </w:t>
      </w:r>
      <w:r w:rsidR="00186E46" w:rsidRPr="00FF088C">
        <w:rPr>
          <w:sz w:val="18"/>
        </w:rPr>
        <w:t>Annex </w:t>
      </w:r>
      <w:r w:rsidRPr="00FF088C">
        <w:rPr>
          <w:sz w:val="18"/>
        </w:rPr>
        <w:t xml:space="preserve">III under this category. </w:t>
      </w:r>
    </w:p>
    <w:p w14:paraId="766FF242" w14:textId="6FCA860A" w:rsidR="00AC1AAC" w:rsidRPr="00FF088C" w:rsidRDefault="00A775DE" w:rsidP="009865FA">
      <w:pPr>
        <w:jc w:val="both"/>
        <w:rPr>
          <w:b/>
          <w:bCs/>
          <w:sz w:val="22"/>
          <w:szCs w:val="22"/>
          <w:lang w:val="en-GB" w:eastAsia="en-US"/>
        </w:rPr>
      </w:pPr>
      <w:r w:rsidRPr="00FF088C">
        <w:rPr>
          <w:sz w:val="18"/>
        </w:rPr>
        <w:t xml:space="preserve">** The chemical is listed in </w:t>
      </w:r>
      <w:r w:rsidR="00186E46" w:rsidRPr="00FF088C">
        <w:rPr>
          <w:sz w:val="18"/>
        </w:rPr>
        <w:t>Annex </w:t>
      </w:r>
      <w:r w:rsidRPr="00FF088C">
        <w:rPr>
          <w:sz w:val="18"/>
        </w:rPr>
        <w:t>III under this</w:t>
      </w:r>
      <w:r w:rsidRPr="00FF088C" w:rsidDel="000E7B5F">
        <w:rPr>
          <w:sz w:val="18"/>
        </w:rPr>
        <w:t xml:space="preserve"> </w:t>
      </w:r>
      <w:r w:rsidRPr="00FF088C">
        <w:rPr>
          <w:sz w:val="18"/>
        </w:rPr>
        <w:t>CAS number.</w:t>
      </w:r>
    </w:p>
    <w:p w14:paraId="3FADD17A" w14:textId="77777777" w:rsidR="00C542A8" w:rsidRPr="00FF088C" w:rsidRDefault="00C542A8" w:rsidP="004C05DB">
      <w:pPr>
        <w:jc w:val="both"/>
        <w:rPr>
          <w:b/>
          <w:bCs/>
          <w:sz w:val="22"/>
          <w:szCs w:val="22"/>
          <w:lang w:val="en-GB" w:eastAsia="en-US"/>
        </w:rPr>
        <w:sectPr w:rsidR="00C542A8" w:rsidRPr="00FF088C" w:rsidSect="00BF23CC">
          <w:headerReference w:type="default" r:id="rId27"/>
          <w:pgSz w:w="11907" w:h="16839" w:code="9"/>
          <w:pgMar w:top="1134" w:right="1134" w:bottom="1134" w:left="1134" w:header="709" w:footer="284" w:gutter="0"/>
          <w:cols w:space="708"/>
          <w:docGrid w:linePitch="360"/>
        </w:sectPr>
      </w:pPr>
    </w:p>
    <w:p w14:paraId="0A4A124F" w14:textId="60BC34E9" w:rsidR="00AC1AAC" w:rsidRPr="00FF088C" w:rsidRDefault="00AC1AAC" w:rsidP="00293A07">
      <w:pPr>
        <w:autoSpaceDE w:val="0"/>
        <w:autoSpaceDN w:val="0"/>
        <w:adjustRightInd w:val="0"/>
        <w:jc w:val="center"/>
        <w:rPr>
          <w:b/>
          <w:bCs/>
          <w:sz w:val="22"/>
          <w:szCs w:val="22"/>
          <w:lang w:val="en-GB" w:eastAsia="en-US"/>
        </w:rPr>
      </w:pPr>
      <w:r w:rsidRPr="00FF088C">
        <w:rPr>
          <w:b/>
          <w:bCs/>
          <w:sz w:val="22"/>
          <w:szCs w:val="22"/>
          <w:lang w:val="en-GB" w:eastAsia="en-US"/>
        </w:rPr>
        <w:lastRenderedPageBreak/>
        <w:t xml:space="preserve">Notifications of </w:t>
      </w:r>
      <w:r w:rsidR="00EC406C" w:rsidRPr="00FF088C">
        <w:rPr>
          <w:b/>
          <w:bCs/>
          <w:sz w:val="22"/>
          <w:szCs w:val="22"/>
          <w:lang w:val="en-GB" w:eastAsia="en-US"/>
        </w:rPr>
        <w:t>f</w:t>
      </w:r>
      <w:r w:rsidRPr="00FF088C">
        <w:rPr>
          <w:b/>
          <w:bCs/>
          <w:sz w:val="22"/>
          <w:szCs w:val="22"/>
          <w:lang w:val="en-GB" w:eastAsia="en-US"/>
        </w:rPr>
        <w:t xml:space="preserve">inal </w:t>
      </w:r>
      <w:r w:rsidR="00EC406C" w:rsidRPr="00FF088C">
        <w:rPr>
          <w:b/>
          <w:bCs/>
          <w:sz w:val="22"/>
          <w:szCs w:val="22"/>
          <w:lang w:val="en-GB" w:eastAsia="en-US"/>
        </w:rPr>
        <w:t>r</w:t>
      </w:r>
      <w:r w:rsidRPr="00FF088C">
        <w:rPr>
          <w:b/>
          <w:bCs/>
          <w:sz w:val="22"/>
          <w:szCs w:val="22"/>
          <w:lang w:val="en-GB" w:eastAsia="en-US"/>
        </w:rPr>
        <w:t xml:space="preserve">egulatory </w:t>
      </w:r>
      <w:r w:rsidR="00EC406C" w:rsidRPr="00FF088C">
        <w:rPr>
          <w:b/>
          <w:bCs/>
          <w:sz w:val="22"/>
          <w:szCs w:val="22"/>
          <w:lang w:val="en-GB" w:eastAsia="en-US"/>
        </w:rPr>
        <w:t>a</w:t>
      </w:r>
      <w:r w:rsidRPr="00FF088C">
        <w:rPr>
          <w:b/>
          <w:bCs/>
          <w:sz w:val="22"/>
          <w:szCs w:val="22"/>
          <w:lang w:val="en-GB" w:eastAsia="en-US"/>
        </w:rPr>
        <w:t xml:space="preserve">ction for chemicals </w:t>
      </w:r>
      <w:bookmarkStart w:id="284" w:name="_Toc232307927"/>
      <w:bookmarkStart w:id="285" w:name="_Toc248296484"/>
      <w:bookmarkStart w:id="286" w:name="_Toc248307720"/>
      <w:bookmarkStart w:id="287" w:name="_Toc263866447"/>
      <w:bookmarkStart w:id="288" w:name="_Toc264393164"/>
      <w:r w:rsidRPr="00FF088C">
        <w:rPr>
          <w:b/>
          <w:bCs/>
          <w:sz w:val="22"/>
          <w:szCs w:val="22"/>
          <w:lang w:val="en-GB" w:eastAsia="en-US"/>
        </w:rPr>
        <w:t xml:space="preserve">not </w:t>
      </w:r>
      <w:r w:rsidR="0010047B" w:rsidRPr="00FF088C">
        <w:rPr>
          <w:b/>
          <w:bCs/>
          <w:sz w:val="22"/>
          <w:szCs w:val="22"/>
          <w:lang w:val="en-GB" w:eastAsia="en-US"/>
        </w:rPr>
        <w:t>listed</w:t>
      </w:r>
      <w:r w:rsidRPr="00FF088C">
        <w:rPr>
          <w:b/>
          <w:bCs/>
          <w:sz w:val="22"/>
          <w:szCs w:val="22"/>
          <w:lang w:val="en-GB" w:eastAsia="en-US"/>
        </w:rPr>
        <w:t xml:space="preserve"> in </w:t>
      </w:r>
      <w:r w:rsidR="00186E46" w:rsidRPr="00FF088C">
        <w:rPr>
          <w:b/>
          <w:bCs/>
          <w:sz w:val="22"/>
          <w:szCs w:val="22"/>
          <w:lang w:val="en-GB" w:eastAsia="en-US"/>
        </w:rPr>
        <w:t>Annex </w:t>
      </w:r>
      <w:r w:rsidRPr="00FF088C">
        <w:rPr>
          <w:b/>
          <w:bCs/>
          <w:sz w:val="22"/>
          <w:szCs w:val="22"/>
          <w:lang w:val="en-GB" w:eastAsia="en-US"/>
        </w:rPr>
        <w:t>III</w:t>
      </w:r>
    </w:p>
    <w:p w14:paraId="56AD2422" w14:textId="77777777" w:rsidR="00AC1AAC" w:rsidRPr="00FF088C" w:rsidRDefault="00AC1AAC" w:rsidP="00293A07">
      <w:pPr>
        <w:jc w:val="center"/>
        <w:rPr>
          <w:b/>
          <w:sz w:val="22"/>
          <w:szCs w:val="22"/>
          <w:lang w:val="en-GB"/>
        </w:rPr>
      </w:pPr>
    </w:p>
    <w:p w14:paraId="4B501879" w14:textId="77777777" w:rsidR="00AC1AAC" w:rsidRPr="00FF088C" w:rsidRDefault="00AC1AAC" w:rsidP="00293A07">
      <w:pPr>
        <w:jc w:val="center"/>
        <w:outlineLvl w:val="1"/>
        <w:rPr>
          <w:b/>
          <w:u w:val="single"/>
          <w:lang w:val="en-GB"/>
        </w:rPr>
      </w:pPr>
      <w:bookmarkStart w:id="289" w:name="_Toc468869226"/>
      <w:bookmarkStart w:id="290" w:name="_Toc468870510"/>
      <w:bookmarkStart w:id="291" w:name="_Toc469006114"/>
      <w:bookmarkStart w:id="292" w:name="_Toc484684996"/>
      <w:r w:rsidRPr="00FF088C">
        <w:rPr>
          <w:b/>
          <w:u w:val="single"/>
          <w:lang w:val="en-GB"/>
        </w:rPr>
        <w:t>PART B</w:t>
      </w:r>
      <w:bookmarkEnd w:id="289"/>
      <w:bookmarkEnd w:id="290"/>
      <w:bookmarkEnd w:id="291"/>
      <w:bookmarkEnd w:id="292"/>
    </w:p>
    <w:p w14:paraId="5AC7B7EA" w14:textId="77777777" w:rsidR="00AC1AAC" w:rsidRPr="00FF088C" w:rsidRDefault="00AC1AAC" w:rsidP="00293A07">
      <w:pPr>
        <w:jc w:val="center"/>
        <w:rPr>
          <w:b/>
          <w:lang w:val="en-GB"/>
        </w:rPr>
      </w:pPr>
    </w:p>
    <w:p w14:paraId="3AE783AB" w14:textId="519B9208" w:rsidR="00AC1AAC" w:rsidRPr="00FF088C" w:rsidRDefault="004F3846" w:rsidP="00293A07">
      <w:pPr>
        <w:jc w:val="center"/>
        <w:rPr>
          <w:b/>
          <w:snapToGrid w:val="0"/>
          <w:lang w:val="en-GB"/>
        </w:rPr>
      </w:pPr>
      <w:r w:rsidRPr="00FF088C">
        <w:rPr>
          <w:b/>
          <w:snapToGrid w:val="0"/>
          <w:lang w:val="en-GB"/>
        </w:rPr>
        <w:t>N</w:t>
      </w:r>
      <w:r w:rsidR="006509BE" w:rsidRPr="00FF088C">
        <w:rPr>
          <w:b/>
          <w:snapToGrid w:val="0"/>
          <w:lang w:val="en-GB"/>
        </w:rPr>
        <w:t xml:space="preserve">OTIFICATIONS OF FINAL REGULATORY ACTION FOR CHEMICALS NOT LISTED IN ANNEX III AND VERIFIED AS NOT CONTAINING ALL THE INFORMATION REQUIRED </w:t>
      </w:r>
      <w:r w:rsidR="009C376D" w:rsidRPr="00FF088C">
        <w:rPr>
          <w:b/>
          <w:snapToGrid w:val="0"/>
          <w:lang w:val="en-GB"/>
        </w:rPr>
        <w:t xml:space="preserve">BY </w:t>
      </w:r>
      <w:r w:rsidR="006509BE" w:rsidRPr="00FF088C">
        <w:rPr>
          <w:b/>
          <w:snapToGrid w:val="0"/>
          <w:lang w:val="en-GB"/>
        </w:rPr>
        <w:t>ANNEX I TO THE CONVENTION</w:t>
      </w:r>
    </w:p>
    <w:p w14:paraId="6E8B3758" w14:textId="77777777" w:rsidR="002C00EE" w:rsidRPr="00FF088C" w:rsidRDefault="002C00EE" w:rsidP="002C00EE">
      <w:pPr>
        <w:tabs>
          <w:tab w:val="left" w:pos="900"/>
        </w:tabs>
        <w:ind w:left="900" w:hanging="900"/>
        <w:jc w:val="both"/>
        <w:rPr>
          <w:snapToGrid w:val="0"/>
          <w:sz w:val="22"/>
          <w:szCs w:val="22"/>
          <w:lang w:val="en-G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703"/>
        <w:gridCol w:w="1211"/>
        <w:gridCol w:w="1289"/>
        <w:gridCol w:w="1485"/>
        <w:gridCol w:w="1681"/>
        <w:gridCol w:w="1441"/>
      </w:tblGrid>
      <w:tr w:rsidR="002C00EE" w:rsidRPr="00FF088C" w14:paraId="2F6040B4" w14:textId="77777777" w:rsidTr="00741EA5">
        <w:trPr>
          <w:cantSplit/>
          <w:tblHeader/>
        </w:trPr>
        <w:tc>
          <w:tcPr>
            <w:tcW w:w="2703" w:type="dxa"/>
            <w:tcBorders>
              <w:top w:val="single" w:sz="4" w:space="0" w:color="auto"/>
              <w:left w:val="single" w:sz="4" w:space="0" w:color="auto"/>
              <w:bottom w:val="single" w:sz="4" w:space="0" w:color="auto"/>
              <w:right w:val="single" w:sz="4" w:space="0" w:color="auto"/>
            </w:tcBorders>
            <w:vAlign w:val="center"/>
            <w:hideMark/>
          </w:tcPr>
          <w:p w14:paraId="6DD71716" w14:textId="77777777" w:rsidR="002C00EE" w:rsidRPr="00FF088C" w:rsidRDefault="002C00EE" w:rsidP="00B6404F">
            <w:pPr>
              <w:spacing w:before="40" w:after="40"/>
              <w:jc w:val="both"/>
              <w:rPr>
                <w:b/>
                <w:sz w:val="20"/>
                <w:szCs w:val="20"/>
                <w:lang w:val="en-GB"/>
              </w:rPr>
            </w:pPr>
            <w:r w:rsidRPr="00FF088C">
              <w:rPr>
                <w:b/>
                <w:sz w:val="20"/>
                <w:szCs w:val="20"/>
                <w:lang w:val="en-GB"/>
              </w:rPr>
              <w:t>Chemical name</w:t>
            </w:r>
          </w:p>
        </w:tc>
        <w:tc>
          <w:tcPr>
            <w:tcW w:w="1211" w:type="dxa"/>
            <w:tcBorders>
              <w:top w:val="single" w:sz="4" w:space="0" w:color="auto"/>
              <w:left w:val="single" w:sz="4" w:space="0" w:color="auto"/>
              <w:bottom w:val="single" w:sz="4" w:space="0" w:color="auto"/>
              <w:right w:val="single" w:sz="4" w:space="0" w:color="auto"/>
            </w:tcBorders>
            <w:noWrap/>
            <w:vAlign w:val="center"/>
            <w:hideMark/>
          </w:tcPr>
          <w:p w14:paraId="6F9DAB63" w14:textId="77777777" w:rsidR="002C00EE" w:rsidRPr="00FF088C" w:rsidRDefault="002C00EE" w:rsidP="00B6404F">
            <w:pPr>
              <w:spacing w:before="40" w:after="40"/>
              <w:jc w:val="both"/>
              <w:rPr>
                <w:b/>
                <w:sz w:val="20"/>
                <w:szCs w:val="20"/>
                <w:lang w:val="en-GB"/>
              </w:rPr>
            </w:pPr>
            <w:r w:rsidRPr="00FF088C">
              <w:rPr>
                <w:b/>
                <w:sz w:val="20"/>
                <w:szCs w:val="20"/>
                <w:lang w:val="en-GB"/>
              </w:rPr>
              <w:t>CAS</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EC4F3AC" w14:textId="77777777" w:rsidR="002C00EE" w:rsidRPr="00FF088C" w:rsidRDefault="002C00EE" w:rsidP="00B6404F">
            <w:pPr>
              <w:spacing w:before="40" w:after="40"/>
              <w:jc w:val="both"/>
              <w:rPr>
                <w:b/>
                <w:sz w:val="20"/>
                <w:szCs w:val="20"/>
                <w:lang w:val="en-GB"/>
              </w:rPr>
            </w:pPr>
            <w:r w:rsidRPr="00FF088C">
              <w:rPr>
                <w:b/>
                <w:sz w:val="20"/>
                <w:szCs w:val="20"/>
                <w:lang w:val="en-GB"/>
              </w:rPr>
              <w:t>Category</w:t>
            </w:r>
          </w:p>
        </w:tc>
        <w:tc>
          <w:tcPr>
            <w:tcW w:w="1485" w:type="dxa"/>
            <w:tcBorders>
              <w:top w:val="single" w:sz="4" w:space="0" w:color="auto"/>
              <w:left w:val="single" w:sz="4" w:space="0" w:color="auto"/>
              <w:bottom w:val="single" w:sz="4" w:space="0" w:color="auto"/>
              <w:right w:val="single" w:sz="4" w:space="0" w:color="auto"/>
            </w:tcBorders>
            <w:noWrap/>
            <w:vAlign w:val="center"/>
            <w:hideMark/>
          </w:tcPr>
          <w:p w14:paraId="34C4C6F5" w14:textId="77777777" w:rsidR="002C00EE" w:rsidRPr="00FF088C" w:rsidRDefault="002C00EE" w:rsidP="00B6404F">
            <w:pPr>
              <w:spacing w:before="40" w:after="40"/>
              <w:jc w:val="both"/>
              <w:rPr>
                <w:b/>
                <w:sz w:val="20"/>
                <w:szCs w:val="20"/>
                <w:lang w:val="en-GB"/>
              </w:rPr>
            </w:pPr>
            <w:r w:rsidRPr="00FF088C">
              <w:rPr>
                <w:b/>
                <w:sz w:val="20"/>
                <w:szCs w:val="20"/>
                <w:lang w:val="en-GB"/>
              </w:rPr>
              <w:t>Country</w:t>
            </w:r>
          </w:p>
        </w:tc>
        <w:tc>
          <w:tcPr>
            <w:tcW w:w="1681" w:type="dxa"/>
            <w:tcBorders>
              <w:top w:val="single" w:sz="4" w:space="0" w:color="auto"/>
              <w:left w:val="single" w:sz="4" w:space="0" w:color="auto"/>
              <w:bottom w:val="single" w:sz="4" w:space="0" w:color="auto"/>
              <w:right w:val="single" w:sz="4" w:space="0" w:color="auto"/>
            </w:tcBorders>
            <w:noWrap/>
            <w:vAlign w:val="center"/>
            <w:hideMark/>
          </w:tcPr>
          <w:p w14:paraId="7C1164B1" w14:textId="77777777" w:rsidR="002C00EE" w:rsidRPr="00FF088C" w:rsidRDefault="002C00EE" w:rsidP="00B6404F">
            <w:pPr>
              <w:spacing w:before="40" w:after="40"/>
              <w:jc w:val="both"/>
              <w:rPr>
                <w:b/>
                <w:sz w:val="20"/>
                <w:szCs w:val="20"/>
                <w:lang w:val="en-GB"/>
              </w:rPr>
            </w:pPr>
            <w:r w:rsidRPr="00FF088C">
              <w:rPr>
                <w:b/>
                <w:sz w:val="20"/>
                <w:szCs w:val="20"/>
                <w:lang w:val="en-GB"/>
              </w:rPr>
              <w:t>Region</w:t>
            </w:r>
          </w:p>
        </w:tc>
        <w:tc>
          <w:tcPr>
            <w:tcW w:w="1441" w:type="dxa"/>
            <w:tcBorders>
              <w:top w:val="single" w:sz="4" w:space="0" w:color="auto"/>
              <w:left w:val="single" w:sz="4" w:space="0" w:color="auto"/>
              <w:bottom w:val="single" w:sz="4" w:space="0" w:color="auto"/>
              <w:right w:val="single" w:sz="4" w:space="0" w:color="auto"/>
            </w:tcBorders>
            <w:noWrap/>
            <w:vAlign w:val="center"/>
            <w:hideMark/>
          </w:tcPr>
          <w:p w14:paraId="4250C347" w14:textId="77777777" w:rsidR="002C00EE" w:rsidRPr="00FF088C" w:rsidRDefault="002C00EE" w:rsidP="00B6404F">
            <w:pPr>
              <w:spacing w:before="40" w:after="40"/>
              <w:jc w:val="both"/>
              <w:rPr>
                <w:b/>
                <w:sz w:val="20"/>
                <w:szCs w:val="20"/>
                <w:lang w:val="en-GB"/>
              </w:rPr>
            </w:pPr>
            <w:r w:rsidRPr="00FF088C">
              <w:rPr>
                <w:b/>
                <w:sz w:val="20"/>
                <w:szCs w:val="20"/>
                <w:lang w:val="en-GB"/>
              </w:rPr>
              <w:t>Published in PIC Circular</w:t>
            </w:r>
          </w:p>
        </w:tc>
      </w:tr>
      <w:tr w:rsidR="002C00EE" w:rsidRPr="00FF088C" w14:paraId="29F1D90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A9EFEED" w14:textId="77777777" w:rsidR="002C00EE" w:rsidRPr="00FF088C" w:rsidRDefault="002C00EE" w:rsidP="00741EA5">
            <w:pPr>
              <w:spacing w:before="40" w:after="40"/>
              <w:rPr>
                <w:sz w:val="18"/>
                <w:szCs w:val="18"/>
                <w:lang w:val="en-GB"/>
              </w:rPr>
            </w:pPr>
            <w:r w:rsidRPr="00FF088C">
              <w:rPr>
                <w:sz w:val="18"/>
                <w:szCs w:val="18"/>
                <w:lang w:val="en-GB"/>
              </w:rPr>
              <w:t>Acrylonitrile</w:t>
            </w:r>
          </w:p>
        </w:tc>
        <w:tc>
          <w:tcPr>
            <w:tcW w:w="1211" w:type="dxa"/>
            <w:tcBorders>
              <w:top w:val="single" w:sz="4" w:space="0" w:color="auto"/>
              <w:left w:val="single" w:sz="4" w:space="0" w:color="auto"/>
              <w:bottom w:val="single" w:sz="4" w:space="0" w:color="auto"/>
              <w:right w:val="single" w:sz="4" w:space="0" w:color="auto"/>
            </w:tcBorders>
            <w:noWrap/>
            <w:hideMark/>
          </w:tcPr>
          <w:p w14:paraId="60A69327" w14:textId="77777777" w:rsidR="002C00EE" w:rsidRPr="00FF088C" w:rsidRDefault="002C00EE" w:rsidP="00741EA5">
            <w:pPr>
              <w:spacing w:before="40" w:after="40"/>
              <w:rPr>
                <w:sz w:val="18"/>
                <w:szCs w:val="18"/>
                <w:lang w:val="en-GB"/>
              </w:rPr>
            </w:pPr>
            <w:r w:rsidRPr="00FF088C">
              <w:rPr>
                <w:sz w:val="18"/>
                <w:szCs w:val="18"/>
                <w:lang w:val="en-GB"/>
              </w:rPr>
              <w:t>107-13-1</w:t>
            </w:r>
          </w:p>
        </w:tc>
        <w:tc>
          <w:tcPr>
            <w:tcW w:w="1289" w:type="dxa"/>
            <w:tcBorders>
              <w:top w:val="single" w:sz="4" w:space="0" w:color="auto"/>
              <w:left w:val="single" w:sz="4" w:space="0" w:color="auto"/>
              <w:bottom w:val="single" w:sz="4" w:space="0" w:color="auto"/>
              <w:right w:val="single" w:sz="4" w:space="0" w:color="auto"/>
            </w:tcBorders>
            <w:hideMark/>
          </w:tcPr>
          <w:p w14:paraId="71681CD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26CCCE"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58BC1F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D9C22DA"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6F35364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E20384A" w14:textId="77777777" w:rsidR="002C00EE" w:rsidRPr="00FF088C" w:rsidRDefault="002C00EE" w:rsidP="00741EA5">
            <w:pPr>
              <w:spacing w:before="40" w:after="40"/>
              <w:rPr>
                <w:sz w:val="18"/>
                <w:szCs w:val="18"/>
                <w:lang w:val="en-GB"/>
              </w:rPr>
            </w:pPr>
            <w:r w:rsidRPr="00FF088C">
              <w:rPr>
                <w:sz w:val="18"/>
                <w:szCs w:val="18"/>
                <w:lang w:val="en-GB"/>
              </w:rPr>
              <w:t>1,2-dichloropropane</w:t>
            </w:r>
          </w:p>
        </w:tc>
        <w:tc>
          <w:tcPr>
            <w:tcW w:w="1211" w:type="dxa"/>
            <w:tcBorders>
              <w:top w:val="single" w:sz="4" w:space="0" w:color="auto"/>
              <w:left w:val="single" w:sz="4" w:space="0" w:color="auto"/>
              <w:bottom w:val="single" w:sz="4" w:space="0" w:color="auto"/>
              <w:right w:val="single" w:sz="4" w:space="0" w:color="auto"/>
            </w:tcBorders>
            <w:noWrap/>
            <w:hideMark/>
          </w:tcPr>
          <w:p w14:paraId="751C38AF" w14:textId="77777777" w:rsidR="002C00EE" w:rsidRPr="00FF088C" w:rsidRDefault="002C00EE" w:rsidP="00741EA5">
            <w:pPr>
              <w:spacing w:before="40" w:after="40"/>
              <w:rPr>
                <w:sz w:val="18"/>
                <w:szCs w:val="18"/>
                <w:lang w:val="en-GB"/>
              </w:rPr>
            </w:pPr>
            <w:r w:rsidRPr="00FF088C">
              <w:rPr>
                <w:sz w:val="18"/>
                <w:szCs w:val="18"/>
                <w:lang w:val="en-GB"/>
              </w:rPr>
              <w:t>78-87-5</w:t>
            </w:r>
          </w:p>
        </w:tc>
        <w:tc>
          <w:tcPr>
            <w:tcW w:w="1289" w:type="dxa"/>
            <w:tcBorders>
              <w:top w:val="single" w:sz="4" w:space="0" w:color="auto"/>
              <w:left w:val="single" w:sz="4" w:space="0" w:color="auto"/>
              <w:bottom w:val="single" w:sz="4" w:space="0" w:color="auto"/>
              <w:right w:val="single" w:sz="4" w:space="0" w:color="auto"/>
            </w:tcBorders>
            <w:hideMark/>
          </w:tcPr>
          <w:p w14:paraId="56B78E8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AE4B68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33B23D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EDA13C4"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0AE3748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770D142" w14:textId="77777777" w:rsidR="002C00EE" w:rsidRPr="00FF088C" w:rsidRDefault="002C00EE" w:rsidP="00741EA5">
            <w:pPr>
              <w:spacing w:before="40" w:after="40"/>
              <w:rPr>
                <w:sz w:val="18"/>
                <w:szCs w:val="18"/>
                <w:lang w:val="en-GB"/>
              </w:rPr>
            </w:pPr>
            <w:r w:rsidRPr="00FF088C">
              <w:rPr>
                <w:sz w:val="18"/>
                <w:szCs w:val="18"/>
                <w:lang w:val="en-GB"/>
              </w:rPr>
              <w:t>1,4-dichlorobenzene</w:t>
            </w:r>
          </w:p>
        </w:tc>
        <w:tc>
          <w:tcPr>
            <w:tcW w:w="1211" w:type="dxa"/>
            <w:tcBorders>
              <w:top w:val="single" w:sz="4" w:space="0" w:color="auto"/>
              <w:left w:val="single" w:sz="4" w:space="0" w:color="auto"/>
              <w:bottom w:val="single" w:sz="4" w:space="0" w:color="auto"/>
              <w:right w:val="single" w:sz="4" w:space="0" w:color="auto"/>
            </w:tcBorders>
            <w:noWrap/>
            <w:hideMark/>
          </w:tcPr>
          <w:p w14:paraId="6E18AE1C" w14:textId="77777777" w:rsidR="002C00EE" w:rsidRPr="00FF088C" w:rsidRDefault="002C00EE" w:rsidP="00741EA5">
            <w:pPr>
              <w:spacing w:before="40" w:after="40"/>
              <w:rPr>
                <w:sz w:val="18"/>
                <w:szCs w:val="18"/>
                <w:lang w:val="en-GB"/>
              </w:rPr>
            </w:pPr>
            <w:r w:rsidRPr="00FF088C">
              <w:rPr>
                <w:sz w:val="18"/>
                <w:szCs w:val="18"/>
                <w:lang w:val="en-GB"/>
              </w:rPr>
              <w:t>106-46-7</w:t>
            </w:r>
          </w:p>
        </w:tc>
        <w:tc>
          <w:tcPr>
            <w:tcW w:w="1289" w:type="dxa"/>
            <w:tcBorders>
              <w:top w:val="single" w:sz="4" w:space="0" w:color="auto"/>
              <w:left w:val="single" w:sz="4" w:space="0" w:color="auto"/>
              <w:bottom w:val="single" w:sz="4" w:space="0" w:color="auto"/>
              <w:right w:val="single" w:sz="4" w:space="0" w:color="auto"/>
            </w:tcBorders>
            <w:hideMark/>
          </w:tcPr>
          <w:p w14:paraId="43DC5FE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8582B4F" w14:textId="77777777" w:rsidR="002C00EE" w:rsidRPr="00FF088C" w:rsidRDefault="002C00EE" w:rsidP="00741EA5">
            <w:pPr>
              <w:spacing w:before="40" w:after="40"/>
              <w:rPr>
                <w:sz w:val="18"/>
                <w:szCs w:val="18"/>
                <w:lang w:val="en-GB"/>
              </w:rPr>
            </w:pPr>
            <w:r w:rsidRPr="00FF088C">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69826258" w14:textId="77777777" w:rsidR="002C00EE" w:rsidRPr="00FF088C" w:rsidRDefault="002C00EE" w:rsidP="00741EA5">
            <w:pPr>
              <w:spacing w:before="40" w:after="40"/>
              <w:rPr>
                <w:sz w:val="18"/>
                <w:szCs w:val="18"/>
                <w:lang w:val="en-GB"/>
              </w:rPr>
            </w:pPr>
            <w:r w:rsidRPr="00FF088C">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4A03B27E" w14:textId="77777777" w:rsidR="002C00EE" w:rsidRPr="00FF088C" w:rsidRDefault="002C00EE" w:rsidP="00741EA5">
            <w:pPr>
              <w:spacing w:before="40" w:after="40"/>
              <w:rPr>
                <w:sz w:val="18"/>
                <w:szCs w:val="18"/>
                <w:lang w:val="en-GB"/>
              </w:rPr>
            </w:pPr>
            <w:r w:rsidRPr="00FF088C">
              <w:rPr>
                <w:sz w:val="18"/>
                <w:szCs w:val="18"/>
                <w:lang w:val="en-GB"/>
              </w:rPr>
              <w:t>XXXV</w:t>
            </w:r>
          </w:p>
        </w:tc>
      </w:tr>
      <w:tr w:rsidR="002C00EE" w:rsidRPr="00FF088C" w14:paraId="37A261F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2FA0FF8" w14:textId="77777777" w:rsidR="002C00EE" w:rsidRPr="00FF088C" w:rsidRDefault="002C00EE" w:rsidP="00741EA5">
            <w:pPr>
              <w:spacing w:before="40" w:after="40"/>
              <w:rPr>
                <w:sz w:val="18"/>
                <w:szCs w:val="18"/>
                <w:lang w:val="en-GB"/>
              </w:rPr>
            </w:pPr>
            <w:r w:rsidRPr="00FF088C">
              <w:rPr>
                <w:sz w:val="18"/>
                <w:szCs w:val="18"/>
                <w:lang w:val="en-GB"/>
              </w:rPr>
              <w:t>1-Bromo-2-chloroethane</w:t>
            </w:r>
          </w:p>
        </w:tc>
        <w:tc>
          <w:tcPr>
            <w:tcW w:w="1211" w:type="dxa"/>
            <w:tcBorders>
              <w:top w:val="single" w:sz="4" w:space="0" w:color="auto"/>
              <w:left w:val="single" w:sz="4" w:space="0" w:color="auto"/>
              <w:bottom w:val="single" w:sz="4" w:space="0" w:color="auto"/>
              <w:right w:val="single" w:sz="4" w:space="0" w:color="auto"/>
            </w:tcBorders>
            <w:noWrap/>
            <w:hideMark/>
          </w:tcPr>
          <w:p w14:paraId="5E438E62" w14:textId="77777777" w:rsidR="002C00EE" w:rsidRPr="00FF088C" w:rsidRDefault="002C00EE" w:rsidP="00741EA5">
            <w:pPr>
              <w:spacing w:before="40" w:after="40"/>
              <w:rPr>
                <w:sz w:val="18"/>
                <w:szCs w:val="18"/>
                <w:lang w:val="en-GB"/>
              </w:rPr>
            </w:pPr>
            <w:r w:rsidRPr="00FF088C">
              <w:rPr>
                <w:sz w:val="18"/>
                <w:szCs w:val="18"/>
                <w:lang w:val="en-GB"/>
              </w:rPr>
              <w:t>107-04-0</w:t>
            </w:r>
          </w:p>
        </w:tc>
        <w:tc>
          <w:tcPr>
            <w:tcW w:w="1289" w:type="dxa"/>
            <w:tcBorders>
              <w:top w:val="single" w:sz="4" w:space="0" w:color="auto"/>
              <w:left w:val="single" w:sz="4" w:space="0" w:color="auto"/>
              <w:bottom w:val="single" w:sz="4" w:space="0" w:color="auto"/>
              <w:right w:val="single" w:sz="4" w:space="0" w:color="auto"/>
            </w:tcBorders>
            <w:hideMark/>
          </w:tcPr>
          <w:p w14:paraId="60BA380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303D94D"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5B455B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249E351"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1121095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B95C5EE" w14:textId="77777777" w:rsidR="002C00EE" w:rsidRPr="00FF088C" w:rsidRDefault="002C00EE" w:rsidP="00741EA5">
            <w:pPr>
              <w:spacing w:before="40" w:after="40"/>
              <w:rPr>
                <w:sz w:val="18"/>
                <w:szCs w:val="18"/>
                <w:lang w:val="en-GB"/>
              </w:rPr>
            </w:pPr>
            <w:r w:rsidRPr="00FF088C">
              <w:rPr>
                <w:sz w:val="18"/>
                <w:szCs w:val="18"/>
                <w:lang w:val="en-GB"/>
              </w:rPr>
              <w:t>2-(2,4,5-</w:t>
            </w:r>
            <w:proofErr w:type="gramStart"/>
            <w:r w:rsidRPr="00FF088C">
              <w:rPr>
                <w:sz w:val="18"/>
                <w:szCs w:val="18"/>
                <w:lang w:val="en-GB"/>
              </w:rPr>
              <w:t>trichlorephenoxy)ethyl</w:t>
            </w:r>
            <w:proofErr w:type="gramEnd"/>
            <w:r w:rsidRPr="00FF088C">
              <w:rPr>
                <w:sz w:val="18"/>
                <w:szCs w:val="18"/>
                <w:lang w:val="en-GB"/>
              </w:rPr>
              <w:t xml:space="preserve"> 2,2dichloropropanoate</w:t>
            </w:r>
          </w:p>
        </w:tc>
        <w:tc>
          <w:tcPr>
            <w:tcW w:w="1211" w:type="dxa"/>
            <w:tcBorders>
              <w:top w:val="single" w:sz="4" w:space="0" w:color="auto"/>
              <w:left w:val="single" w:sz="4" w:space="0" w:color="auto"/>
              <w:bottom w:val="single" w:sz="4" w:space="0" w:color="auto"/>
              <w:right w:val="single" w:sz="4" w:space="0" w:color="auto"/>
            </w:tcBorders>
            <w:noWrap/>
            <w:hideMark/>
          </w:tcPr>
          <w:p w14:paraId="6BD71CF1" w14:textId="77777777" w:rsidR="002C00EE" w:rsidRPr="00FF088C" w:rsidRDefault="002C00EE" w:rsidP="00741EA5">
            <w:pPr>
              <w:spacing w:before="40" w:after="40"/>
              <w:rPr>
                <w:sz w:val="18"/>
                <w:szCs w:val="18"/>
                <w:lang w:val="en-GB"/>
              </w:rPr>
            </w:pPr>
            <w:r w:rsidRPr="00FF088C">
              <w:rPr>
                <w:sz w:val="18"/>
                <w:szCs w:val="18"/>
                <w:lang w:val="en-GB"/>
              </w:rPr>
              <w:t>136-25-4</w:t>
            </w:r>
          </w:p>
        </w:tc>
        <w:tc>
          <w:tcPr>
            <w:tcW w:w="1289" w:type="dxa"/>
            <w:tcBorders>
              <w:top w:val="single" w:sz="4" w:space="0" w:color="auto"/>
              <w:left w:val="single" w:sz="4" w:space="0" w:color="auto"/>
              <w:bottom w:val="single" w:sz="4" w:space="0" w:color="auto"/>
              <w:right w:val="single" w:sz="4" w:space="0" w:color="auto"/>
            </w:tcBorders>
            <w:hideMark/>
          </w:tcPr>
          <w:p w14:paraId="367E2F8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1F23020"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32D0C8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247374B"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59E3EF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B6F56CC" w14:textId="77777777" w:rsidR="002C00EE" w:rsidRPr="00FF088C" w:rsidRDefault="002C00EE" w:rsidP="00741EA5">
            <w:pPr>
              <w:spacing w:before="40" w:after="40"/>
              <w:rPr>
                <w:sz w:val="18"/>
                <w:szCs w:val="18"/>
                <w:lang w:val="en-GB"/>
              </w:rPr>
            </w:pPr>
            <w:r w:rsidRPr="00FF088C">
              <w:rPr>
                <w:sz w:val="18"/>
                <w:szCs w:val="18"/>
                <w:lang w:val="en-GB"/>
              </w:rPr>
              <w:t>2,4,5-TP (Silvex; Fenoprop)</w:t>
            </w:r>
          </w:p>
        </w:tc>
        <w:tc>
          <w:tcPr>
            <w:tcW w:w="1211" w:type="dxa"/>
            <w:tcBorders>
              <w:top w:val="single" w:sz="4" w:space="0" w:color="auto"/>
              <w:left w:val="single" w:sz="4" w:space="0" w:color="auto"/>
              <w:bottom w:val="single" w:sz="4" w:space="0" w:color="auto"/>
              <w:right w:val="single" w:sz="4" w:space="0" w:color="auto"/>
            </w:tcBorders>
            <w:noWrap/>
            <w:hideMark/>
          </w:tcPr>
          <w:p w14:paraId="396198F1" w14:textId="77777777" w:rsidR="002C00EE" w:rsidRPr="00FF088C" w:rsidRDefault="002C00EE" w:rsidP="00741EA5">
            <w:pPr>
              <w:spacing w:before="40" w:after="40"/>
              <w:rPr>
                <w:sz w:val="18"/>
                <w:szCs w:val="18"/>
                <w:lang w:val="en-GB"/>
              </w:rPr>
            </w:pPr>
            <w:r w:rsidRPr="00FF088C">
              <w:rPr>
                <w:sz w:val="18"/>
                <w:szCs w:val="18"/>
                <w:lang w:val="en-GB"/>
              </w:rPr>
              <w:t>93-72-1</w:t>
            </w:r>
          </w:p>
        </w:tc>
        <w:tc>
          <w:tcPr>
            <w:tcW w:w="1289" w:type="dxa"/>
            <w:tcBorders>
              <w:top w:val="single" w:sz="4" w:space="0" w:color="auto"/>
              <w:left w:val="single" w:sz="4" w:space="0" w:color="auto"/>
              <w:bottom w:val="single" w:sz="4" w:space="0" w:color="auto"/>
              <w:right w:val="single" w:sz="4" w:space="0" w:color="auto"/>
            </w:tcBorders>
            <w:hideMark/>
          </w:tcPr>
          <w:p w14:paraId="70351E4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0D87E7D"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C794778"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3B79A10"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3B43DCC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2E34E51" w14:textId="77777777" w:rsidR="002C00EE" w:rsidRPr="00FF088C" w:rsidRDefault="002C00EE" w:rsidP="00741EA5">
            <w:pPr>
              <w:spacing w:before="40" w:after="40"/>
              <w:rPr>
                <w:sz w:val="18"/>
                <w:szCs w:val="18"/>
                <w:lang w:val="en-GB"/>
              </w:rPr>
            </w:pPr>
            <w:r w:rsidRPr="00FF088C">
              <w:rPr>
                <w:sz w:val="18"/>
                <w:szCs w:val="18"/>
                <w:lang w:val="en-GB"/>
              </w:rPr>
              <w:t>Acephate</w:t>
            </w:r>
          </w:p>
        </w:tc>
        <w:tc>
          <w:tcPr>
            <w:tcW w:w="1211" w:type="dxa"/>
            <w:tcBorders>
              <w:top w:val="single" w:sz="4" w:space="0" w:color="auto"/>
              <w:left w:val="single" w:sz="4" w:space="0" w:color="auto"/>
              <w:bottom w:val="single" w:sz="4" w:space="0" w:color="auto"/>
              <w:right w:val="single" w:sz="4" w:space="0" w:color="auto"/>
            </w:tcBorders>
            <w:noWrap/>
            <w:hideMark/>
          </w:tcPr>
          <w:p w14:paraId="15407489" w14:textId="77777777" w:rsidR="002C00EE" w:rsidRPr="00FF088C" w:rsidRDefault="002C00EE" w:rsidP="00741EA5">
            <w:pPr>
              <w:spacing w:before="40" w:after="40"/>
              <w:rPr>
                <w:sz w:val="18"/>
                <w:szCs w:val="18"/>
                <w:lang w:val="en-GB"/>
              </w:rPr>
            </w:pPr>
            <w:r w:rsidRPr="00FF088C">
              <w:rPr>
                <w:sz w:val="18"/>
                <w:szCs w:val="18"/>
                <w:lang w:val="en-GB"/>
              </w:rPr>
              <w:t>30560-19-1</w:t>
            </w:r>
          </w:p>
        </w:tc>
        <w:tc>
          <w:tcPr>
            <w:tcW w:w="1289" w:type="dxa"/>
            <w:tcBorders>
              <w:top w:val="single" w:sz="4" w:space="0" w:color="auto"/>
              <w:left w:val="single" w:sz="4" w:space="0" w:color="auto"/>
              <w:bottom w:val="single" w:sz="4" w:space="0" w:color="auto"/>
              <w:right w:val="single" w:sz="4" w:space="0" w:color="auto"/>
            </w:tcBorders>
            <w:hideMark/>
          </w:tcPr>
          <w:p w14:paraId="64C3700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8ADA897"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9297FD8"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81A7D40"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6F827B8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579F15F" w14:textId="77777777" w:rsidR="002C00EE" w:rsidRPr="00FF088C" w:rsidRDefault="002C00EE" w:rsidP="00741EA5">
            <w:pPr>
              <w:spacing w:before="40" w:after="40"/>
              <w:rPr>
                <w:sz w:val="18"/>
                <w:szCs w:val="18"/>
                <w:lang w:val="en-GB"/>
              </w:rPr>
            </w:pPr>
            <w:r w:rsidRPr="00FF088C">
              <w:rPr>
                <w:sz w:val="18"/>
                <w:szCs w:val="18"/>
                <w:lang w:val="en-GB"/>
              </w:rPr>
              <w:t>Acrolein</w:t>
            </w:r>
          </w:p>
        </w:tc>
        <w:tc>
          <w:tcPr>
            <w:tcW w:w="1211" w:type="dxa"/>
            <w:tcBorders>
              <w:top w:val="single" w:sz="4" w:space="0" w:color="auto"/>
              <w:left w:val="single" w:sz="4" w:space="0" w:color="auto"/>
              <w:bottom w:val="single" w:sz="4" w:space="0" w:color="auto"/>
              <w:right w:val="single" w:sz="4" w:space="0" w:color="auto"/>
            </w:tcBorders>
            <w:noWrap/>
            <w:hideMark/>
          </w:tcPr>
          <w:p w14:paraId="222DA800" w14:textId="77777777" w:rsidR="002C00EE" w:rsidRPr="00FF088C" w:rsidRDefault="002C00EE" w:rsidP="00741EA5">
            <w:pPr>
              <w:spacing w:before="40" w:after="40"/>
              <w:rPr>
                <w:sz w:val="18"/>
                <w:szCs w:val="18"/>
                <w:lang w:val="en-GB"/>
              </w:rPr>
            </w:pPr>
            <w:r w:rsidRPr="00FF088C">
              <w:rPr>
                <w:sz w:val="18"/>
                <w:szCs w:val="18"/>
                <w:lang w:val="en-GB"/>
              </w:rPr>
              <w:t>107-02-8</w:t>
            </w:r>
          </w:p>
        </w:tc>
        <w:tc>
          <w:tcPr>
            <w:tcW w:w="1289" w:type="dxa"/>
            <w:tcBorders>
              <w:top w:val="single" w:sz="4" w:space="0" w:color="auto"/>
              <w:left w:val="single" w:sz="4" w:space="0" w:color="auto"/>
              <w:bottom w:val="single" w:sz="4" w:space="0" w:color="auto"/>
              <w:right w:val="single" w:sz="4" w:space="0" w:color="auto"/>
            </w:tcBorders>
            <w:hideMark/>
          </w:tcPr>
          <w:p w14:paraId="4C92BD5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476E5C3"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05928E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7840A0E"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5109306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BC9A59C" w14:textId="77777777" w:rsidR="002C00EE" w:rsidRPr="00FF088C" w:rsidRDefault="002C00EE" w:rsidP="00741EA5">
            <w:pPr>
              <w:spacing w:before="40" w:after="40"/>
              <w:rPr>
                <w:sz w:val="18"/>
                <w:szCs w:val="18"/>
                <w:lang w:val="en-GB"/>
              </w:rPr>
            </w:pPr>
            <w:r w:rsidRPr="00FF088C">
              <w:rPr>
                <w:sz w:val="18"/>
                <w:szCs w:val="18"/>
                <w:lang w:val="en-GB"/>
              </w:rPr>
              <w:t>Amitraz</w:t>
            </w:r>
          </w:p>
        </w:tc>
        <w:tc>
          <w:tcPr>
            <w:tcW w:w="1211" w:type="dxa"/>
            <w:tcBorders>
              <w:top w:val="single" w:sz="4" w:space="0" w:color="auto"/>
              <w:left w:val="single" w:sz="4" w:space="0" w:color="auto"/>
              <w:bottom w:val="single" w:sz="4" w:space="0" w:color="auto"/>
              <w:right w:val="single" w:sz="4" w:space="0" w:color="auto"/>
            </w:tcBorders>
            <w:noWrap/>
            <w:hideMark/>
          </w:tcPr>
          <w:p w14:paraId="01E33B1A" w14:textId="77777777" w:rsidR="002C00EE" w:rsidRPr="00FF088C" w:rsidRDefault="002C00EE" w:rsidP="00741EA5">
            <w:pPr>
              <w:spacing w:before="40" w:after="40"/>
              <w:rPr>
                <w:sz w:val="18"/>
                <w:szCs w:val="18"/>
                <w:lang w:val="en-GB"/>
              </w:rPr>
            </w:pPr>
            <w:r w:rsidRPr="00FF088C">
              <w:rPr>
                <w:sz w:val="18"/>
                <w:szCs w:val="18"/>
                <w:lang w:val="en-GB"/>
              </w:rPr>
              <w:t>33089-61-1</w:t>
            </w:r>
          </w:p>
        </w:tc>
        <w:tc>
          <w:tcPr>
            <w:tcW w:w="1289" w:type="dxa"/>
            <w:tcBorders>
              <w:top w:val="single" w:sz="4" w:space="0" w:color="auto"/>
              <w:left w:val="single" w:sz="4" w:space="0" w:color="auto"/>
              <w:bottom w:val="single" w:sz="4" w:space="0" w:color="auto"/>
              <w:right w:val="single" w:sz="4" w:space="0" w:color="auto"/>
            </w:tcBorders>
            <w:hideMark/>
          </w:tcPr>
          <w:p w14:paraId="055EF77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74756DD"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6DC183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499F2EC"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2EC0CA6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892FC8A" w14:textId="77777777" w:rsidR="002C00EE" w:rsidRPr="00FF088C" w:rsidRDefault="002C00EE" w:rsidP="00741EA5">
            <w:pPr>
              <w:spacing w:before="40" w:after="40"/>
              <w:rPr>
                <w:sz w:val="18"/>
                <w:szCs w:val="18"/>
                <w:lang w:val="en-GB"/>
              </w:rPr>
            </w:pPr>
            <w:r w:rsidRPr="00FF088C">
              <w:rPr>
                <w:sz w:val="18"/>
                <w:szCs w:val="18"/>
                <w:lang w:val="en-GB"/>
              </w:rPr>
              <w:t>Amitrole</w:t>
            </w:r>
          </w:p>
        </w:tc>
        <w:tc>
          <w:tcPr>
            <w:tcW w:w="1211" w:type="dxa"/>
            <w:tcBorders>
              <w:top w:val="single" w:sz="4" w:space="0" w:color="auto"/>
              <w:left w:val="single" w:sz="4" w:space="0" w:color="auto"/>
              <w:bottom w:val="single" w:sz="4" w:space="0" w:color="auto"/>
              <w:right w:val="single" w:sz="4" w:space="0" w:color="auto"/>
            </w:tcBorders>
            <w:noWrap/>
            <w:hideMark/>
          </w:tcPr>
          <w:p w14:paraId="69EF3683" w14:textId="77777777" w:rsidR="002C00EE" w:rsidRPr="00FF088C" w:rsidRDefault="002C00EE" w:rsidP="00741EA5">
            <w:pPr>
              <w:spacing w:before="40" w:after="40"/>
              <w:rPr>
                <w:sz w:val="18"/>
                <w:szCs w:val="18"/>
                <w:lang w:val="en-GB"/>
              </w:rPr>
            </w:pPr>
            <w:r w:rsidRPr="00FF088C">
              <w:rPr>
                <w:sz w:val="18"/>
                <w:szCs w:val="18"/>
                <w:lang w:val="en-GB"/>
              </w:rPr>
              <w:t>61-82-5</w:t>
            </w:r>
          </w:p>
        </w:tc>
        <w:tc>
          <w:tcPr>
            <w:tcW w:w="1289" w:type="dxa"/>
            <w:tcBorders>
              <w:top w:val="single" w:sz="4" w:space="0" w:color="auto"/>
              <w:left w:val="single" w:sz="4" w:space="0" w:color="auto"/>
              <w:bottom w:val="single" w:sz="4" w:space="0" w:color="auto"/>
              <w:right w:val="single" w:sz="4" w:space="0" w:color="auto"/>
            </w:tcBorders>
            <w:hideMark/>
          </w:tcPr>
          <w:p w14:paraId="190B2D8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DDBFF9"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21A94F0"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0D0A118"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9D1EB4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52152C5" w14:textId="77777777" w:rsidR="002C00EE" w:rsidRPr="00FF088C" w:rsidRDefault="002C00EE" w:rsidP="00741EA5">
            <w:pPr>
              <w:spacing w:before="40" w:after="40"/>
              <w:rPr>
                <w:sz w:val="18"/>
                <w:szCs w:val="18"/>
                <w:lang w:val="en-GB"/>
              </w:rPr>
            </w:pPr>
            <w:r w:rsidRPr="00FF088C">
              <w:rPr>
                <w:sz w:val="18"/>
                <w:szCs w:val="18"/>
                <w:lang w:val="en-GB"/>
              </w:rPr>
              <w:t>Amitrole</w:t>
            </w:r>
          </w:p>
        </w:tc>
        <w:tc>
          <w:tcPr>
            <w:tcW w:w="1211" w:type="dxa"/>
            <w:tcBorders>
              <w:top w:val="single" w:sz="4" w:space="0" w:color="auto"/>
              <w:left w:val="single" w:sz="4" w:space="0" w:color="auto"/>
              <w:bottom w:val="single" w:sz="4" w:space="0" w:color="auto"/>
              <w:right w:val="single" w:sz="4" w:space="0" w:color="auto"/>
            </w:tcBorders>
            <w:noWrap/>
            <w:hideMark/>
          </w:tcPr>
          <w:p w14:paraId="5A710D62" w14:textId="77777777" w:rsidR="002C00EE" w:rsidRPr="00FF088C" w:rsidRDefault="002C00EE" w:rsidP="00741EA5">
            <w:pPr>
              <w:spacing w:before="40" w:after="40"/>
              <w:rPr>
                <w:sz w:val="18"/>
                <w:szCs w:val="18"/>
                <w:lang w:val="en-GB"/>
              </w:rPr>
            </w:pPr>
            <w:r w:rsidRPr="00FF088C">
              <w:rPr>
                <w:sz w:val="18"/>
                <w:szCs w:val="18"/>
                <w:lang w:val="en-GB"/>
              </w:rPr>
              <w:t>61-82-5</w:t>
            </w:r>
          </w:p>
        </w:tc>
        <w:tc>
          <w:tcPr>
            <w:tcW w:w="1289" w:type="dxa"/>
            <w:tcBorders>
              <w:top w:val="single" w:sz="4" w:space="0" w:color="auto"/>
              <w:left w:val="single" w:sz="4" w:space="0" w:color="auto"/>
              <w:bottom w:val="single" w:sz="4" w:space="0" w:color="auto"/>
              <w:right w:val="single" w:sz="4" w:space="0" w:color="auto"/>
            </w:tcBorders>
            <w:hideMark/>
          </w:tcPr>
          <w:p w14:paraId="3E1B3CD2"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5F9246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1F71EC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0655099"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74170C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53BD9A4" w14:textId="77777777" w:rsidR="002C00EE" w:rsidRPr="00FF088C" w:rsidRDefault="002C00EE" w:rsidP="00741EA5">
            <w:pPr>
              <w:spacing w:before="40" w:after="40"/>
              <w:rPr>
                <w:sz w:val="18"/>
                <w:szCs w:val="18"/>
                <w:lang w:val="en-GB"/>
              </w:rPr>
            </w:pPr>
            <w:r w:rsidRPr="00FF088C">
              <w:rPr>
                <w:sz w:val="18"/>
                <w:szCs w:val="18"/>
                <w:lang w:val="en-GB"/>
              </w:rPr>
              <w:t>Atrazine</w:t>
            </w:r>
          </w:p>
        </w:tc>
        <w:tc>
          <w:tcPr>
            <w:tcW w:w="1211" w:type="dxa"/>
            <w:tcBorders>
              <w:top w:val="single" w:sz="4" w:space="0" w:color="auto"/>
              <w:left w:val="single" w:sz="4" w:space="0" w:color="auto"/>
              <w:bottom w:val="single" w:sz="4" w:space="0" w:color="auto"/>
              <w:right w:val="single" w:sz="4" w:space="0" w:color="auto"/>
            </w:tcBorders>
            <w:noWrap/>
            <w:hideMark/>
          </w:tcPr>
          <w:p w14:paraId="641909C5" w14:textId="77777777" w:rsidR="002C00EE" w:rsidRPr="00FF088C" w:rsidRDefault="002C00EE" w:rsidP="00741EA5">
            <w:pPr>
              <w:spacing w:before="40" w:after="40"/>
              <w:rPr>
                <w:sz w:val="18"/>
                <w:szCs w:val="18"/>
                <w:lang w:val="en-GB"/>
              </w:rPr>
            </w:pPr>
            <w:r w:rsidRPr="00FF088C">
              <w:rPr>
                <w:sz w:val="18"/>
                <w:szCs w:val="18"/>
                <w:lang w:val="en-GB"/>
              </w:rPr>
              <w:t>1912-24-9</w:t>
            </w:r>
          </w:p>
        </w:tc>
        <w:tc>
          <w:tcPr>
            <w:tcW w:w="1289" w:type="dxa"/>
            <w:tcBorders>
              <w:top w:val="single" w:sz="4" w:space="0" w:color="auto"/>
              <w:left w:val="single" w:sz="4" w:space="0" w:color="auto"/>
              <w:bottom w:val="single" w:sz="4" w:space="0" w:color="auto"/>
              <w:right w:val="single" w:sz="4" w:space="0" w:color="auto"/>
            </w:tcBorders>
            <w:hideMark/>
          </w:tcPr>
          <w:p w14:paraId="2F98B65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096FC8C"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0B63466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A909217"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13CBF98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4910013" w14:textId="32C7E8F9" w:rsidR="002C00EE" w:rsidRPr="00FF088C" w:rsidRDefault="002C00EE" w:rsidP="00741EA5">
            <w:pPr>
              <w:spacing w:before="40" w:after="40"/>
              <w:rPr>
                <w:sz w:val="18"/>
                <w:szCs w:val="18"/>
                <w:lang w:val="en-GB"/>
              </w:rPr>
            </w:pPr>
            <w:r w:rsidRPr="00FF088C">
              <w:rPr>
                <w:sz w:val="18"/>
                <w:szCs w:val="18"/>
                <w:lang w:val="en-GB"/>
              </w:rPr>
              <w:t>Azinphos</w:t>
            </w:r>
            <w:r w:rsidR="002B5F41" w:rsidRPr="00FF088C">
              <w:rPr>
                <w:sz w:val="18"/>
                <w:szCs w:val="18"/>
                <w:lang w:val="en-GB"/>
              </w:rPr>
              <w:t>-</w:t>
            </w:r>
            <w:r w:rsidRPr="00FF088C">
              <w:rPr>
                <w:sz w:val="18"/>
                <w:szCs w:val="18"/>
                <w:lang w:val="en-GB"/>
              </w:rPr>
              <w:t>ethyl</w:t>
            </w:r>
          </w:p>
        </w:tc>
        <w:tc>
          <w:tcPr>
            <w:tcW w:w="1211" w:type="dxa"/>
            <w:tcBorders>
              <w:top w:val="single" w:sz="4" w:space="0" w:color="auto"/>
              <w:left w:val="single" w:sz="4" w:space="0" w:color="auto"/>
              <w:bottom w:val="single" w:sz="4" w:space="0" w:color="auto"/>
              <w:right w:val="single" w:sz="4" w:space="0" w:color="auto"/>
            </w:tcBorders>
            <w:noWrap/>
            <w:hideMark/>
          </w:tcPr>
          <w:p w14:paraId="09BCBB10" w14:textId="77777777" w:rsidR="002C00EE" w:rsidRPr="00FF088C" w:rsidRDefault="002C00EE" w:rsidP="00741EA5">
            <w:pPr>
              <w:spacing w:before="40" w:after="40"/>
              <w:rPr>
                <w:sz w:val="18"/>
                <w:szCs w:val="18"/>
                <w:lang w:val="en-GB"/>
              </w:rPr>
            </w:pPr>
            <w:r w:rsidRPr="00FF088C">
              <w:rPr>
                <w:sz w:val="18"/>
                <w:szCs w:val="18"/>
                <w:lang w:val="en-GB"/>
              </w:rPr>
              <w:t>2642-71-9</w:t>
            </w:r>
          </w:p>
        </w:tc>
        <w:tc>
          <w:tcPr>
            <w:tcW w:w="1289" w:type="dxa"/>
            <w:tcBorders>
              <w:top w:val="single" w:sz="4" w:space="0" w:color="auto"/>
              <w:left w:val="single" w:sz="4" w:space="0" w:color="auto"/>
              <w:bottom w:val="single" w:sz="4" w:space="0" w:color="auto"/>
              <w:right w:val="single" w:sz="4" w:space="0" w:color="auto"/>
            </w:tcBorders>
            <w:hideMark/>
          </w:tcPr>
          <w:p w14:paraId="2861065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D3D13E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B31EFD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5CA0FC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7D38BB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3302DF3" w14:textId="77777777" w:rsidR="002C00EE" w:rsidRPr="00FF088C" w:rsidRDefault="002C00EE" w:rsidP="00741EA5">
            <w:pPr>
              <w:spacing w:before="40" w:after="40"/>
              <w:rPr>
                <w:sz w:val="18"/>
                <w:szCs w:val="18"/>
                <w:lang w:val="en-GB"/>
              </w:rPr>
            </w:pPr>
            <w:r w:rsidRPr="00FF088C">
              <w:rPr>
                <w:sz w:val="18"/>
                <w:szCs w:val="18"/>
                <w:lang w:val="en-GB"/>
              </w:rPr>
              <w:t>Bendiocarb</w:t>
            </w:r>
          </w:p>
        </w:tc>
        <w:tc>
          <w:tcPr>
            <w:tcW w:w="1211" w:type="dxa"/>
            <w:tcBorders>
              <w:top w:val="single" w:sz="4" w:space="0" w:color="auto"/>
              <w:left w:val="single" w:sz="4" w:space="0" w:color="auto"/>
              <w:bottom w:val="single" w:sz="4" w:space="0" w:color="auto"/>
              <w:right w:val="single" w:sz="4" w:space="0" w:color="auto"/>
            </w:tcBorders>
            <w:noWrap/>
            <w:hideMark/>
          </w:tcPr>
          <w:p w14:paraId="3A5F7375" w14:textId="77777777" w:rsidR="002C00EE" w:rsidRPr="00FF088C" w:rsidRDefault="002C00EE" w:rsidP="00741EA5">
            <w:pPr>
              <w:spacing w:before="40" w:after="40"/>
              <w:rPr>
                <w:sz w:val="18"/>
                <w:szCs w:val="18"/>
                <w:lang w:val="en-GB"/>
              </w:rPr>
            </w:pPr>
            <w:r w:rsidRPr="00FF088C">
              <w:rPr>
                <w:sz w:val="18"/>
                <w:szCs w:val="18"/>
                <w:lang w:val="en-GB"/>
              </w:rPr>
              <w:t>22781-23-3</w:t>
            </w:r>
          </w:p>
        </w:tc>
        <w:tc>
          <w:tcPr>
            <w:tcW w:w="1289" w:type="dxa"/>
            <w:tcBorders>
              <w:top w:val="single" w:sz="4" w:space="0" w:color="auto"/>
              <w:left w:val="single" w:sz="4" w:space="0" w:color="auto"/>
              <w:bottom w:val="single" w:sz="4" w:space="0" w:color="auto"/>
              <w:right w:val="single" w:sz="4" w:space="0" w:color="auto"/>
            </w:tcBorders>
            <w:hideMark/>
          </w:tcPr>
          <w:p w14:paraId="7ADD217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05A1439"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AC68C8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E09C4E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738A03A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9A2BA80" w14:textId="77777777" w:rsidR="002C00EE" w:rsidRPr="00FF088C" w:rsidRDefault="002C00EE" w:rsidP="00741EA5">
            <w:pPr>
              <w:spacing w:before="40" w:after="40"/>
              <w:rPr>
                <w:sz w:val="18"/>
                <w:szCs w:val="18"/>
                <w:lang w:val="en-GB"/>
              </w:rPr>
            </w:pPr>
            <w:r w:rsidRPr="00FF088C">
              <w:rPr>
                <w:sz w:val="18"/>
                <w:szCs w:val="18"/>
                <w:lang w:val="en-GB"/>
              </w:rPr>
              <w:t>Benomyl</w:t>
            </w:r>
          </w:p>
        </w:tc>
        <w:tc>
          <w:tcPr>
            <w:tcW w:w="1211" w:type="dxa"/>
            <w:tcBorders>
              <w:top w:val="single" w:sz="4" w:space="0" w:color="auto"/>
              <w:left w:val="single" w:sz="4" w:space="0" w:color="auto"/>
              <w:bottom w:val="single" w:sz="4" w:space="0" w:color="auto"/>
              <w:right w:val="single" w:sz="4" w:space="0" w:color="auto"/>
            </w:tcBorders>
            <w:noWrap/>
            <w:hideMark/>
          </w:tcPr>
          <w:p w14:paraId="02D998FF" w14:textId="77777777" w:rsidR="002C00EE" w:rsidRPr="00FF088C" w:rsidRDefault="002C00EE" w:rsidP="00741EA5">
            <w:pPr>
              <w:spacing w:before="40" w:after="40"/>
              <w:rPr>
                <w:sz w:val="18"/>
                <w:szCs w:val="18"/>
                <w:lang w:val="en-GB"/>
              </w:rPr>
            </w:pPr>
            <w:r w:rsidRPr="00FF088C">
              <w:rPr>
                <w:sz w:val="18"/>
                <w:szCs w:val="18"/>
                <w:lang w:val="en-GB"/>
              </w:rPr>
              <w:t>17804-35-2</w:t>
            </w:r>
          </w:p>
        </w:tc>
        <w:tc>
          <w:tcPr>
            <w:tcW w:w="1289" w:type="dxa"/>
            <w:tcBorders>
              <w:top w:val="single" w:sz="4" w:space="0" w:color="auto"/>
              <w:left w:val="single" w:sz="4" w:space="0" w:color="auto"/>
              <w:bottom w:val="single" w:sz="4" w:space="0" w:color="auto"/>
              <w:right w:val="single" w:sz="4" w:space="0" w:color="auto"/>
            </w:tcBorders>
            <w:hideMark/>
          </w:tcPr>
          <w:p w14:paraId="70CF0F9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2968427"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358AAA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B97A462"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370A7B3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0BB7637" w14:textId="77777777" w:rsidR="002C00EE" w:rsidRPr="00FF088C" w:rsidRDefault="002C00EE" w:rsidP="00741EA5">
            <w:pPr>
              <w:spacing w:before="40" w:after="40"/>
              <w:rPr>
                <w:sz w:val="18"/>
                <w:szCs w:val="18"/>
                <w:lang w:val="en-GB"/>
              </w:rPr>
            </w:pPr>
            <w:r w:rsidRPr="00FF088C">
              <w:rPr>
                <w:sz w:val="18"/>
                <w:szCs w:val="18"/>
                <w:lang w:val="en-GB"/>
              </w:rPr>
              <w:t>Benomyl</w:t>
            </w:r>
          </w:p>
        </w:tc>
        <w:tc>
          <w:tcPr>
            <w:tcW w:w="1211" w:type="dxa"/>
            <w:tcBorders>
              <w:top w:val="single" w:sz="4" w:space="0" w:color="auto"/>
              <w:left w:val="single" w:sz="4" w:space="0" w:color="auto"/>
              <w:bottom w:val="single" w:sz="4" w:space="0" w:color="auto"/>
              <w:right w:val="single" w:sz="4" w:space="0" w:color="auto"/>
            </w:tcBorders>
            <w:noWrap/>
            <w:hideMark/>
          </w:tcPr>
          <w:p w14:paraId="02B2CD5D" w14:textId="77777777" w:rsidR="002C00EE" w:rsidRPr="00FF088C" w:rsidRDefault="002C00EE" w:rsidP="00741EA5">
            <w:pPr>
              <w:spacing w:before="40" w:after="40"/>
              <w:rPr>
                <w:sz w:val="18"/>
                <w:szCs w:val="18"/>
                <w:lang w:val="en-GB"/>
              </w:rPr>
            </w:pPr>
            <w:r w:rsidRPr="00FF088C">
              <w:rPr>
                <w:sz w:val="18"/>
                <w:szCs w:val="18"/>
                <w:lang w:val="en-GB"/>
              </w:rPr>
              <w:t>17804-35-2</w:t>
            </w:r>
          </w:p>
        </w:tc>
        <w:tc>
          <w:tcPr>
            <w:tcW w:w="1289" w:type="dxa"/>
            <w:tcBorders>
              <w:top w:val="single" w:sz="4" w:space="0" w:color="auto"/>
              <w:left w:val="single" w:sz="4" w:space="0" w:color="auto"/>
              <w:bottom w:val="single" w:sz="4" w:space="0" w:color="auto"/>
              <w:right w:val="single" w:sz="4" w:space="0" w:color="auto"/>
            </w:tcBorders>
            <w:hideMark/>
          </w:tcPr>
          <w:p w14:paraId="207D10C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8FA3BC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2D5023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0C2AA42"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0B94AE5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826EE7D" w14:textId="77777777" w:rsidR="002C00EE" w:rsidRPr="00FF088C" w:rsidRDefault="002C00EE" w:rsidP="00741EA5">
            <w:pPr>
              <w:spacing w:before="40" w:after="40"/>
              <w:rPr>
                <w:sz w:val="18"/>
                <w:szCs w:val="18"/>
                <w:lang w:val="en-GB"/>
              </w:rPr>
            </w:pPr>
            <w:r w:rsidRPr="00FF088C">
              <w:rPr>
                <w:sz w:val="18"/>
                <w:szCs w:val="18"/>
                <w:lang w:val="en-GB"/>
              </w:rPr>
              <w:t>Bifenthrin</w:t>
            </w:r>
          </w:p>
        </w:tc>
        <w:tc>
          <w:tcPr>
            <w:tcW w:w="1211" w:type="dxa"/>
            <w:tcBorders>
              <w:top w:val="single" w:sz="4" w:space="0" w:color="auto"/>
              <w:left w:val="single" w:sz="4" w:space="0" w:color="auto"/>
              <w:bottom w:val="single" w:sz="4" w:space="0" w:color="auto"/>
              <w:right w:val="single" w:sz="4" w:space="0" w:color="auto"/>
            </w:tcBorders>
            <w:noWrap/>
            <w:hideMark/>
          </w:tcPr>
          <w:p w14:paraId="7897F9A3" w14:textId="77777777" w:rsidR="002C00EE" w:rsidRPr="00FF088C" w:rsidRDefault="002C00EE" w:rsidP="00741EA5">
            <w:pPr>
              <w:spacing w:before="40" w:after="40"/>
              <w:rPr>
                <w:sz w:val="18"/>
                <w:szCs w:val="18"/>
                <w:lang w:val="en-GB"/>
              </w:rPr>
            </w:pPr>
            <w:r w:rsidRPr="00FF088C">
              <w:rPr>
                <w:sz w:val="18"/>
                <w:szCs w:val="18"/>
                <w:lang w:val="en-GB"/>
              </w:rPr>
              <w:t>82657-04-3</w:t>
            </w:r>
          </w:p>
        </w:tc>
        <w:tc>
          <w:tcPr>
            <w:tcW w:w="1289" w:type="dxa"/>
            <w:tcBorders>
              <w:top w:val="single" w:sz="4" w:space="0" w:color="auto"/>
              <w:left w:val="single" w:sz="4" w:space="0" w:color="auto"/>
              <w:bottom w:val="single" w:sz="4" w:space="0" w:color="auto"/>
              <w:right w:val="single" w:sz="4" w:space="0" w:color="auto"/>
            </w:tcBorders>
            <w:hideMark/>
          </w:tcPr>
          <w:p w14:paraId="7950E64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FA06DE5"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8A4B42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19FD3FF"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39E2184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1F0E4C5" w14:textId="77777777" w:rsidR="002C00EE" w:rsidRPr="00FF088C" w:rsidRDefault="002C00EE" w:rsidP="00741EA5">
            <w:pPr>
              <w:spacing w:before="40" w:after="40"/>
              <w:rPr>
                <w:sz w:val="18"/>
                <w:szCs w:val="18"/>
                <w:lang w:val="en-GB"/>
              </w:rPr>
            </w:pPr>
            <w:r w:rsidRPr="00FF088C">
              <w:rPr>
                <w:sz w:val="18"/>
                <w:szCs w:val="18"/>
                <w:lang w:val="en-GB"/>
              </w:rPr>
              <w:t>Bromadiolone</w:t>
            </w:r>
          </w:p>
        </w:tc>
        <w:tc>
          <w:tcPr>
            <w:tcW w:w="1211" w:type="dxa"/>
            <w:tcBorders>
              <w:top w:val="single" w:sz="4" w:space="0" w:color="auto"/>
              <w:left w:val="single" w:sz="4" w:space="0" w:color="auto"/>
              <w:bottom w:val="single" w:sz="4" w:space="0" w:color="auto"/>
              <w:right w:val="single" w:sz="4" w:space="0" w:color="auto"/>
            </w:tcBorders>
            <w:noWrap/>
            <w:hideMark/>
          </w:tcPr>
          <w:p w14:paraId="71853700" w14:textId="77777777" w:rsidR="002C00EE" w:rsidRPr="00FF088C" w:rsidRDefault="002C00EE" w:rsidP="00741EA5">
            <w:pPr>
              <w:spacing w:before="40" w:after="40"/>
              <w:rPr>
                <w:sz w:val="18"/>
                <w:szCs w:val="18"/>
                <w:lang w:val="en-GB"/>
              </w:rPr>
            </w:pPr>
            <w:r w:rsidRPr="00FF088C">
              <w:rPr>
                <w:sz w:val="18"/>
                <w:szCs w:val="18"/>
                <w:lang w:val="en-GB"/>
              </w:rPr>
              <w:t>28772-56-7</w:t>
            </w:r>
          </w:p>
        </w:tc>
        <w:tc>
          <w:tcPr>
            <w:tcW w:w="1289" w:type="dxa"/>
            <w:tcBorders>
              <w:top w:val="single" w:sz="4" w:space="0" w:color="auto"/>
              <w:left w:val="single" w:sz="4" w:space="0" w:color="auto"/>
              <w:bottom w:val="single" w:sz="4" w:space="0" w:color="auto"/>
              <w:right w:val="single" w:sz="4" w:space="0" w:color="auto"/>
            </w:tcBorders>
            <w:hideMark/>
          </w:tcPr>
          <w:p w14:paraId="1E9BE83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E298C6E"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AFD461A"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1775418"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49D7F8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1CA236D" w14:textId="77777777" w:rsidR="002C00EE" w:rsidRPr="00FF088C" w:rsidRDefault="002C00EE" w:rsidP="00741EA5">
            <w:pPr>
              <w:spacing w:before="40" w:after="40"/>
              <w:rPr>
                <w:sz w:val="18"/>
                <w:szCs w:val="18"/>
                <w:lang w:val="en-GB"/>
              </w:rPr>
            </w:pPr>
            <w:r w:rsidRPr="00FF088C">
              <w:rPr>
                <w:sz w:val="18"/>
                <w:szCs w:val="18"/>
                <w:lang w:val="en-GB"/>
              </w:rPr>
              <w:t>Bromadiolone</w:t>
            </w:r>
          </w:p>
        </w:tc>
        <w:tc>
          <w:tcPr>
            <w:tcW w:w="1211" w:type="dxa"/>
            <w:tcBorders>
              <w:top w:val="single" w:sz="4" w:space="0" w:color="auto"/>
              <w:left w:val="single" w:sz="4" w:space="0" w:color="auto"/>
              <w:bottom w:val="single" w:sz="4" w:space="0" w:color="auto"/>
              <w:right w:val="single" w:sz="4" w:space="0" w:color="auto"/>
            </w:tcBorders>
            <w:noWrap/>
            <w:hideMark/>
          </w:tcPr>
          <w:p w14:paraId="32BDD8F3" w14:textId="77777777" w:rsidR="002C00EE" w:rsidRPr="00FF088C" w:rsidRDefault="002C00EE" w:rsidP="00741EA5">
            <w:pPr>
              <w:spacing w:before="40" w:after="40"/>
              <w:rPr>
                <w:sz w:val="18"/>
                <w:szCs w:val="18"/>
                <w:lang w:val="en-GB"/>
              </w:rPr>
            </w:pPr>
            <w:r w:rsidRPr="00FF088C">
              <w:rPr>
                <w:sz w:val="18"/>
                <w:szCs w:val="18"/>
                <w:lang w:val="en-GB"/>
              </w:rPr>
              <w:t>28772-56-7</w:t>
            </w:r>
          </w:p>
        </w:tc>
        <w:tc>
          <w:tcPr>
            <w:tcW w:w="1289" w:type="dxa"/>
            <w:tcBorders>
              <w:top w:val="single" w:sz="4" w:space="0" w:color="auto"/>
              <w:left w:val="single" w:sz="4" w:space="0" w:color="auto"/>
              <w:bottom w:val="single" w:sz="4" w:space="0" w:color="auto"/>
              <w:right w:val="single" w:sz="4" w:space="0" w:color="auto"/>
            </w:tcBorders>
            <w:hideMark/>
          </w:tcPr>
          <w:p w14:paraId="3838BFA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41CB67D"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C91D74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1FD11B7"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5FD24E8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9326D61" w14:textId="77777777" w:rsidR="002C00EE" w:rsidRPr="00FF088C" w:rsidRDefault="002C00EE" w:rsidP="00741EA5">
            <w:pPr>
              <w:spacing w:before="40" w:after="40"/>
              <w:rPr>
                <w:sz w:val="18"/>
                <w:szCs w:val="18"/>
                <w:lang w:val="en-GB"/>
              </w:rPr>
            </w:pPr>
            <w:r w:rsidRPr="00FF088C">
              <w:rPr>
                <w:sz w:val="18"/>
                <w:szCs w:val="18"/>
                <w:lang w:val="en-GB"/>
              </w:rPr>
              <w:t>Bromofos-ethyl</w:t>
            </w:r>
          </w:p>
        </w:tc>
        <w:tc>
          <w:tcPr>
            <w:tcW w:w="1211" w:type="dxa"/>
            <w:tcBorders>
              <w:top w:val="single" w:sz="4" w:space="0" w:color="auto"/>
              <w:left w:val="single" w:sz="4" w:space="0" w:color="auto"/>
              <w:bottom w:val="single" w:sz="4" w:space="0" w:color="auto"/>
              <w:right w:val="single" w:sz="4" w:space="0" w:color="auto"/>
            </w:tcBorders>
            <w:noWrap/>
            <w:hideMark/>
          </w:tcPr>
          <w:p w14:paraId="7E9B0E82" w14:textId="77777777" w:rsidR="002C00EE" w:rsidRPr="00FF088C" w:rsidRDefault="002C00EE" w:rsidP="00741EA5">
            <w:pPr>
              <w:spacing w:before="40" w:after="40"/>
              <w:rPr>
                <w:sz w:val="18"/>
                <w:szCs w:val="18"/>
                <w:lang w:val="en-GB"/>
              </w:rPr>
            </w:pPr>
            <w:r w:rsidRPr="00FF088C">
              <w:rPr>
                <w:sz w:val="18"/>
                <w:szCs w:val="18"/>
                <w:lang w:val="en-GB"/>
              </w:rPr>
              <w:t>4824-78-6</w:t>
            </w:r>
          </w:p>
        </w:tc>
        <w:tc>
          <w:tcPr>
            <w:tcW w:w="1289" w:type="dxa"/>
            <w:tcBorders>
              <w:top w:val="single" w:sz="4" w:space="0" w:color="auto"/>
              <w:left w:val="single" w:sz="4" w:space="0" w:color="auto"/>
              <w:bottom w:val="single" w:sz="4" w:space="0" w:color="auto"/>
              <w:right w:val="single" w:sz="4" w:space="0" w:color="auto"/>
            </w:tcBorders>
            <w:hideMark/>
          </w:tcPr>
          <w:p w14:paraId="1D887D2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834FDAF"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3F4D9D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3571BCD"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05279D7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21A8C33" w14:textId="77777777" w:rsidR="002C00EE" w:rsidRPr="00FF088C" w:rsidRDefault="002C00EE" w:rsidP="00741EA5">
            <w:pPr>
              <w:spacing w:before="40" w:after="40"/>
              <w:rPr>
                <w:sz w:val="18"/>
                <w:szCs w:val="18"/>
                <w:lang w:val="en-GB"/>
              </w:rPr>
            </w:pPr>
            <w:r w:rsidRPr="00FF088C">
              <w:rPr>
                <w:sz w:val="18"/>
                <w:szCs w:val="18"/>
                <w:lang w:val="en-GB"/>
              </w:rPr>
              <w:t>Bromofos-ethyl</w:t>
            </w:r>
          </w:p>
        </w:tc>
        <w:tc>
          <w:tcPr>
            <w:tcW w:w="1211" w:type="dxa"/>
            <w:tcBorders>
              <w:top w:val="single" w:sz="4" w:space="0" w:color="auto"/>
              <w:left w:val="single" w:sz="4" w:space="0" w:color="auto"/>
              <w:bottom w:val="single" w:sz="4" w:space="0" w:color="auto"/>
              <w:right w:val="single" w:sz="4" w:space="0" w:color="auto"/>
            </w:tcBorders>
            <w:noWrap/>
            <w:hideMark/>
          </w:tcPr>
          <w:p w14:paraId="6F813221" w14:textId="77777777" w:rsidR="002C00EE" w:rsidRPr="00FF088C" w:rsidRDefault="002C00EE" w:rsidP="00741EA5">
            <w:pPr>
              <w:spacing w:before="40" w:after="40"/>
              <w:rPr>
                <w:sz w:val="18"/>
                <w:szCs w:val="18"/>
                <w:lang w:val="en-GB"/>
              </w:rPr>
            </w:pPr>
            <w:r w:rsidRPr="00FF088C">
              <w:rPr>
                <w:sz w:val="18"/>
                <w:szCs w:val="18"/>
                <w:lang w:val="en-GB"/>
              </w:rPr>
              <w:t>4824-78-6</w:t>
            </w:r>
          </w:p>
        </w:tc>
        <w:tc>
          <w:tcPr>
            <w:tcW w:w="1289" w:type="dxa"/>
            <w:tcBorders>
              <w:top w:val="single" w:sz="4" w:space="0" w:color="auto"/>
              <w:left w:val="single" w:sz="4" w:space="0" w:color="auto"/>
              <w:bottom w:val="single" w:sz="4" w:space="0" w:color="auto"/>
              <w:right w:val="single" w:sz="4" w:space="0" w:color="auto"/>
            </w:tcBorders>
            <w:hideMark/>
          </w:tcPr>
          <w:p w14:paraId="4A6CFF45"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289C777"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AB6126D"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5ED8C2F"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4D11062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BD0FFD9" w14:textId="77777777" w:rsidR="002C00EE" w:rsidRPr="00FF088C" w:rsidRDefault="002C00EE" w:rsidP="00741EA5">
            <w:pPr>
              <w:spacing w:before="40" w:after="40"/>
              <w:rPr>
                <w:sz w:val="18"/>
                <w:szCs w:val="18"/>
                <w:lang w:val="en-GB"/>
              </w:rPr>
            </w:pPr>
            <w:r w:rsidRPr="00FF088C">
              <w:rPr>
                <w:sz w:val="18"/>
                <w:szCs w:val="18"/>
                <w:lang w:val="en-GB"/>
              </w:rPr>
              <w:t xml:space="preserve">Cadmium </w:t>
            </w:r>
          </w:p>
        </w:tc>
        <w:tc>
          <w:tcPr>
            <w:tcW w:w="1211" w:type="dxa"/>
            <w:tcBorders>
              <w:top w:val="single" w:sz="4" w:space="0" w:color="auto"/>
              <w:left w:val="single" w:sz="4" w:space="0" w:color="auto"/>
              <w:bottom w:val="single" w:sz="4" w:space="0" w:color="auto"/>
              <w:right w:val="single" w:sz="4" w:space="0" w:color="auto"/>
            </w:tcBorders>
            <w:noWrap/>
            <w:hideMark/>
          </w:tcPr>
          <w:p w14:paraId="7BF42050" w14:textId="77777777" w:rsidR="002C00EE" w:rsidRPr="00FF088C" w:rsidRDefault="002C00EE" w:rsidP="00741EA5">
            <w:pPr>
              <w:spacing w:before="40" w:after="40"/>
              <w:rPr>
                <w:sz w:val="18"/>
                <w:szCs w:val="18"/>
                <w:lang w:val="en-GB"/>
              </w:rPr>
            </w:pPr>
            <w:r w:rsidRPr="00FF088C">
              <w:rPr>
                <w:sz w:val="18"/>
                <w:szCs w:val="18"/>
                <w:lang w:val="en-GB"/>
              </w:rPr>
              <w:t>7440-43-9</w:t>
            </w:r>
          </w:p>
        </w:tc>
        <w:tc>
          <w:tcPr>
            <w:tcW w:w="1289" w:type="dxa"/>
            <w:tcBorders>
              <w:top w:val="single" w:sz="4" w:space="0" w:color="auto"/>
              <w:left w:val="single" w:sz="4" w:space="0" w:color="auto"/>
              <w:bottom w:val="single" w:sz="4" w:space="0" w:color="auto"/>
              <w:right w:val="single" w:sz="4" w:space="0" w:color="auto"/>
            </w:tcBorders>
            <w:hideMark/>
          </w:tcPr>
          <w:p w14:paraId="5F88A04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7790648" w14:textId="77777777" w:rsidR="002C00EE" w:rsidRPr="00FF088C" w:rsidRDefault="002C00EE" w:rsidP="00741EA5">
            <w:pPr>
              <w:spacing w:before="40" w:after="40"/>
              <w:rPr>
                <w:sz w:val="18"/>
                <w:szCs w:val="18"/>
                <w:lang w:val="en-GB"/>
              </w:rPr>
            </w:pPr>
            <w:r w:rsidRPr="00FF088C">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18F2A6C4"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2FF45FEE" w14:textId="77777777" w:rsidR="002C00EE" w:rsidRPr="00FF088C" w:rsidRDefault="002C00EE" w:rsidP="00741EA5">
            <w:pPr>
              <w:spacing w:before="40" w:after="40"/>
              <w:rPr>
                <w:sz w:val="18"/>
                <w:szCs w:val="18"/>
                <w:lang w:val="en-GB"/>
              </w:rPr>
            </w:pPr>
            <w:r w:rsidRPr="00FF088C">
              <w:rPr>
                <w:sz w:val="18"/>
                <w:szCs w:val="18"/>
                <w:lang w:val="en-GB"/>
              </w:rPr>
              <w:t>XX</w:t>
            </w:r>
          </w:p>
        </w:tc>
      </w:tr>
      <w:tr w:rsidR="002C00EE" w:rsidRPr="00FF088C" w14:paraId="032B680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126C896" w14:textId="77777777" w:rsidR="002C00EE" w:rsidRPr="00FF088C" w:rsidRDefault="002C00EE" w:rsidP="00741EA5">
            <w:pPr>
              <w:spacing w:before="40" w:after="40"/>
              <w:rPr>
                <w:sz w:val="18"/>
                <w:szCs w:val="18"/>
                <w:lang w:val="en-GB"/>
              </w:rPr>
            </w:pPr>
            <w:r w:rsidRPr="00FF088C">
              <w:rPr>
                <w:sz w:val="18"/>
                <w:szCs w:val="18"/>
                <w:lang w:val="en-GB"/>
              </w:rPr>
              <w:t>Cadusafos</w:t>
            </w:r>
          </w:p>
        </w:tc>
        <w:tc>
          <w:tcPr>
            <w:tcW w:w="1211" w:type="dxa"/>
            <w:tcBorders>
              <w:top w:val="single" w:sz="4" w:space="0" w:color="auto"/>
              <w:left w:val="single" w:sz="4" w:space="0" w:color="auto"/>
              <w:bottom w:val="single" w:sz="4" w:space="0" w:color="auto"/>
              <w:right w:val="single" w:sz="4" w:space="0" w:color="auto"/>
            </w:tcBorders>
            <w:noWrap/>
            <w:hideMark/>
          </w:tcPr>
          <w:p w14:paraId="67E9ECF8" w14:textId="77777777" w:rsidR="002C00EE" w:rsidRPr="00FF088C" w:rsidRDefault="002C00EE" w:rsidP="00741EA5">
            <w:pPr>
              <w:spacing w:before="40" w:after="40"/>
              <w:rPr>
                <w:sz w:val="18"/>
                <w:szCs w:val="18"/>
                <w:lang w:val="en-GB"/>
              </w:rPr>
            </w:pPr>
            <w:r w:rsidRPr="00FF088C">
              <w:rPr>
                <w:sz w:val="18"/>
                <w:szCs w:val="18"/>
                <w:lang w:val="en-GB"/>
              </w:rPr>
              <w:t>95465-99-9</w:t>
            </w:r>
          </w:p>
        </w:tc>
        <w:tc>
          <w:tcPr>
            <w:tcW w:w="1289" w:type="dxa"/>
            <w:tcBorders>
              <w:top w:val="single" w:sz="4" w:space="0" w:color="auto"/>
              <w:left w:val="single" w:sz="4" w:space="0" w:color="auto"/>
              <w:bottom w:val="single" w:sz="4" w:space="0" w:color="auto"/>
              <w:right w:val="single" w:sz="4" w:space="0" w:color="auto"/>
            </w:tcBorders>
            <w:hideMark/>
          </w:tcPr>
          <w:p w14:paraId="1434D51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9DEA107"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CD457B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9350C72"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07B0D1A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3429CB3" w14:textId="77777777" w:rsidR="002C00EE" w:rsidRPr="00FF088C" w:rsidRDefault="002C00EE" w:rsidP="00741EA5">
            <w:pPr>
              <w:spacing w:before="40" w:after="40"/>
              <w:rPr>
                <w:sz w:val="18"/>
                <w:szCs w:val="18"/>
                <w:lang w:val="en-GB"/>
              </w:rPr>
            </w:pPr>
            <w:r w:rsidRPr="00FF088C">
              <w:rPr>
                <w:sz w:val="18"/>
                <w:szCs w:val="18"/>
                <w:lang w:val="en-GB"/>
              </w:rPr>
              <w:t>Calcium cyanide</w:t>
            </w:r>
          </w:p>
        </w:tc>
        <w:tc>
          <w:tcPr>
            <w:tcW w:w="1211" w:type="dxa"/>
            <w:tcBorders>
              <w:top w:val="single" w:sz="4" w:space="0" w:color="auto"/>
              <w:left w:val="single" w:sz="4" w:space="0" w:color="auto"/>
              <w:bottom w:val="single" w:sz="4" w:space="0" w:color="auto"/>
              <w:right w:val="single" w:sz="4" w:space="0" w:color="auto"/>
            </w:tcBorders>
            <w:noWrap/>
            <w:hideMark/>
          </w:tcPr>
          <w:p w14:paraId="1D8255CD" w14:textId="77777777" w:rsidR="002C00EE" w:rsidRPr="00FF088C" w:rsidRDefault="002C00EE" w:rsidP="00741EA5">
            <w:pPr>
              <w:spacing w:before="40" w:after="40"/>
              <w:rPr>
                <w:sz w:val="18"/>
                <w:szCs w:val="18"/>
                <w:lang w:val="en-GB"/>
              </w:rPr>
            </w:pPr>
            <w:r w:rsidRPr="00FF088C">
              <w:rPr>
                <w:sz w:val="18"/>
                <w:szCs w:val="18"/>
                <w:lang w:val="en-GB"/>
              </w:rPr>
              <w:t>592-01-8</w:t>
            </w:r>
          </w:p>
        </w:tc>
        <w:tc>
          <w:tcPr>
            <w:tcW w:w="1289" w:type="dxa"/>
            <w:tcBorders>
              <w:top w:val="single" w:sz="4" w:space="0" w:color="auto"/>
              <w:left w:val="single" w:sz="4" w:space="0" w:color="auto"/>
              <w:bottom w:val="single" w:sz="4" w:space="0" w:color="auto"/>
              <w:right w:val="single" w:sz="4" w:space="0" w:color="auto"/>
            </w:tcBorders>
            <w:hideMark/>
          </w:tcPr>
          <w:p w14:paraId="2C224AA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A95BBF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D588C0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901DE0F"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B7832A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5678BDF" w14:textId="77777777" w:rsidR="002C00EE" w:rsidRPr="00FF088C" w:rsidRDefault="002C00EE" w:rsidP="00741EA5">
            <w:pPr>
              <w:spacing w:before="40" w:after="40"/>
              <w:rPr>
                <w:sz w:val="18"/>
                <w:szCs w:val="18"/>
                <w:lang w:val="en-GB"/>
              </w:rPr>
            </w:pPr>
            <w:r w:rsidRPr="00FF088C">
              <w:rPr>
                <w:sz w:val="18"/>
                <w:szCs w:val="18"/>
                <w:lang w:val="en-GB"/>
              </w:rPr>
              <w:t>Captan</w:t>
            </w:r>
          </w:p>
        </w:tc>
        <w:tc>
          <w:tcPr>
            <w:tcW w:w="1211" w:type="dxa"/>
            <w:tcBorders>
              <w:top w:val="single" w:sz="4" w:space="0" w:color="auto"/>
              <w:left w:val="single" w:sz="4" w:space="0" w:color="auto"/>
              <w:bottom w:val="single" w:sz="4" w:space="0" w:color="auto"/>
              <w:right w:val="single" w:sz="4" w:space="0" w:color="auto"/>
            </w:tcBorders>
            <w:noWrap/>
            <w:hideMark/>
          </w:tcPr>
          <w:p w14:paraId="106DB731" w14:textId="77777777" w:rsidR="002C00EE" w:rsidRPr="00FF088C" w:rsidRDefault="002C00EE" w:rsidP="00741EA5">
            <w:pPr>
              <w:spacing w:before="40" w:after="40"/>
              <w:rPr>
                <w:sz w:val="18"/>
                <w:szCs w:val="18"/>
                <w:lang w:val="en-GB"/>
              </w:rPr>
            </w:pPr>
            <w:r w:rsidRPr="00FF088C">
              <w:rPr>
                <w:sz w:val="18"/>
                <w:szCs w:val="18"/>
                <w:lang w:val="en-GB"/>
              </w:rPr>
              <w:t>133-06-2</w:t>
            </w:r>
          </w:p>
        </w:tc>
        <w:tc>
          <w:tcPr>
            <w:tcW w:w="1289" w:type="dxa"/>
            <w:tcBorders>
              <w:top w:val="single" w:sz="4" w:space="0" w:color="auto"/>
              <w:left w:val="single" w:sz="4" w:space="0" w:color="auto"/>
              <w:bottom w:val="single" w:sz="4" w:space="0" w:color="auto"/>
              <w:right w:val="single" w:sz="4" w:space="0" w:color="auto"/>
            </w:tcBorders>
            <w:hideMark/>
          </w:tcPr>
          <w:p w14:paraId="5C1989B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AC55D84"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0A16C9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tcPr>
          <w:p w14:paraId="2BCFBC51" w14:textId="77777777" w:rsidR="002C00EE" w:rsidRPr="00FF088C" w:rsidRDefault="002C00EE" w:rsidP="00741EA5">
            <w:pPr>
              <w:spacing w:before="40" w:after="40"/>
              <w:rPr>
                <w:sz w:val="18"/>
                <w:szCs w:val="18"/>
                <w:lang w:val="en-GB"/>
              </w:rPr>
            </w:pPr>
          </w:p>
        </w:tc>
      </w:tr>
      <w:tr w:rsidR="002C00EE" w:rsidRPr="00FF088C" w14:paraId="72EC2D3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D3B6E6F" w14:textId="77777777" w:rsidR="002C00EE" w:rsidRPr="00FF088C" w:rsidRDefault="002C00EE" w:rsidP="00741EA5">
            <w:pPr>
              <w:spacing w:before="40" w:after="40"/>
              <w:rPr>
                <w:sz w:val="18"/>
                <w:szCs w:val="18"/>
                <w:lang w:val="en-GB"/>
              </w:rPr>
            </w:pPr>
            <w:r w:rsidRPr="00FF088C">
              <w:rPr>
                <w:sz w:val="18"/>
                <w:szCs w:val="18"/>
                <w:lang w:val="en-GB"/>
              </w:rPr>
              <w:t>Captan</w:t>
            </w:r>
          </w:p>
        </w:tc>
        <w:tc>
          <w:tcPr>
            <w:tcW w:w="1211" w:type="dxa"/>
            <w:tcBorders>
              <w:top w:val="single" w:sz="4" w:space="0" w:color="auto"/>
              <w:left w:val="single" w:sz="4" w:space="0" w:color="auto"/>
              <w:bottom w:val="single" w:sz="4" w:space="0" w:color="auto"/>
              <w:right w:val="single" w:sz="4" w:space="0" w:color="auto"/>
            </w:tcBorders>
            <w:noWrap/>
            <w:hideMark/>
          </w:tcPr>
          <w:p w14:paraId="5C085C48" w14:textId="77777777" w:rsidR="002C00EE" w:rsidRPr="00FF088C" w:rsidRDefault="002C00EE" w:rsidP="00741EA5">
            <w:pPr>
              <w:spacing w:before="40" w:after="40"/>
              <w:rPr>
                <w:sz w:val="18"/>
                <w:szCs w:val="18"/>
                <w:lang w:val="en-GB"/>
              </w:rPr>
            </w:pPr>
            <w:r w:rsidRPr="00FF088C">
              <w:rPr>
                <w:sz w:val="18"/>
                <w:szCs w:val="18"/>
                <w:lang w:val="en-GB"/>
              </w:rPr>
              <w:t>133-06-2</w:t>
            </w:r>
          </w:p>
        </w:tc>
        <w:tc>
          <w:tcPr>
            <w:tcW w:w="1289" w:type="dxa"/>
            <w:tcBorders>
              <w:top w:val="single" w:sz="4" w:space="0" w:color="auto"/>
              <w:left w:val="single" w:sz="4" w:space="0" w:color="auto"/>
              <w:bottom w:val="single" w:sz="4" w:space="0" w:color="auto"/>
              <w:right w:val="single" w:sz="4" w:space="0" w:color="auto"/>
            </w:tcBorders>
            <w:hideMark/>
          </w:tcPr>
          <w:p w14:paraId="47C92CB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BC469C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91ACB3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3F2C13D"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A31358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98F213E" w14:textId="77777777" w:rsidR="002C00EE" w:rsidRPr="00FF088C" w:rsidRDefault="002C00EE" w:rsidP="00741EA5">
            <w:pPr>
              <w:spacing w:before="40" w:after="40"/>
              <w:rPr>
                <w:sz w:val="18"/>
                <w:szCs w:val="18"/>
                <w:lang w:val="en-GB"/>
              </w:rPr>
            </w:pPr>
            <w:r w:rsidRPr="00FF088C">
              <w:rPr>
                <w:sz w:val="18"/>
                <w:szCs w:val="18"/>
                <w:lang w:val="en-GB"/>
              </w:rPr>
              <w:t>Carbaryl</w:t>
            </w:r>
          </w:p>
        </w:tc>
        <w:tc>
          <w:tcPr>
            <w:tcW w:w="1211" w:type="dxa"/>
            <w:tcBorders>
              <w:top w:val="single" w:sz="4" w:space="0" w:color="auto"/>
              <w:left w:val="single" w:sz="4" w:space="0" w:color="auto"/>
              <w:bottom w:val="single" w:sz="4" w:space="0" w:color="auto"/>
              <w:right w:val="single" w:sz="4" w:space="0" w:color="auto"/>
            </w:tcBorders>
            <w:noWrap/>
            <w:hideMark/>
          </w:tcPr>
          <w:p w14:paraId="32FB4362" w14:textId="77777777" w:rsidR="002C00EE" w:rsidRPr="00FF088C" w:rsidRDefault="002C00EE" w:rsidP="00741EA5">
            <w:pPr>
              <w:spacing w:before="40" w:after="40"/>
              <w:rPr>
                <w:sz w:val="18"/>
                <w:szCs w:val="18"/>
                <w:lang w:val="en-GB"/>
              </w:rPr>
            </w:pPr>
            <w:r w:rsidRPr="00FF088C">
              <w:rPr>
                <w:sz w:val="18"/>
                <w:szCs w:val="18"/>
                <w:lang w:val="en-GB"/>
              </w:rPr>
              <w:t>63-25-2</w:t>
            </w:r>
          </w:p>
        </w:tc>
        <w:tc>
          <w:tcPr>
            <w:tcW w:w="1289" w:type="dxa"/>
            <w:tcBorders>
              <w:top w:val="single" w:sz="4" w:space="0" w:color="auto"/>
              <w:left w:val="single" w:sz="4" w:space="0" w:color="auto"/>
              <w:bottom w:val="single" w:sz="4" w:space="0" w:color="auto"/>
              <w:right w:val="single" w:sz="4" w:space="0" w:color="auto"/>
            </w:tcBorders>
            <w:hideMark/>
          </w:tcPr>
          <w:p w14:paraId="6C54C3B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AE63242" w14:textId="77777777" w:rsidR="002C00EE" w:rsidRPr="00FF088C" w:rsidRDefault="002C00EE" w:rsidP="00741EA5">
            <w:pPr>
              <w:spacing w:before="40" w:after="40"/>
              <w:rPr>
                <w:sz w:val="18"/>
                <w:szCs w:val="18"/>
                <w:lang w:val="en-GB"/>
              </w:rPr>
            </w:pPr>
            <w:r w:rsidRPr="00FF088C">
              <w:rPr>
                <w:sz w:val="18"/>
                <w:szCs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3C22C68C"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D27C805"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75F5B1E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CDEF0A7" w14:textId="77777777" w:rsidR="002C00EE" w:rsidRPr="00FF088C" w:rsidRDefault="002C00EE" w:rsidP="00741EA5">
            <w:pPr>
              <w:spacing w:before="40" w:after="40"/>
              <w:rPr>
                <w:sz w:val="18"/>
                <w:szCs w:val="18"/>
                <w:lang w:val="en-GB"/>
              </w:rPr>
            </w:pPr>
            <w:r w:rsidRPr="00FF088C">
              <w:rPr>
                <w:sz w:val="18"/>
                <w:szCs w:val="18"/>
                <w:lang w:val="en-GB"/>
              </w:rPr>
              <w:t>Carbaryl</w:t>
            </w:r>
          </w:p>
        </w:tc>
        <w:tc>
          <w:tcPr>
            <w:tcW w:w="1211" w:type="dxa"/>
            <w:tcBorders>
              <w:top w:val="single" w:sz="4" w:space="0" w:color="auto"/>
              <w:left w:val="single" w:sz="4" w:space="0" w:color="auto"/>
              <w:bottom w:val="single" w:sz="4" w:space="0" w:color="auto"/>
              <w:right w:val="single" w:sz="4" w:space="0" w:color="auto"/>
            </w:tcBorders>
            <w:noWrap/>
            <w:hideMark/>
          </w:tcPr>
          <w:p w14:paraId="3FC31F7E" w14:textId="77777777" w:rsidR="002C00EE" w:rsidRPr="00FF088C" w:rsidRDefault="002C00EE" w:rsidP="00741EA5">
            <w:pPr>
              <w:spacing w:before="40" w:after="40"/>
              <w:rPr>
                <w:sz w:val="18"/>
                <w:szCs w:val="18"/>
                <w:lang w:val="en-GB"/>
              </w:rPr>
            </w:pPr>
            <w:r w:rsidRPr="00FF088C">
              <w:rPr>
                <w:sz w:val="18"/>
                <w:szCs w:val="18"/>
                <w:lang w:val="en-GB"/>
              </w:rPr>
              <w:t>63-25-2</w:t>
            </w:r>
          </w:p>
        </w:tc>
        <w:tc>
          <w:tcPr>
            <w:tcW w:w="1289" w:type="dxa"/>
            <w:tcBorders>
              <w:top w:val="single" w:sz="4" w:space="0" w:color="auto"/>
              <w:left w:val="single" w:sz="4" w:space="0" w:color="auto"/>
              <w:bottom w:val="single" w:sz="4" w:space="0" w:color="auto"/>
              <w:right w:val="single" w:sz="4" w:space="0" w:color="auto"/>
            </w:tcBorders>
            <w:hideMark/>
          </w:tcPr>
          <w:p w14:paraId="3B9C031C"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3016F2"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EED309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C6DA8E8"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240B75D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1650AD4" w14:textId="77777777" w:rsidR="002C00EE" w:rsidRPr="00FF088C" w:rsidRDefault="002C00EE" w:rsidP="00BE206D">
            <w:pPr>
              <w:spacing w:before="40" w:after="40"/>
              <w:rPr>
                <w:sz w:val="18"/>
                <w:szCs w:val="18"/>
                <w:lang w:val="en-GB"/>
              </w:rPr>
            </w:pPr>
            <w:r w:rsidRPr="00FF088C">
              <w:rPr>
                <w:sz w:val="18"/>
                <w:szCs w:val="18"/>
                <w:lang w:val="en-GB"/>
              </w:rPr>
              <w:t>Chloranil</w:t>
            </w:r>
          </w:p>
        </w:tc>
        <w:tc>
          <w:tcPr>
            <w:tcW w:w="1211" w:type="dxa"/>
            <w:tcBorders>
              <w:top w:val="single" w:sz="4" w:space="0" w:color="auto"/>
              <w:left w:val="single" w:sz="4" w:space="0" w:color="auto"/>
              <w:bottom w:val="single" w:sz="4" w:space="0" w:color="auto"/>
              <w:right w:val="single" w:sz="4" w:space="0" w:color="auto"/>
            </w:tcBorders>
            <w:noWrap/>
            <w:hideMark/>
          </w:tcPr>
          <w:p w14:paraId="4C5D5649" w14:textId="77777777" w:rsidR="002C00EE" w:rsidRPr="00FF088C" w:rsidRDefault="002C00EE" w:rsidP="00BE206D">
            <w:pPr>
              <w:spacing w:before="40" w:after="40"/>
              <w:rPr>
                <w:sz w:val="18"/>
                <w:szCs w:val="18"/>
                <w:lang w:val="en-GB"/>
              </w:rPr>
            </w:pPr>
            <w:r w:rsidRPr="00FF088C">
              <w:rPr>
                <w:sz w:val="18"/>
                <w:szCs w:val="18"/>
                <w:lang w:val="en-GB"/>
              </w:rPr>
              <w:t>118-75-2</w:t>
            </w:r>
          </w:p>
        </w:tc>
        <w:tc>
          <w:tcPr>
            <w:tcW w:w="1289" w:type="dxa"/>
            <w:tcBorders>
              <w:top w:val="single" w:sz="4" w:space="0" w:color="auto"/>
              <w:left w:val="single" w:sz="4" w:space="0" w:color="auto"/>
              <w:bottom w:val="single" w:sz="4" w:space="0" w:color="auto"/>
              <w:right w:val="single" w:sz="4" w:space="0" w:color="auto"/>
            </w:tcBorders>
            <w:hideMark/>
          </w:tcPr>
          <w:p w14:paraId="33C3FE52"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100546D" w14:textId="77777777" w:rsidR="002C00EE" w:rsidRPr="00FF088C" w:rsidRDefault="002C00EE" w:rsidP="00BE206D">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4B39BC3" w14:textId="77777777" w:rsidR="002C00EE" w:rsidRPr="00FF088C" w:rsidRDefault="002C00EE" w:rsidP="00BE206D">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796B4A39" w14:textId="77777777" w:rsidR="002C00EE" w:rsidRPr="00FF088C" w:rsidRDefault="002C00EE" w:rsidP="00BE206D">
            <w:pPr>
              <w:spacing w:before="40" w:after="40"/>
              <w:rPr>
                <w:sz w:val="18"/>
                <w:szCs w:val="18"/>
                <w:lang w:val="en-GB"/>
              </w:rPr>
            </w:pPr>
            <w:r w:rsidRPr="00FF088C">
              <w:rPr>
                <w:sz w:val="18"/>
                <w:szCs w:val="18"/>
                <w:lang w:val="en-GB"/>
              </w:rPr>
              <w:t>XXVIII</w:t>
            </w:r>
          </w:p>
        </w:tc>
      </w:tr>
      <w:tr w:rsidR="002C00EE" w:rsidRPr="00FF088C" w14:paraId="69A77D3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6B54AF7" w14:textId="77777777" w:rsidR="002C00EE" w:rsidRPr="00FF088C" w:rsidRDefault="002C00EE" w:rsidP="00BE206D">
            <w:pPr>
              <w:spacing w:before="40" w:after="40"/>
              <w:rPr>
                <w:sz w:val="18"/>
                <w:szCs w:val="18"/>
                <w:lang w:val="en-GB"/>
              </w:rPr>
            </w:pPr>
            <w:r w:rsidRPr="00FF088C">
              <w:rPr>
                <w:sz w:val="18"/>
                <w:szCs w:val="18"/>
                <w:lang w:val="en-GB"/>
              </w:rPr>
              <w:t>Chloranil</w:t>
            </w:r>
          </w:p>
        </w:tc>
        <w:tc>
          <w:tcPr>
            <w:tcW w:w="1211" w:type="dxa"/>
            <w:tcBorders>
              <w:top w:val="single" w:sz="4" w:space="0" w:color="auto"/>
              <w:left w:val="single" w:sz="4" w:space="0" w:color="auto"/>
              <w:bottom w:val="single" w:sz="4" w:space="0" w:color="auto"/>
              <w:right w:val="single" w:sz="4" w:space="0" w:color="auto"/>
            </w:tcBorders>
            <w:noWrap/>
            <w:hideMark/>
          </w:tcPr>
          <w:p w14:paraId="5409E1F6" w14:textId="77777777" w:rsidR="002C00EE" w:rsidRPr="00FF088C" w:rsidRDefault="002C00EE" w:rsidP="00BE206D">
            <w:pPr>
              <w:spacing w:before="40" w:after="40"/>
              <w:rPr>
                <w:sz w:val="18"/>
                <w:szCs w:val="18"/>
                <w:lang w:val="en-GB"/>
              </w:rPr>
            </w:pPr>
            <w:r w:rsidRPr="00FF088C">
              <w:rPr>
                <w:sz w:val="18"/>
                <w:szCs w:val="18"/>
                <w:lang w:val="en-GB"/>
              </w:rPr>
              <w:t>118-75-2</w:t>
            </w:r>
          </w:p>
        </w:tc>
        <w:tc>
          <w:tcPr>
            <w:tcW w:w="1289" w:type="dxa"/>
            <w:tcBorders>
              <w:top w:val="single" w:sz="4" w:space="0" w:color="auto"/>
              <w:left w:val="single" w:sz="4" w:space="0" w:color="auto"/>
              <w:bottom w:val="single" w:sz="4" w:space="0" w:color="auto"/>
              <w:right w:val="single" w:sz="4" w:space="0" w:color="auto"/>
            </w:tcBorders>
            <w:hideMark/>
          </w:tcPr>
          <w:p w14:paraId="1A2E7A5A"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4189C53" w14:textId="77777777" w:rsidR="002C00EE" w:rsidRPr="00FF088C" w:rsidRDefault="002C00EE" w:rsidP="00BE206D">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F31D686" w14:textId="77777777" w:rsidR="002C00EE" w:rsidRPr="00FF088C" w:rsidRDefault="002C00EE" w:rsidP="00BE206D">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5FF9942" w14:textId="77777777" w:rsidR="002C00EE" w:rsidRPr="00FF088C" w:rsidRDefault="002C00EE" w:rsidP="00BE206D">
            <w:pPr>
              <w:spacing w:before="40" w:after="40"/>
              <w:rPr>
                <w:sz w:val="18"/>
                <w:szCs w:val="18"/>
                <w:lang w:val="en-GB"/>
              </w:rPr>
            </w:pPr>
            <w:r w:rsidRPr="00FF088C">
              <w:rPr>
                <w:sz w:val="18"/>
                <w:szCs w:val="18"/>
                <w:lang w:val="en-GB"/>
              </w:rPr>
              <w:t>XXXII</w:t>
            </w:r>
          </w:p>
        </w:tc>
      </w:tr>
      <w:tr w:rsidR="002C00EE" w:rsidRPr="00FF088C" w14:paraId="608AD37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97BE479" w14:textId="77777777" w:rsidR="002C00EE" w:rsidRPr="00FF088C" w:rsidRDefault="002C00EE" w:rsidP="00BE206D">
            <w:pPr>
              <w:spacing w:before="40" w:after="40"/>
              <w:rPr>
                <w:sz w:val="18"/>
                <w:szCs w:val="18"/>
                <w:lang w:val="en-GB"/>
              </w:rPr>
            </w:pPr>
            <w:r w:rsidRPr="00FF088C">
              <w:rPr>
                <w:sz w:val="18"/>
                <w:szCs w:val="18"/>
                <w:lang w:val="en-GB"/>
              </w:rPr>
              <w:t>Chlordecone</w:t>
            </w:r>
          </w:p>
        </w:tc>
        <w:tc>
          <w:tcPr>
            <w:tcW w:w="1211" w:type="dxa"/>
            <w:tcBorders>
              <w:top w:val="single" w:sz="4" w:space="0" w:color="auto"/>
              <w:left w:val="single" w:sz="4" w:space="0" w:color="auto"/>
              <w:bottom w:val="single" w:sz="4" w:space="0" w:color="auto"/>
              <w:right w:val="single" w:sz="4" w:space="0" w:color="auto"/>
            </w:tcBorders>
            <w:noWrap/>
            <w:hideMark/>
          </w:tcPr>
          <w:p w14:paraId="00F8DDF6" w14:textId="77777777" w:rsidR="002C00EE" w:rsidRPr="00FF088C" w:rsidRDefault="002C00EE" w:rsidP="00BE206D">
            <w:pPr>
              <w:spacing w:before="40" w:after="40"/>
              <w:rPr>
                <w:sz w:val="18"/>
                <w:szCs w:val="18"/>
                <w:lang w:val="en-GB"/>
              </w:rPr>
            </w:pPr>
            <w:r w:rsidRPr="00FF088C">
              <w:rPr>
                <w:sz w:val="18"/>
                <w:szCs w:val="18"/>
                <w:lang w:val="en-GB"/>
              </w:rPr>
              <w:t>143-50-0</w:t>
            </w:r>
          </w:p>
        </w:tc>
        <w:tc>
          <w:tcPr>
            <w:tcW w:w="1289" w:type="dxa"/>
            <w:tcBorders>
              <w:top w:val="single" w:sz="4" w:space="0" w:color="auto"/>
              <w:left w:val="single" w:sz="4" w:space="0" w:color="auto"/>
              <w:bottom w:val="single" w:sz="4" w:space="0" w:color="auto"/>
              <w:right w:val="single" w:sz="4" w:space="0" w:color="auto"/>
            </w:tcBorders>
            <w:hideMark/>
          </w:tcPr>
          <w:p w14:paraId="6667DE56"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C97D62" w14:textId="77777777" w:rsidR="002C00EE" w:rsidRPr="00FF088C" w:rsidRDefault="002C00EE" w:rsidP="00BE206D">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1DBEC60" w14:textId="77777777" w:rsidR="002C00EE" w:rsidRPr="00FF088C" w:rsidRDefault="002C00EE" w:rsidP="00BE206D">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6D07D532" w14:textId="77777777" w:rsidR="002C00EE" w:rsidRPr="00FF088C" w:rsidRDefault="002C00EE" w:rsidP="00BE206D">
            <w:pPr>
              <w:spacing w:before="40" w:after="40"/>
              <w:rPr>
                <w:sz w:val="18"/>
                <w:szCs w:val="18"/>
                <w:lang w:val="en-GB"/>
              </w:rPr>
            </w:pPr>
            <w:r w:rsidRPr="00FF088C">
              <w:rPr>
                <w:sz w:val="18"/>
                <w:szCs w:val="18"/>
                <w:lang w:val="en-GB"/>
              </w:rPr>
              <w:t>XXVIII</w:t>
            </w:r>
          </w:p>
        </w:tc>
      </w:tr>
      <w:tr w:rsidR="002C00EE" w:rsidRPr="00FF088C" w14:paraId="537D4B1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8DEF676" w14:textId="77777777" w:rsidR="002C00EE" w:rsidRPr="00FF088C" w:rsidRDefault="002C00EE" w:rsidP="00BE206D">
            <w:pPr>
              <w:spacing w:before="40" w:after="40"/>
              <w:rPr>
                <w:sz w:val="18"/>
                <w:szCs w:val="18"/>
                <w:lang w:val="en-GB"/>
              </w:rPr>
            </w:pPr>
            <w:r w:rsidRPr="00FF088C">
              <w:rPr>
                <w:sz w:val="18"/>
                <w:szCs w:val="18"/>
                <w:lang w:val="en-GB"/>
              </w:rPr>
              <w:t>Chlordecone</w:t>
            </w:r>
          </w:p>
        </w:tc>
        <w:tc>
          <w:tcPr>
            <w:tcW w:w="1211" w:type="dxa"/>
            <w:tcBorders>
              <w:top w:val="single" w:sz="4" w:space="0" w:color="auto"/>
              <w:left w:val="single" w:sz="4" w:space="0" w:color="auto"/>
              <w:bottom w:val="single" w:sz="4" w:space="0" w:color="auto"/>
              <w:right w:val="single" w:sz="4" w:space="0" w:color="auto"/>
            </w:tcBorders>
            <w:noWrap/>
            <w:hideMark/>
          </w:tcPr>
          <w:p w14:paraId="2CA1E73B" w14:textId="77777777" w:rsidR="002C00EE" w:rsidRPr="00FF088C" w:rsidRDefault="002C00EE" w:rsidP="00BE206D">
            <w:pPr>
              <w:spacing w:before="40" w:after="40"/>
              <w:rPr>
                <w:sz w:val="18"/>
                <w:szCs w:val="18"/>
                <w:lang w:val="en-GB"/>
              </w:rPr>
            </w:pPr>
            <w:r w:rsidRPr="00FF088C">
              <w:rPr>
                <w:sz w:val="18"/>
                <w:szCs w:val="18"/>
                <w:lang w:val="en-GB"/>
              </w:rPr>
              <w:t>143-50-0</w:t>
            </w:r>
          </w:p>
        </w:tc>
        <w:tc>
          <w:tcPr>
            <w:tcW w:w="1289" w:type="dxa"/>
            <w:tcBorders>
              <w:top w:val="single" w:sz="4" w:space="0" w:color="auto"/>
              <w:left w:val="single" w:sz="4" w:space="0" w:color="auto"/>
              <w:bottom w:val="single" w:sz="4" w:space="0" w:color="auto"/>
              <w:right w:val="single" w:sz="4" w:space="0" w:color="auto"/>
            </w:tcBorders>
            <w:hideMark/>
          </w:tcPr>
          <w:p w14:paraId="5A309E85"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63E373A" w14:textId="77777777" w:rsidR="002C00EE" w:rsidRPr="00FF088C" w:rsidRDefault="002C00EE" w:rsidP="00BE206D">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BD9568D" w14:textId="77777777" w:rsidR="002C00EE" w:rsidRPr="00FF088C" w:rsidRDefault="002C00EE" w:rsidP="00BE206D">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BDA5F0E" w14:textId="77777777" w:rsidR="002C00EE" w:rsidRPr="00FF088C" w:rsidRDefault="002C00EE" w:rsidP="00BE206D">
            <w:pPr>
              <w:spacing w:before="40" w:after="40"/>
              <w:rPr>
                <w:sz w:val="18"/>
                <w:szCs w:val="18"/>
                <w:lang w:val="en-GB"/>
              </w:rPr>
            </w:pPr>
            <w:r w:rsidRPr="00FF088C">
              <w:rPr>
                <w:sz w:val="18"/>
                <w:szCs w:val="18"/>
                <w:lang w:val="en-GB"/>
              </w:rPr>
              <w:t>XXXII</w:t>
            </w:r>
          </w:p>
        </w:tc>
      </w:tr>
      <w:tr w:rsidR="002C00EE" w:rsidRPr="00FF088C" w14:paraId="0D5F06B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8B5A0BF" w14:textId="77777777" w:rsidR="002C00EE" w:rsidRPr="00FF088C" w:rsidRDefault="002C00EE" w:rsidP="00BE206D">
            <w:pPr>
              <w:spacing w:before="40" w:after="40"/>
              <w:rPr>
                <w:sz w:val="18"/>
                <w:szCs w:val="18"/>
                <w:lang w:val="en-GB"/>
              </w:rPr>
            </w:pPr>
            <w:r w:rsidRPr="00FF088C">
              <w:rPr>
                <w:sz w:val="18"/>
                <w:szCs w:val="18"/>
                <w:lang w:val="en-GB"/>
              </w:rPr>
              <w:t>Chlormephos</w:t>
            </w:r>
          </w:p>
        </w:tc>
        <w:tc>
          <w:tcPr>
            <w:tcW w:w="1211" w:type="dxa"/>
            <w:tcBorders>
              <w:top w:val="single" w:sz="4" w:space="0" w:color="auto"/>
              <w:left w:val="single" w:sz="4" w:space="0" w:color="auto"/>
              <w:bottom w:val="single" w:sz="4" w:space="0" w:color="auto"/>
              <w:right w:val="single" w:sz="4" w:space="0" w:color="auto"/>
            </w:tcBorders>
            <w:noWrap/>
            <w:hideMark/>
          </w:tcPr>
          <w:p w14:paraId="3AE4837F" w14:textId="77777777" w:rsidR="002C00EE" w:rsidRPr="00FF088C" w:rsidRDefault="002C00EE" w:rsidP="00BE206D">
            <w:pPr>
              <w:spacing w:before="40" w:after="40"/>
              <w:rPr>
                <w:sz w:val="18"/>
                <w:szCs w:val="18"/>
                <w:lang w:val="en-GB"/>
              </w:rPr>
            </w:pPr>
            <w:r w:rsidRPr="00FF088C">
              <w:rPr>
                <w:sz w:val="18"/>
                <w:szCs w:val="18"/>
                <w:lang w:val="en-GB"/>
              </w:rPr>
              <w:t>24934-91-6</w:t>
            </w:r>
          </w:p>
        </w:tc>
        <w:tc>
          <w:tcPr>
            <w:tcW w:w="1289" w:type="dxa"/>
            <w:tcBorders>
              <w:top w:val="single" w:sz="4" w:space="0" w:color="auto"/>
              <w:left w:val="single" w:sz="4" w:space="0" w:color="auto"/>
              <w:bottom w:val="single" w:sz="4" w:space="0" w:color="auto"/>
              <w:right w:val="single" w:sz="4" w:space="0" w:color="auto"/>
            </w:tcBorders>
            <w:hideMark/>
          </w:tcPr>
          <w:p w14:paraId="6B957D3F"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0F2B91E" w14:textId="77777777" w:rsidR="002C00EE" w:rsidRPr="00FF088C" w:rsidRDefault="002C00EE" w:rsidP="00BE206D">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AB4AF01" w14:textId="77777777" w:rsidR="002C00EE" w:rsidRPr="00FF088C" w:rsidRDefault="002C00EE" w:rsidP="00BE206D">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0AAA3E9" w14:textId="77777777" w:rsidR="002C00EE" w:rsidRPr="00FF088C" w:rsidRDefault="002C00EE" w:rsidP="00BE206D">
            <w:pPr>
              <w:spacing w:before="40" w:after="40"/>
              <w:rPr>
                <w:sz w:val="18"/>
                <w:szCs w:val="18"/>
                <w:lang w:val="en-GB"/>
              </w:rPr>
            </w:pPr>
            <w:r w:rsidRPr="00FF088C">
              <w:rPr>
                <w:sz w:val="18"/>
                <w:szCs w:val="18"/>
                <w:lang w:val="en-GB"/>
              </w:rPr>
              <w:t>XXXIX</w:t>
            </w:r>
          </w:p>
        </w:tc>
      </w:tr>
      <w:tr w:rsidR="002C00EE" w:rsidRPr="00FF088C" w14:paraId="5785650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191C253" w14:textId="77777777" w:rsidR="002C00EE" w:rsidRPr="00FF088C" w:rsidRDefault="002C00EE" w:rsidP="00BE206D">
            <w:pPr>
              <w:spacing w:before="40" w:after="40"/>
              <w:rPr>
                <w:sz w:val="18"/>
                <w:szCs w:val="18"/>
                <w:lang w:val="en-GB"/>
              </w:rPr>
            </w:pPr>
            <w:r w:rsidRPr="00FF088C">
              <w:rPr>
                <w:sz w:val="18"/>
                <w:szCs w:val="18"/>
                <w:lang w:val="en-GB"/>
              </w:rPr>
              <w:t>Chlormephos</w:t>
            </w:r>
          </w:p>
        </w:tc>
        <w:tc>
          <w:tcPr>
            <w:tcW w:w="1211" w:type="dxa"/>
            <w:tcBorders>
              <w:top w:val="single" w:sz="4" w:space="0" w:color="auto"/>
              <w:left w:val="single" w:sz="4" w:space="0" w:color="auto"/>
              <w:bottom w:val="single" w:sz="4" w:space="0" w:color="auto"/>
              <w:right w:val="single" w:sz="4" w:space="0" w:color="auto"/>
            </w:tcBorders>
            <w:noWrap/>
            <w:hideMark/>
          </w:tcPr>
          <w:p w14:paraId="1FD898D6" w14:textId="77777777" w:rsidR="002C00EE" w:rsidRPr="00FF088C" w:rsidRDefault="002C00EE" w:rsidP="00BE206D">
            <w:pPr>
              <w:spacing w:before="40" w:after="40"/>
              <w:rPr>
                <w:sz w:val="18"/>
                <w:szCs w:val="18"/>
                <w:lang w:val="en-GB"/>
              </w:rPr>
            </w:pPr>
            <w:r w:rsidRPr="00FF088C">
              <w:rPr>
                <w:sz w:val="18"/>
                <w:szCs w:val="18"/>
                <w:lang w:val="en-GB"/>
              </w:rPr>
              <w:t>24934-91-6</w:t>
            </w:r>
          </w:p>
        </w:tc>
        <w:tc>
          <w:tcPr>
            <w:tcW w:w="1289" w:type="dxa"/>
            <w:tcBorders>
              <w:top w:val="single" w:sz="4" w:space="0" w:color="auto"/>
              <w:left w:val="single" w:sz="4" w:space="0" w:color="auto"/>
              <w:bottom w:val="single" w:sz="4" w:space="0" w:color="auto"/>
              <w:right w:val="single" w:sz="4" w:space="0" w:color="auto"/>
            </w:tcBorders>
            <w:hideMark/>
          </w:tcPr>
          <w:p w14:paraId="536C0370" w14:textId="77777777" w:rsidR="002C00EE" w:rsidRPr="00FF088C" w:rsidRDefault="002C00EE" w:rsidP="00BE206D">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1CCB447" w14:textId="77777777" w:rsidR="002C00EE" w:rsidRPr="00FF088C" w:rsidRDefault="002C00EE" w:rsidP="00BE206D">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52D0AC4" w14:textId="77777777" w:rsidR="002C00EE" w:rsidRPr="00FF088C" w:rsidRDefault="002C00EE" w:rsidP="00BE206D">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C02EE86" w14:textId="77777777" w:rsidR="002C00EE" w:rsidRPr="00FF088C" w:rsidRDefault="002C00EE" w:rsidP="00BE206D">
            <w:pPr>
              <w:spacing w:before="40" w:after="40"/>
              <w:rPr>
                <w:sz w:val="18"/>
                <w:szCs w:val="18"/>
                <w:lang w:val="en-GB"/>
              </w:rPr>
            </w:pPr>
            <w:r w:rsidRPr="00FF088C">
              <w:rPr>
                <w:sz w:val="18"/>
                <w:szCs w:val="18"/>
                <w:lang w:val="en-GB"/>
              </w:rPr>
              <w:t>XXVII</w:t>
            </w:r>
          </w:p>
        </w:tc>
      </w:tr>
      <w:tr w:rsidR="002C00EE" w:rsidRPr="00FF088C" w14:paraId="2B6105B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3823316" w14:textId="77777777" w:rsidR="002C00EE" w:rsidRPr="00FF088C" w:rsidRDefault="002C00EE" w:rsidP="00741EA5">
            <w:pPr>
              <w:spacing w:before="40" w:after="40"/>
              <w:rPr>
                <w:sz w:val="18"/>
                <w:szCs w:val="18"/>
                <w:lang w:val="en-GB"/>
              </w:rPr>
            </w:pPr>
            <w:r w:rsidRPr="00FF088C">
              <w:rPr>
                <w:sz w:val="18"/>
                <w:szCs w:val="18"/>
                <w:lang w:val="en-GB"/>
              </w:rPr>
              <w:t>Chloropicrin</w:t>
            </w:r>
          </w:p>
        </w:tc>
        <w:tc>
          <w:tcPr>
            <w:tcW w:w="1211" w:type="dxa"/>
            <w:tcBorders>
              <w:top w:val="single" w:sz="4" w:space="0" w:color="auto"/>
              <w:left w:val="single" w:sz="4" w:space="0" w:color="auto"/>
              <w:bottom w:val="single" w:sz="4" w:space="0" w:color="auto"/>
              <w:right w:val="single" w:sz="4" w:space="0" w:color="auto"/>
            </w:tcBorders>
            <w:noWrap/>
            <w:hideMark/>
          </w:tcPr>
          <w:p w14:paraId="24EE8F89" w14:textId="77777777" w:rsidR="002C00EE" w:rsidRPr="00FF088C" w:rsidRDefault="002C00EE" w:rsidP="00741EA5">
            <w:pPr>
              <w:spacing w:before="40" w:after="40"/>
              <w:rPr>
                <w:sz w:val="18"/>
                <w:szCs w:val="18"/>
                <w:lang w:val="en-GB"/>
              </w:rPr>
            </w:pPr>
            <w:r w:rsidRPr="00FF088C">
              <w:rPr>
                <w:sz w:val="18"/>
                <w:szCs w:val="18"/>
                <w:lang w:val="en-GB"/>
              </w:rPr>
              <w:t>76-06-2</w:t>
            </w:r>
          </w:p>
        </w:tc>
        <w:tc>
          <w:tcPr>
            <w:tcW w:w="1289" w:type="dxa"/>
            <w:tcBorders>
              <w:top w:val="single" w:sz="4" w:space="0" w:color="auto"/>
              <w:left w:val="single" w:sz="4" w:space="0" w:color="auto"/>
              <w:bottom w:val="single" w:sz="4" w:space="0" w:color="auto"/>
              <w:right w:val="single" w:sz="4" w:space="0" w:color="auto"/>
            </w:tcBorders>
            <w:hideMark/>
          </w:tcPr>
          <w:p w14:paraId="6F054B9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32C5DD"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BDD84A0"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C35EA0F"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6DB0B69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424DCCD" w14:textId="77777777" w:rsidR="002C00EE" w:rsidRPr="00FF088C" w:rsidRDefault="002C00EE" w:rsidP="00741EA5">
            <w:pPr>
              <w:spacing w:before="40" w:after="40"/>
              <w:rPr>
                <w:sz w:val="18"/>
                <w:szCs w:val="18"/>
                <w:lang w:val="en-GB"/>
              </w:rPr>
            </w:pPr>
            <w:r w:rsidRPr="00FF088C">
              <w:rPr>
                <w:sz w:val="18"/>
                <w:szCs w:val="18"/>
                <w:lang w:val="en-GB"/>
              </w:rPr>
              <w:t>Chloropicrin</w:t>
            </w:r>
          </w:p>
        </w:tc>
        <w:tc>
          <w:tcPr>
            <w:tcW w:w="1211" w:type="dxa"/>
            <w:tcBorders>
              <w:top w:val="single" w:sz="4" w:space="0" w:color="auto"/>
              <w:left w:val="single" w:sz="4" w:space="0" w:color="auto"/>
              <w:bottom w:val="single" w:sz="4" w:space="0" w:color="auto"/>
              <w:right w:val="single" w:sz="4" w:space="0" w:color="auto"/>
            </w:tcBorders>
            <w:noWrap/>
            <w:hideMark/>
          </w:tcPr>
          <w:p w14:paraId="55377B77" w14:textId="77777777" w:rsidR="002C00EE" w:rsidRPr="00FF088C" w:rsidRDefault="002C00EE" w:rsidP="00741EA5">
            <w:pPr>
              <w:spacing w:before="40" w:after="40"/>
              <w:rPr>
                <w:sz w:val="18"/>
                <w:szCs w:val="18"/>
                <w:lang w:val="en-GB"/>
              </w:rPr>
            </w:pPr>
            <w:r w:rsidRPr="00FF088C">
              <w:rPr>
                <w:sz w:val="18"/>
                <w:szCs w:val="18"/>
                <w:lang w:val="en-GB"/>
              </w:rPr>
              <w:t>76-06-2</w:t>
            </w:r>
          </w:p>
        </w:tc>
        <w:tc>
          <w:tcPr>
            <w:tcW w:w="1289" w:type="dxa"/>
            <w:tcBorders>
              <w:top w:val="single" w:sz="4" w:space="0" w:color="auto"/>
              <w:left w:val="single" w:sz="4" w:space="0" w:color="auto"/>
              <w:bottom w:val="single" w:sz="4" w:space="0" w:color="auto"/>
              <w:right w:val="single" w:sz="4" w:space="0" w:color="auto"/>
            </w:tcBorders>
            <w:hideMark/>
          </w:tcPr>
          <w:p w14:paraId="4C8859A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5E411D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98D4B7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C94A5FC"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E24672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F5AD831" w14:textId="77777777" w:rsidR="002C00EE" w:rsidRPr="00FF088C" w:rsidRDefault="002C00EE" w:rsidP="00741EA5">
            <w:pPr>
              <w:spacing w:before="40" w:after="40"/>
              <w:rPr>
                <w:sz w:val="18"/>
                <w:szCs w:val="18"/>
                <w:lang w:val="en-GB"/>
              </w:rPr>
            </w:pPr>
            <w:r w:rsidRPr="00FF088C">
              <w:rPr>
                <w:sz w:val="18"/>
                <w:szCs w:val="18"/>
                <w:lang w:val="en-GB"/>
              </w:rPr>
              <w:lastRenderedPageBreak/>
              <w:t>Chlorothalonil</w:t>
            </w:r>
          </w:p>
        </w:tc>
        <w:tc>
          <w:tcPr>
            <w:tcW w:w="1211" w:type="dxa"/>
            <w:tcBorders>
              <w:top w:val="single" w:sz="4" w:space="0" w:color="auto"/>
              <w:left w:val="single" w:sz="4" w:space="0" w:color="auto"/>
              <w:bottom w:val="single" w:sz="4" w:space="0" w:color="auto"/>
              <w:right w:val="single" w:sz="4" w:space="0" w:color="auto"/>
            </w:tcBorders>
            <w:noWrap/>
            <w:hideMark/>
          </w:tcPr>
          <w:p w14:paraId="4B248EF7" w14:textId="77777777" w:rsidR="002C00EE" w:rsidRPr="00FF088C" w:rsidRDefault="002C00EE" w:rsidP="00741EA5">
            <w:pPr>
              <w:spacing w:before="40" w:after="40"/>
              <w:rPr>
                <w:sz w:val="18"/>
                <w:szCs w:val="18"/>
                <w:lang w:val="en-GB"/>
              </w:rPr>
            </w:pPr>
            <w:r w:rsidRPr="00FF088C">
              <w:rPr>
                <w:sz w:val="18"/>
                <w:szCs w:val="18"/>
                <w:lang w:val="en-GB"/>
              </w:rPr>
              <w:t>1897-45-6</w:t>
            </w:r>
          </w:p>
        </w:tc>
        <w:tc>
          <w:tcPr>
            <w:tcW w:w="1289" w:type="dxa"/>
            <w:tcBorders>
              <w:top w:val="single" w:sz="4" w:space="0" w:color="auto"/>
              <w:left w:val="single" w:sz="4" w:space="0" w:color="auto"/>
              <w:bottom w:val="single" w:sz="4" w:space="0" w:color="auto"/>
              <w:right w:val="single" w:sz="4" w:space="0" w:color="auto"/>
            </w:tcBorders>
            <w:hideMark/>
          </w:tcPr>
          <w:p w14:paraId="548D784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24C9190"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E79239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8584A39"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4252007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595A246" w14:textId="77777777" w:rsidR="002C00EE" w:rsidRPr="00FF088C" w:rsidRDefault="002C00EE" w:rsidP="00741EA5">
            <w:pPr>
              <w:spacing w:before="40" w:after="40"/>
              <w:rPr>
                <w:sz w:val="18"/>
                <w:szCs w:val="18"/>
                <w:lang w:val="en-GB"/>
              </w:rPr>
            </w:pPr>
            <w:r w:rsidRPr="00FF088C">
              <w:rPr>
                <w:sz w:val="18"/>
                <w:szCs w:val="18"/>
                <w:lang w:val="en-GB"/>
              </w:rPr>
              <w:t>Chlorpyrifos</w:t>
            </w:r>
          </w:p>
        </w:tc>
        <w:tc>
          <w:tcPr>
            <w:tcW w:w="1211" w:type="dxa"/>
            <w:tcBorders>
              <w:top w:val="single" w:sz="4" w:space="0" w:color="auto"/>
              <w:left w:val="single" w:sz="4" w:space="0" w:color="auto"/>
              <w:bottom w:val="single" w:sz="4" w:space="0" w:color="auto"/>
              <w:right w:val="single" w:sz="4" w:space="0" w:color="auto"/>
            </w:tcBorders>
            <w:noWrap/>
            <w:hideMark/>
          </w:tcPr>
          <w:p w14:paraId="087F3B3D" w14:textId="77777777" w:rsidR="002C00EE" w:rsidRPr="00FF088C" w:rsidRDefault="002C00EE" w:rsidP="00741EA5">
            <w:pPr>
              <w:spacing w:before="40" w:after="40"/>
              <w:rPr>
                <w:sz w:val="18"/>
                <w:szCs w:val="18"/>
                <w:lang w:val="en-GB"/>
              </w:rPr>
            </w:pPr>
            <w:r w:rsidRPr="00FF088C">
              <w:rPr>
                <w:sz w:val="18"/>
                <w:szCs w:val="18"/>
                <w:lang w:val="en-GB"/>
              </w:rPr>
              <w:t>2921-88-2</w:t>
            </w:r>
          </w:p>
        </w:tc>
        <w:tc>
          <w:tcPr>
            <w:tcW w:w="1289" w:type="dxa"/>
            <w:tcBorders>
              <w:top w:val="single" w:sz="4" w:space="0" w:color="auto"/>
              <w:left w:val="single" w:sz="4" w:space="0" w:color="auto"/>
              <w:bottom w:val="single" w:sz="4" w:space="0" w:color="auto"/>
              <w:right w:val="single" w:sz="4" w:space="0" w:color="auto"/>
            </w:tcBorders>
            <w:hideMark/>
          </w:tcPr>
          <w:p w14:paraId="1410448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F223082"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DABC4EA"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1AE2F1B"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7C241D6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EE7BC9A" w14:textId="77777777" w:rsidR="002C00EE" w:rsidRPr="00FF088C" w:rsidRDefault="002C00EE" w:rsidP="00741EA5">
            <w:pPr>
              <w:spacing w:before="40" w:after="40"/>
              <w:rPr>
                <w:sz w:val="18"/>
                <w:szCs w:val="18"/>
                <w:lang w:val="en-GB"/>
              </w:rPr>
            </w:pPr>
            <w:r w:rsidRPr="00FF088C">
              <w:rPr>
                <w:sz w:val="18"/>
                <w:szCs w:val="18"/>
                <w:lang w:val="en-GB"/>
              </w:rPr>
              <w:t>Chlorthiophos</w:t>
            </w:r>
          </w:p>
        </w:tc>
        <w:tc>
          <w:tcPr>
            <w:tcW w:w="1211" w:type="dxa"/>
            <w:tcBorders>
              <w:top w:val="single" w:sz="4" w:space="0" w:color="auto"/>
              <w:left w:val="single" w:sz="4" w:space="0" w:color="auto"/>
              <w:bottom w:val="single" w:sz="4" w:space="0" w:color="auto"/>
              <w:right w:val="single" w:sz="4" w:space="0" w:color="auto"/>
            </w:tcBorders>
            <w:noWrap/>
            <w:hideMark/>
          </w:tcPr>
          <w:p w14:paraId="7B3B39B5" w14:textId="77777777" w:rsidR="002C00EE" w:rsidRPr="00FF088C" w:rsidRDefault="002C00EE" w:rsidP="00741EA5">
            <w:pPr>
              <w:spacing w:before="40" w:after="40"/>
              <w:rPr>
                <w:sz w:val="18"/>
                <w:szCs w:val="18"/>
                <w:lang w:val="en-GB"/>
              </w:rPr>
            </w:pPr>
            <w:r w:rsidRPr="00FF088C">
              <w:rPr>
                <w:sz w:val="18"/>
                <w:szCs w:val="18"/>
                <w:lang w:val="en-GB"/>
              </w:rPr>
              <w:t>60238-56-4</w:t>
            </w:r>
          </w:p>
        </w:tc>
        <w:tc>
          <w:tcPr>
            <w:tcW w:w="1289" w:type="dxa"/>
            <w:tcBorders>
              <w:top w:val="single" w:sz="4" w:space="0" w:color="auto"/>
              <w:left w:val="single" w:sz="4" w:space="0" w:color="auto"/>
              <w:bottom w:val="single" w:sz="4" w:space="0" w:color="auto"/>
              <w:right w:val="single" w:sz="4" w:space="0" w:color="auto"/>
            </w:tcBorders>
            <w:hideMark/>
          </w:tcPr>
          <w:p w14:paraId="2A21C5D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CAEE6DF"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CDBF43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D33ED51"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4B25EBE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088143E" w14:textId="6A44127D" w:rsidR="002C00EE" w:rsidRPr="00FF088C" w:rsidRDefault="00003A0C" w:rsidP="00741EA5">
            <w:pPr>
              <w:spacing w:before="40" w:after="40"/>
              <w:rPr>
                <w:sz w:val="18"/>
                <w:lang w:val="en-GB"/>
              </w:rPr>
            </w:pPr>
            <w:r w:rsidRPr="00FF088C">
              <w:rPr>
                <w:sz w:val="18"/>
                <w:lang w:val="en-GB"/>
              </w:rPr>
              <w:t>Chrysotile asbestos</w:t>
            </w:r>
          </w:p>
        </w:tc>
        <w:tc>
          <w:tcPr>
            <w:tcW w:w="1211" w:type="dxa"/>
            <w:tcBorders>
              <w:top w:val="single" w:sz="4" w:space="0" w:color="auto"/>
              <w:left w:val="single" w:sz="4" w:space="0" w:color="auto"/>
              <w:bottom w:val="single" w:sz="4" w:space="0" w:color="auto"/>
              <w:right w:val="single" w:sz="4" w:space="0" w:color="auto"/>
            </w:tcBorders>
            <w:noWrap/>
            <w:hideMark/>
          </w:tcPr>
          <w:p w14:paraId="4F7D47B1" w14:textId="77777777" w:rsidR="002C00EE" w:rsidRPr="00FF088C" w:rsidRDefault="002C00EE" w:rsidP="00741EA5">
            <w:pPr>
              <w:spacing w:before="40" w:after="40"/>
              <w:rPr>
                <w:sz w:val="18"/>
                <w:lang w:val="en-GB"/>
              </w:rPr>
            </w:pPr>
            <w:r w:rsidRPr="00FF088C">
              <w:rPr>
                <w:sz w:val="18"/>
                <w:lang w:val="en-GB"/>
              </w:rPr>
              <w:t>12001-29-5</w:t>
            </w:r>
          </w:p>
        </w:tc>
        <w:tc>
          <w:tcPr>
            <w:tcW w:w="1289" w:type="dxa"/>
            <w:tcBorders>
              <w:top w:val="single" w:sz="4" w:space="0" w:color="auto"/>
              <w:left w:val="single" w:sz="4" w:space="0" w:color="auto"/>
              <w:bottom w:val="single" w:sz="4" w:space="0" w:color="auto"/>
              <w:right w:val="single" w:sz="4" w:space="0" w:color="auto"/>
            </w:tcBorders>
            <w:hideMark/>
          </w:tcPr>
          <w:p w14:paraId="143441D9" w14:textId="77777777" w:rsidR="002C00EE" w:rsidRPr="00FF088C" w:rsidRDefault="002C00EE" w:rsidP="00741EA5">
            <w:pPr>
              <w:spacing w:before="40" w:after="40"/>
              <w:rPr>
                <w:sz w:val="18"/>
                <w:lang w:val="en-GB"/>
              </w:rPr>
            </w:pPr>
            <w:r w:rsidRPr="00FF088C">
              <w:rPr>
                <w:sz w:val="18"/>
                <w:lang w:val="en-GB"/>
              </w:rPr>
              <w:t>Industrial</w:t>
            </w:r>
          </w:p>
        </w:tc>
        <w:tc>
          <w:tcPr>
            <w:tcW w:w="1485" w:type="dxa"/>
            <w:tcBorders>
              <w:top w:val="single" w:sz="4" w:space="0" w:color="auto"/>
              <w:left w:val="single" w:sz="4" w:space="0" w:color="auto"/>
              <w:bottom w:val="single" w:sz="4" w:space="0" w:color="auto"/>
              <w:right w:val="single" w:sz="4" w:space="0" w:color="auto"/>
            </w:tcBorders>
            <w:noWrap/>
            <w:hideMark/>
          </w:tcPr>
          <w:p w14:paraId="33CECE91" w14:textId="77777777" w:rsidR="002C00EE" w:rsidRPr="00FF088C" w:rsidRDefault="002C00EE" w:rsidP="00741EA5">
            <w:pPr>
              <w:spacing w:before="40" w:after="40"/>
              <w:rPr>
                <w:sz w:val="18"/>
                <w:lang w:val="en-GB"/>
              </w:rPr>
            </w:pPr>
            <w:r w:rsidRPr="00FF088C">
              <w:rPr>
                <w:sz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1FD75503" w14:textId="77777777" w:rsidR="002C00EE" w:rsidRPr="00FF088C" w:rsidRDefault="002C00EE" w:rsidP="00741EA5">
            <w:pPr>
              <w:spacing w:before="40" w:after="40"/>
              <w:rPr>
                <w:sz w:val="18"/>
                <w:lang w:val="en-GB"/>
              </w:rPr>
            </w:pPr>
            <w:r w:rsidRPr="00FF088C">
              <w:rPr>
                <w:sz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22E520BE" w14:textId="77777777" w:rsidR="002C00EE" w:rsidRPr="00FF088C" w:rsidRDefault="002C00EE" w:rsidP="00741EA5">
            <w:pPr>
              <w:spacing w:before="40" w:after="40"/>
              <w:rPr>
                <w:sz w:val="18"/>
                <w:lang w:val="en-GB"/>
              </w:rPr>
            </w:pPr>
            <w:r w:rsidRPr="00FF088C">
              <w:rPr>
                <w:sz w:val="18"/>
                <w:lang w:val="en-GB"/>
              </w:rPr>
              <w:t>XXVII</w:t>
            </w:r>
          </w:p>
        </w:tc>
      </w:tr>
      <w:tr w:rsidR="002C00EE" w:rsidRPr="00FF088C" w14:paraId="48CD7AB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8D785FD" w14:textId="77777777" w:rsidR="002C00EE" w:rsidRPr="00FF088C" w:rsidRDefault="002C00EE" w:rsidP="00741EA5">
            <w:pPr>
              <w:spacing w:before="40" w:after="40"/>
              <w:rPr>
                <w:sz w:val="18"/>
                <w:szCs w:val="18"/>
                <w:lang w:val="en-GB"/>
              </w:rPr>
            </w:pPr>
            <w:r w:rsidRPr="00FF088C">
              <w:rPr>
                <w:sz w:val="18"/>
                <w:szCs w:val="18"/>
                <w:lang w:val="en-GB"/>
              </w:rPr>
              <w:t>Copper arsenate hydroxide</w:t>
            </w:r>
          </w:p>
        </w:tc>
        <w:tc>
          <w:tcPr>
            <w:tcW w:w="1211" w:type="dxa"/>
            <w:tcBorders>
              <w:top w:val="single" w:sz="4" w:space="0" w:color="auto"/>
              <w:left w:val="single" w:sz="4" w:space="0" w:color="auto"/>
              <w:bottom w:val="single" w:sz="4" w:space="0" w:color="auto"/>
              <w:right w:val="single" w:sz="4" w:space="0" w:color="auto"/>
            </w:tcBorders>
            <w:noWrap/>
            <w:hideMark/>
          </w:tcPr>
          <w:p w14:paraId="4F3BED90" w14:textId="77777777" w:rsidR="002C00EE" w:rsidRPr="00FF088C" w:rsidRDefault="002C00EE" w:rsidP="00741EA5">
            <w:pPr>
              <w:spacing w:before="40" w:after="40"/>
              <w:rPr>
                <w:sz w:val="18"/>
                <w:szCs w:val="18"/>
                <w:lang w:val="en-GB"/>
              </w:rPr>
            </w:pPr>
            <w:r w:rsidRPr="00FF088C">
              <w:rPr>
                <w:sz w:val="18"/>
                <w:szCs w:val="18"/>
                <w:lang w:val="en-GB"/>
              </w:rPr>
              <w:t>16102-92-4</w:t>
            </w:r>
          </w:p>
        </w:tc>
        <w:tc>
          <w:tcPr>
            <w:tcW w:w="1289" w:type="dxa"/>
            <w:tcBorders>
              <w:top w:val="single" w:sz="4" w:space="0" w:color="auto"/>
              <w:left w:val="single" w:sz="4" w:space="0" w:color="auto"/>
              <w:bottom w:val="single" w:sz="4" w:space="0" w:color="auto"/>
              <w:right w:val="single" w:sz="4" w:space="0" w:color="auto"/>
            </w:tcBorders>
            <w:hideMark/>
          </w:tcPr>
          <w:p w14:paraId="49157F0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8B842CE" w14:textId="77777777" w:rsidR="002C00EE" w:rsidRPr="00FF088C" w:rsidRDefault="002C00EE" w:rsidP="00741EA5">
            <w:pPr>
              <w:spacing w:before="40" w:after="40"/>
              <w:rPr>
                <w:sz w:val="18"/>
                <w:szCs w:val="18"/>
                <w:lang w:val="en-GB"/>
              </w:rPr>
            </w:pPr>
            <w:r w:rsidRPr="00FF088C">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2FE7C94E"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6A228176" w14:textId="77777777" w:rsidR="002C00EE" w:rsidRPr="00FF088C" w:rsidRDefault="002C00EE" w:rsidP="00741EA5">
            <w:pPr>
              <w:spacing w:before="40" w:after="40"/>
              <w:rPr>
                <w:sz w:val="18"/>
                <w:szCs w:val="18"/>
                <w:lang w:val="en-GB"/>
              </w:rPr>
            </w:pPr>
            <w:r w:rsidRPr="00FF088C">
              <w:rPr>
                <w:sz w:val="18"/>
                <w:szCs w:val="18"/>
                <w:lang w:val="en-GB"/>
              </w:rPr>
              <w:t>XX</w:t>
            </w:r>
          </w:p>
        </w:tc>
      </w:tr>
      <w:tr w:rsidR="002C00EE" w:rsidRPr="00FF088C" w14:paraId="25D7427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DE87E38" w14:textId="77777777" w:rsidR="002C00EE" w:rsidRPr="00FF088C" w:rsidRDefault="002C00EE" w:rsidP="00741EA5">
            <w:pPr>
              <w:spacing w:before="40" w:after="40"/>
              <w:rPr>
                <w:sz w:val="18"/>
                <w:szCs w:val="18"/>
                <w:lang w:val="en-GB"/>
              </w:rPr>
            </w:pPr>
            <w:r w:rsidRPr="00FF088C">
              <w:rPr>
                <w:sz w:val="18"/>
                <w:szCs w:val="18"/>
                <w:lang w:val="en-GB"/>
              </w:rPr>
              <w:t>Cyanazine</w:t>
            </w:r>
          </w:p>
        </w:tc>
        <w:tc>
          <w:tcPr>
            <w:tcW w:w="1211" w:type="dxa"/>
            <w:tcBorders>
              <w:top w:val="single" w:sz="4" w:space="0" w:color="auto"/>
              <w:left w:val="single" w:sz="4" w:space="0" w:color="auto"/>
              <w:bottom w:val="single" w:sz="4" w:space="0" w:color="auto"/>
              <w:right w:val="single" w:sz="4" w:space="0" w:color="auto"/>
            </w:tcBorders>
            <w:noWrap/>
            <w:hideMark/>
          </w:tcPr>
          <w:p w14:paraId="2B3EDA60" w14:textId="77777777" w:rsidR="002C00EE" w:rsidRPr="00FF088C" w:rsidRDefault="002C00EE" w:rsidP="00741EA5">
            <w:pPr>
              <w:spacing w:before="40" w:after="40"/>
              <w:rPr>
                <w:sz w:val="18"/>
                <w:szCs w:val="18"/>
                <w:lang w:val="en-GB"/>
              </w:rPr>
            </w:pPr>
            <w:r w:rsidRPr="00FF088C">
              <w:rPr>
                <w:sz w:val="18"/>
                <w:szCs w:val="18"/>
                <w:lang w:val="en-GB"/>
              </w:rPr>
              <w:t>21725-46-2</w:t>
            </w:r>
          </w:p>
        </w:tc>
        <w:tc>
          <w:tcPr>
            <w:tcW w:w="1289" w:type="dxa"/>
            <w:tcBorders>
              <w:top w:val="single" w:sz="4" w:space="0" w:color="auto"/>
              <w:left w:val="single" w:sz="4" w:space="0" w:color="auto"/>
              <w:bottom w:val="single" w:sz="4" w:space="0" w:color="auto"/>
              <w:right w:val="single" w:sz="4" w:space="0" w:color="auto"/>
            </w:tcBorders>
            <w:hideMark/>
          </w:tcPr>
          <w:p w14:paraId="254C58E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CFBB9C8"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013375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C403251"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4EEE951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E1D9E6E" w14:textId="77777777" w:rsidR="002C00EE" w:rsidRPr="00FF088C" w:rsidRDefault="002C00EE" w:rsidP="00741EA5">
            <w:pPr>
              <w:spacing w:before="40" w:after="40"/>
              <w:rPr>
                <w:sz w:val="18"/>
                <w:szCs w:val="18"/>
                <w:lang w:val="en-GB"/>
              </w:rPr>
            </w:pPr>
            <w:r w:rsidRPr="00FF088C">
              <w:rPr>
                <w:sz w:val="18"/>
                <w:szCs w:val="18"/>
                <w:lang w:val="en-GB"/>
              </w:rPr>
              <w:t>Cyanophos</w:t>
            </w:r>
          </w:p>
        </w:tc>
        <w:tc>
          <w:tcPr>
            <w:tcW w:w="1211" w:type="dxa"/>
            <w:tcBorders>
              <w:top w:val="single" w:sz="4" w:space="0" w:color="auto"/>
              <w:left w:val="single" w:sz="4" w:space="0" w:color="auto"/>
              <w:bottom w:val="single" w:sz="4" w:space="0" w:color="auto"/>
              <w:right w:val="single" w:sz="4" w:space="0" w:color="auto"/>
            </w:tcBorders>
            <w:noWrap/>
            <w:hideMark/>
          </w:tcPr>
          <w:p w14:paraId="6153BB93" w14:textId="77777777" w:rsidR="002C00EE" w:rsidRPr="00FF088C" w:rsidRDefault="002C00EE" w:rsidP="00741EA5">
            <w:pPr>
              <w:spacing w:before="40" w:after="40"/>
              <w:rPr>
                <w:sz w:val="18"/>
                <w:szCs w:val="18"/>
                <w:lang w:val="en-GB"/>
              </w:rPr>
            </w:pPr>
            <w:r w:rsidRPr="00FF088C">
              <w:rPr>
                <w:sz w:val="18"/>
                <w:szCs w:val="18"/>
                <w:lang w:val="en-GB"/>
              </w:rPr>
              <w:t>2636-26-2</w:t>
            </w:r>
          </w:p>
        </w:tc>
        <w:tc>
          <w:tcPr>
            <w:tcW w:w="1289" w:type="dxa"/>
            <w:tcBorders>
              <w:top w:val="single" w:sz="4" w:space="0" w:color="auto"/>
              <w:left w:val="single" w:sz="4" w:space="0" w:color="auto"/>
              <w:bottom w:val="single" w:sz="4" w:space="0" w:color="auto"/>
              <w:right w:val="single" w:sz="4" w:space="0" w:color="auto"/>
            </w:tcBorders>
            <w:hideMark/>
          </w:tcPr>
          <w:p w14:paraId="644FD98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6591C28"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39A1E00"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4A7D95F4"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68E309A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1D9AECE" w14:textId="77777777" w:rsidR="002C00EE" w:rsidRPr="00FF088C" w:rsidRDefault="002C00EE" w:rsidP="00741EA5">
            <w:pPr>
              <w:spacing w:before="40" w:after="40"/>
              <w:rPr>
                <w:sz w:val="18"/>
                <w:szCs w:val="18"/>
                <w:lang w:val="en-GB"/>
              </w:rPr>
            </w:pPr>
            <w:r w:rsidRPr="00FF088C">
              <w:rPr>
                <w:sz w:val="18"/>
                <w:szCs w:val="18"/>
                <w:lang w:val="en-GB"/>
              </w:rPr>
              <w:t>Cycloheximide</w:t>
            </w:r>
          </w:p>
        </w:tc>
        <w:tc>
          <w:tcPr>
            <w:tcW w:w="1211" w:type="dxa"/>
            <w:tcBorders>
              <w:top w:val="single" w:sz="4" w:space="0" w:color="auto"/>
              <w:left w:val="single" w:sz="4" w:space="0" w:color="auto"/>
              <w:bottom w:val="single" w:sz="4" w:space="0" w:color="auto"/>
              <w:right w:val="single" w:sz="4" w:space="0" w:color="auto"/>
            </w:tcBorders>
            <w:noWrap/>
            <w:hideMark/>
          </w:tcPr>
          <w:p w14:paraId="0713D175" w14:textId="77777777" w:rsidR="002C00EE" w:rsidRPr="00FF088C" w:rsidRDefault="002C00EE" w:rsidP="00741EA5">
            <w:pPr>
              <w:spacing w:before="40" w:after="40"/>
              <w:rPr>
                <w:sz w:val="18"/>
                <w:szCs w:val="18"/>
                <w:lang w:val="en-GB"/>
              </w:rPr>
            </w:pPr>
            <w:r w:rsidRPr="00FF088C">
              <w:rPr>
                <w:sz w:val="18"/>
                <w:szCs w:val="18"/>
                <w:lang w:val="en-GB"/>
              </w:rPr>
              <w:t>66-81-9</w:t>
            </w:r>
          </w:p>
        </w:tc>
        <w:tc>
          <w:tcPr>
            <w:tcW w:w="1289" w:type="dxa"/>
            <w:tcBorders>
              <w:top w:val="single" w:sz="4" w:space="0" w:color="auto"/>
              <w:left w:val="single" w:sz="4" w:space="0" w:color="auto"/>
              <w:bottom w:val="single" w:sz="4" w:space="0" w:color="auto"/>
              <w:right w:val="single" w:sz="4" w:space="0" w:color="auto"/>
            </w:tcBorders>
            <w:hideMark/>
          </w:tcPr>
          <w:p w14:paraId="1E5726F5"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07E5A5A"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A5CDDE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7B9AB07"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028D55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8F62AE6" w14:textId="77777777" w:rsidR="002C00EE" w:rsidRPr="00FF088C" w:rsidRDefault="002C00EE" w:rsidP="00741EA5">
            <w:pPr>
              <w:spacing w:before="40" w:after="40"/>
              <w:rPr>
                <w:sz w:val="18"/>
                <w:szCs w:val="18"/>
                <w:lang w:val="en-GB"/>
              </w:rPr>
            </w:pPr>
            <w:r w:rsidRPr="00FF088C">
              <w:rPr>
                <w:sz w:val="18"/>
                <w:szCs w:val="18"/>
                <w:lang w:val="en-GB"/>
              </w:rPr>
              <w:t>Cyhexatin</w:t>
            </w:r>
          </w:p>
        </w:tc>
        <w:tc>
          <w:tcPr>
            <w:tcW w:w="1211" w:type="dxa"/>
            <w:tcBorders>
              <w:top w:val="single" w:sz="4" w:space="0" w:color="auto"/>
              <w:left w:val="single" w:sz="4" w:space="0" w:color="auto"/>
              <w:bottom w:val="single" w:sz="4" w:space="0" w:color="auto"/>
              <w:right w:val="single" w:sz="4" w:space="0" w:color="auto"/>
            </w:tcBorders>
            <w:noWrap/>
            <w:hideMark/>
          </w:tcPr>
          <w:p w14:paraId="46D8B496" w14:textId="77777777" w:rsidR="002C00EE" w:rsidRPr="00FF088C" w:rsidRDefault="002C00EE" w:rsidP="00741EA5">
            <w:pPr>
              <w:spacing w:before="40" w:after="40"/>
              <w:rPr>
                <w:sz w:val="18"/>
                <w:szCs w:val="18"/>
                <w:lang w:val="en-GB"/>
              </w:rPr>
            </w:pPr>
            <w:r w:rsidRPr="00FF088C">
              <w:rPr>
                <w:sz w:val="18"/>
                <w:szCs w:val="18"/>
                <w:lang w:val="en-GB"/>
              </w:rPr>
              <w:t>13121-70-5</w:t>
            </w:r>
          </w:p>
        </w:tc>
        <w:tc>
          <w:tcPr>
            <w:tcW w:w="1289" w:type="dxa"/>
            <w:tcBorders>
              <w:top w:val="single" w:sz="4" w:space="0" w:color="auto"/>
              <w:left w:val="single" w:sz="4" w:space="0" w:color="auto"/>
              <w:bottom w:val="single" w:sz="4" w:space="0" w:color="auto"/>
              <w:right w:val="single" w:sz="4" w:space="0" w:color="auto"/>
            </w:tcBorders>
            <w:hideMark/>
          </w:tcPr>
          <w:p w14:paraId="0294C21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FE615BE"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8DCCE6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9E70EA0"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0627D5D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98DFDF7" w14:textId="77777777" w:rsidR="002C00EE" w:rsidRPr="00FF088C" w:rsidRDefault="002C00EE" w:rsidP="00741EA5">
            <w:pPr>
              <w:spacing w:before="40" w:after="40"/>
              <w:rPr>
                <w:sz w:val="18"/>
                <w:szCs w:val="18"/>
                <w:lang w:val="en-GB"/>
              </w:rPr>
            </w:pPr>
            <w:r w:rsidRPr="00FF088C">
              <w:rPr>
                <w:sz w:val="18"/>
                <w:szCs w:val="18"/>
                <w:lang w:val="en-GB"/>
              </w:rPr>
              <w:t>Daminozide</w:t>
            </w:r>
          </w:p>
        </w:tc>
        <w:tc>
          <w:tcPr>
            <w:tcW w:w="1211" w:type="dxa"/>
            <w:tcBorders>
              <w:top w:val="single" w:sz="4" w:space="0" w:color="auto"/>
              <w:left w:val="single" w:sz="4" w:space="0" w:color="auto"/>
              <w:bottom w:val="single" w:sz="4" w:space="0" w:color="auto"/>
              <w:right w:val="single" w:sz="4" w:space="0" w:color="auto"/>
            </w:tcBorders>
            <w:noWrap/>
            <w:hideMark/>
          </w:tcPr>
          <w:p w14:paraId="3754DAE0" w14:textId="77777777" w:rsidR="002C00EE" w:rsidRPr="00FF088C" w:rsidRDefault="002C00EE" w:rsidP="00741EA5">
            <w:pPr>
              <w:spacing w:before="40" w:after="40"/>
              <w:rPr>
                <w:sz w:val="18"/>
                <w:szCs w:val="18"/>
                <w:lang w:val="en-GB"/>
              </w:rPr>
            </w:pPr>
            <w:r w:rsidRPr="00FF088C">
              <w:rPr>
                <w:sz w:val="18"/>
                <w:szCs w:val="18"/>
                <w:lang w:val="en-GB"/>
              </w:rPr>
              <w:t>1596-84-5</w:t>
            </w:r>
          </w:p>
        </w:tc>
        <w:tc>
          <w:tcPr>
            <w:tcW w:w="1289" w:type="dxa"/>
            <w:tcBorders>
              <w:top w:val="single" w:sz="4" w:space="0" w:color="auto"/>
              <w:left w:val="single" w:sz="4" w:space="0" w:color="auto"/>
              <w:bottom w:val="single" w:sz="4" w:space="0" w:color="auto"/>
              <w:right w:val="single" w:sz="4" w:space="0" w:color="auto"/>
            </w:tcBorders>
            <w:hideMark/>
          </w:tcPr>
          <w:p w14:paraId="4D5D9DA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B7657E1"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616136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7F326E4"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2E49993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142765D" w14:textId="77777777" w:rsidR="002C00EE" w:rsidRPr="00FF088C" w:rsidRDefault="002C00EE" w:rsidP="00741EA5">
            <w:pPr>
              <w:spacing w:before="40" w:after="40"/>
              <w:rPr>
                <w:sz w:val="18"/>
                <w:szCs w:val="18"/>
                <w:lang w:val="en-GB"/>
              </w:rPr>
            </w:pPr>
            <w:r w:rsidRPr="00FF088C">
              <w:rPr>
                <w:sz w:val="18"/>
                <w:szCs w:val="18"/>
                <w:lang w:val="en-GB"/>
              </w:rPr>
              <w:t>DDD</w:t>
            </w:r>
          </w:p>
        </w:tc>
        <w:tc>
          <w:tcPr>
            <w:tcW w:w="1211" w:type="dxa"/>
            <w:tcBorders>
              <w:top w:val="single" w:sz="4" w:space="0" w:color="auto"/>
              <w:left w:val="single" w:sz="4" w:space="0" w:color="auto"/>
              <w:bottom w:val="single" w:sz="4" w:space="0" w:color="auto"/>
              <w:right w:val="single" w:sz="4" w:space="0" w:color="auto"/>
            </w:tcBorders>
            <w:noWrap/>
            <w:hideMark/>
          </w:tcPr>
          <w:p w14:paraId="2DC3938B" w14:textId="77777777" w:rsidR="002C00EE" w:rsidRPr="00FF088C" w:rsidRDefault="002C00EE" w:rsidP="00741EA5">
            <w:pPr>
              <w:spacing w:before="40" w:after="40"/>
              <w:rPr>
                <w:sz w:val="18"/>
                <w:szCs w:val="18"/>
                <w:lang w:val="en-GB"/>
              </w:rPr>
            </w:pPr>
            <w:r w:rsidRPr="00FF088C">
              <w:rPr>
                <w:sz w:val="18"/>
                <w:szCs w:val="18"/>
                <w:lang w:val="en-GB"/>
              </w:rPr>
              <w:t>72-54-8</w:t>
            </w:r>
          </w:p>
        </w:tc>
        <w:tc>
          <w:tcPr>
            <w:tcW w:w="1289" w:type="dxa"/>
            <w:tcBorders>
              <w:top w:val="single" w:sz="4" w:space="0" w:color="auto"/>
              <w:left w:val="single" w:sz="4" w:space="0" w:color="auto"/>
              <w:bottom w:val="single" w:sz="4" w:space="0" w:color="auto"/>
              <w:right w:val="single" w:sz="4" w:space="0" w:color="auto"/>
            </w:tcBorders>
            <w:hideMark/>
          </w:tcPr>
          <w:p w14:paraId="43001975"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5DD6EC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AF08B6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9201170"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8B0F70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8873D7A" w14:textId="77777777" w:rsidR="002C00EE" w:rsidRPr="00FF088C" w:rsidRDefault="002C00EE" w:rsidP="00741EA5">
            <w:pPr>
              <w:spacing w:before="40" w:after="40"/>
              <w:rPr>
                <w:sz w:val="18"/>
                <w:szCs w:val="18"/>
                <w:lang w:val="en-GB"/>
              </w:rPr>
            </w:pPr>
            <w:r w:rsidRPr="00FF088C">
              <w:rPr>
                <w:sz w:val="18"/>
                <w:szCs w:val="18"/>
                <w:lang w:val="en-GB"/>
              </w:rPr>
              <w:t>Demeton-</w:t>
            </w:r>
            <w:r w:rsidRPr="00FF088C">
              <w:rPr>
                <w:i/>
                <w:sz w:val="18"/>
                <w:szCs w:val="18"/>
                <w:lang w:val="en-GB"/>
              </w:rPr>
              <w:t>S-</w:t>
            </w:r>
            <w:r w:rsidRPr="00FF088C">
              <w:rPr>
                <w:sz w:val="18"/>
                <w:szCs w:val="18"/>
                <w:lang w:val="en-GB"/>
              </w:rPr>
              <w:t>methyl</w:t>
            </w:r>
          </w:p>
        </w:tc>
        <w:tc>
          <w:tcPr>
            <w:tcW w:w="1211" w:type="dxa"/>
            <w:tcBorders>
              <w:top w:val="single" w:sz="4" w:space="0" w:color="auto"/>
              <w:left w:val="single" w:sz="4" w:space="0" w:color="auto"/>
              <w:bottom w:val="single" w:sz="4" w:space="0" w:color="auto"/>
              <w:right w:val="single" w:sz="4" w:space="0" w:color="auto"/>
            </w:tcBorders>
            <w:noWrap/>
            <w:hideMark/>
          </w:tcPr>
          <w:p w14:paraId="574E4623" w14:textId="77777777" w:rsidR="002C00EE" w:rsidRPr="00FF088C" w:rsidRDefault="002C00EE" w:rsidP="00741EA5">
            <w:pPr>
              <w:spacing w:before="40" w:after="40"/>
              <w:rPr>
                <w:sz w:val="18"/>
                <w:szCs w:val="18"/>
                <w:lang w:val="en-GB"/>
              </w:rPr>
            </w:pPr>
            <w:r w:rsidRPr="00FF088C">
              <w:rPr>
                <w:sz w:val="18"/>
                <w:szCs w:val="18"/>
                <w:lang w:val="en-GB"/>
              </w:rPr>
              <w:t>919-86-8</w:t>
            </w:r>
          </w:p>
        </w:tc>
        <w:tc>
          <w:tcPr>
            <w:tcW w:w="1289" w:type="dxa"/>
            <w:tcBorders>
              <w:top w:val="single" w:sz="4" w:space="0" w:color="auto"/>
              <w:left w:val="single" w:sz="4" w:space="0" w:color="auto"/>
              <w:bottom w:val="single" w:sz="4" w:space="0" w:color="auto"/>
              <w:right w:val="single" w:sz="4" w:space="0" w:color="auto"/>
            </w:tcBorders>
            <w:hideMark/>
          </w:tcPr>
          <w:p w14:paraId="70E59E3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3F41E64"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73EBDF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D0A8C30"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0842A93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8010561" w14:textId="77777777" w:rsidR="002C00EE" w:rsidRPr="00FF088C" w:rsidRDefault="002C00EE" w:rsidP="00741EA5">
            <w:pPr>
              <w:spacing w:before="40" w:after="40"/>
              <w:rPr>
                <w:sz w:val="18"/>
                <w:szCs w:val="18"/>
                <w:lang w:val="en-GB"/>
              </w:rPr>
            </w:pPr>
            <w:r w:rsidRPr="00FF088C">
              <w:rPr>
                <w:sz w:val="18"/>
                <w:szCs w:val="18"/>
                <w:lang w:val="en-GB"/>
              </w:rPr>
              <w:t>Demeton-</w:t>
            </w:r>
            <w:r w:rsidRPr="00FF088C">
              <w:rPr>
                <w:i/>
                <w:sz w:val="18"/>
                <w:szCs w:val="18"/>
                <w:lang w:val="en-GB"/>
              </w:rPr>
              <w:t>S-</w:t>
            </w:r>
            <w:r w:rsidRPr="00FF088C">
              <w:rPr>
                <w:sz w:val="18"/>
                <w:szCs w:val="18"/>
                <w:lang w:val="en-GB"/>
              </w:rPr>
              <w:t>methyl</w:t>
            </w:r>
          </w:p>
        </w:tc>
        <w:tc>
          <w:tcPr>
            <w:tcW w:w="1211" w:type="dxa"/>
            <w:tcBorders>
              <w:top w:val="single" w:sz="4" w:space="0" w:color="auto"/>
              <w:left w:val="single" w:sz="4" w:space="0" w:color="auto"/>
              <w:bottom w:val="single" w:sz="4" w:space="0" w:color="auto"/>
              <w:right w:val="single" w:sz="4" w:space="0" w:color="auto"/>
            </w:tcBorders>
            <w:noWrap/>
            <w:hideMark/>
          </w:tcPr>
          <w:p w14:paraId="3A384B88" w14:textId="77777777" w:rsidR="002C00EE" w:rsidRPr="00FF088C" w:rsidRDefault="002C00EE" w:rsidP="00741EA5">
            <w:pPr>
              <w:spacing w:before="40" w:after="40"/>
              <w:rPr>
                <w:sz w:val="18"/>
                <w:szCs w:val="18"/>
                <w:lang w:val="en-GB"/>
              </w:rPr>
            </w:pPr>
            <w:r w:rsidRPr="00FF088C">
              <w:rPr>
                <w:sz w:val="18"/>
                <w:szCs w:val="18"/>
                <w:lang w:val="en-GB"/>
              </w:rPr>
              <w:t>919-86-8</w:t>
            </w:r>
          </w:p>
        </w:tc>
        <w:tc>
          <w:tcPr>
            <w:tcW w:w="1289" w:type="dxa"/>
            <w:tcBorders>
              <w:top w:val="single" w:sz="4" w:space="0" w:color="auto"/>
              <w:left w:val="single" w:sz="4" w:space="0" w:color="auto"/>
              <w:bottom w:val="single" w:sz="4" w:space="0" w:color="auto"/>
              <w:right w:val="single" w:sz="4" w:space="0" w:color="auto"/>
            </w:tcBorders>
            <w:hideMark/>
          </w:tcPr>
          <w:p w14:paraId="1CB66C7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D6BAC5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6BFEF7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C523185"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1D12F00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0634E8C" w14:textId="77777777" w:rsidR="002C00EE" w:rsidRPr="00FF088C" w:rsidRDefault="002C00EE" w:rsidP="00741EA5">
            <w:pPr>
              <w:spacing w:before="40" w:after="40"/>
              <w:rPr>
                <w:sz w:val="18"/>
                <w:szCs w:val="18"/>
                <w:lang w:val="en-GB"/>
              </w:rPr>
            </w:pPr>
            <w:r w:rsidRPr="00FF088C">
              <w:rPr>
                <w:sz w:val="18"/>
                <w:szCs w:val="18"/>
                <w:lang w:val="en-GB"/>
              </w:rPr>
              <w:t>Dialifos</w:t>
            </w:r>
          </w:p>
        </w:tc>
        <w:tc>
          <w:tcPr>
            <w:tcW w:w="1211" w:type="dxa"/>
            <w:tcBorders>
              <w:top w:val="single" w:sz="4" w:space="0" w:color="auto"/>
              <w:left w:val="single" w:sz="4" w:space="0" w:color="auto"/>
              <w:bottom w:val="single" w:sz="4" w:space="0" w:color="auto"/>
              <w:right w:val="single" w:sz="4" w:space="0" w:color="auto"/>
            </w:tcBorders>
            <w:noWrap/>
            <w:hideMark/>
          </w:tcPr>
          <w:p w14:paraId="7CC90BF9" w14:textId="77777777" w:rsidR="002C00EE" w:rsidRPr="00FF088C" w:rsidRDefault="002C00EE" w:rsidP="00741EA5">
            <w:pPr>
              <w:spacing w:before="40" w:after="40"/>
              <w:rPr>
                <w:sz w:val="18"/>
                <w:szCs w:val="18"/>
                <w:lang w:val="en-GB"/>
              </w:rPr>
            </w:pPr>
            <w:r w:rsidRPr="00FF088C">
              <w:rPr>
                <w:sz w:val="18"/>
                <w:szCs w:val="18"/>
                <w:lang w:val="en-GB"/>
              </w:rPr>
              <w:t>10311-84-9</w:t>
            </w:r>
          </w:p>
        </w:tc>
        <w:tc>
          <w:tcPr>
            <w:tcW w:w="1289" w:type="dxa"/>
            <w:tcBorders>
              <w:top w:val="single" w:sz="4" w:space="0" w:color="auto"/>
              <w:left w:val="single" w:sz="4" w:space="0" w:color="auto"/>
              <w:bottom w:val="single" w:sz="4" w:space="0" w:color="auto"/>
              <w:right w:val="single" w:sz="4" w:space="0" w:color="auto"/>
            </w:tcBorders>
            <w:hideMark/>
          </w:tcPr>
          <w:p w14:paraId="47DD5BB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214B1A2"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3EEF5D22"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7FD4AD8D"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6B91F98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A8E6B3E" w14:textId="77777777" w:rsidR="002C00EE" w:rsidRPr="00FF088C" w:rsidRDefault="002C00EE" w:rsidP="00741EA5">
            <w:pPr>
              <w:spacing w:before="40" w:after="40"/>
              <w:rPr>
                <w:sz w:val="18"/>
                <w:szCs w:val="18"/>
                <w:lang w:val="en-GB"/>
              </w:rPr>
            </w:pPr>
            <w:r w:rsidRPr="00FF088C">
              <w:rPr>
                <w:sz w:val="18"/>
                <w:szCs w:val="18"/>
                <w:lang w:val="en-GB"/>
              </w:rPr>
              <w:t>Dibromochloropropane (DBCP)</w:t>
            </w:r>
          </w:p>
        </w:tc>
        <w:tc>
          <w:tcPr>
            <w:tcW w:w="1211" w:type="dxa"/>
            <w:tcBorders>
              <w:top w:val="single" w:sz="4" w:space="0" w:color="auto"/>
              <w:left w:val="single" w:sz="4" w:space="0" w:color="auto"/>
              <w:bottom w:val="single" w:sz="4" w:space="0" w:color="auto"/>
              <w:right w:val="single" w:sz="4" w:space="0" w:color="auto"/>
            </w:tcBorders>
            <w:noWrap/>
            <w:hideMark/>
          </w:tcPr>
          <w:p w14:paraId="44B526A7" w14:textId="77777777" w:rsidR="002C00EE" w:rsidRPr="00FF088C" w:rsidRDefault="002C00EE" w:rsidP="00741EA5">
            <w:pPr>
              <w:spacing w:before="40" w:after="40"/>
              <w:rPr>
                <w:sz w:val="18"/>
                <w:szCs w:val="18"/>
                <w:lang w:val="en-GB"/>
              </w:rPr>
            </w:pPr>
            <w:r w:rsidRPr="00FF088C">
              <w:rPr>
                <w:sz w:val="18"/>
                <w:szCs w:val="18"/>
                <w:lang w:val="en-GB"/>
              </w:rPr>
              <w:t>96-12-8</w:t>
            </w:r>
          </w:p>
        </w:tc>
        <w:tc>
          <w:tcPr>
            <w:tcW w:w="1289" w:type="dxa"/>
            <w:tcBorders>
              <w:top w:val="single" w:sz="4" w:space="0" w:color="auto"/>
              <w:left w:val="single" w:sz="4" w:space="0" w:color="auto"/>
              <w:bottom w:val="single" w:sz="4" w:space="0" w:color="auto"/>
              <w:right w:val="single" w:sz="4" w:space="0" w:color="auto"/>
            </w:tcBorders>
            <w:hideMark/>
          </w:tcPr>
          <w:p w14:paraId="7498BBB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2656C24"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27F257DA"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7211792"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660712E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A1F9B4B" w14:textId="77777777" w:rsidR="002C00EE" w:rsidRPr="00FF088C" w:rsidRDefault="002C00EE" w:rsidP="00741EA5">
            <w:pPr>
              <w:spacing w:before="40" w:after="40"/>
              <w:rPr>
                <w:sz w:val="18"/>
                <w:szCs w:val="18"/>
                <w:lang w:val="en-GB"/>
              </w:rPr>
            </w:pPr>
            <w:r w:rsidRPr="00FF088C">
              <w:rPr>
                <w:sz w:val="18"/>
                <w:szCs w:val="18"/>
                <w:lang w:val="en-GB"/>
              </w:rPr>
              <w:t>Dibromochloropropane (DBCP)</w:t>
            </w:r>
          </w:p>
        </w:tc>
        <w:tc>
          <w:tcPr>
            <w:tcW w:w="1211" w:type="dxa"/>
            <w:tcBorders>
              <w:top w:val="single" w:sz="4" w:space="0" w:color="auto"/>
              <w:left w:val="single" w:sz="4" w:space="0" w:color="auto"/>
              <w:bottom w:val="single" w:sz="4" w:space="0" w:color="auto"/>
              <w:right w:val="single" w:sz="4" w:space="0" w:color="auto"/>
            </w:tcBorders>
            <w:noWrap/>
            <w:hideMark/>
          </w:tcPr>
          <w:p w14:paraId="09957CDE" w14:textId="77777777" w:rsidR="002C00EE" w:rsidRPr="00FF088C" w:rsidRDefault="002C00EE" w:rsidP="00741EA5">
            <w:pPr>
              <w:spacing w:before="40" w:after="40"/>
              <w:rPr>
                <w:sz w:val="18"/>
                <w:szCs w:val="18"/>
                <w:lang w:val="en-GB"/>
              </w:rPr>
            </w:pPr>
            <w:r w:rsidRPr="00FF088C">
              <w:rPr>
                <w:sz w:val="18"/>
                <w:szCs w:val="18"/>
                <w:lang w:val="en-GB"/>
              </w:rPr>
              <w:t>96-12-8</w:t>
            </w:r>
          </w:p>
        </w:tc>
        <w:tc>
          <w:tcPr>
            <w:tcW w:w="1289" w:type="dxa"/>
            <w:tcBorders>
              <w:top w:val="single" w:sz="4" w:space="0" w:color="auto"/>
              <w:left w:val="single" w:sz="4" w:space="0" w:color="auto"/>
              <w:bottom w:val="single" w:sz="4" w:space="0" w:color="auto"/>
              <w:right w:val="single" w:sz="4" w:space="0" w:color="auto"/>
            </w:tcBorders>
            <w:hideMark/>
          </w:tcPr>
          <w:p w14:paraId="46E4045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487B0E9"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49AA7A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C1F40D5"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2A68FF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86E0F5A" w14:textId="77777777" w:rsidR="002C00EE" w:rsidRPr="00FF088C" w:rsidRDefault="002C00EE" w:rsidP="00741EA5">
            <w:pPr>
              <w:spacing w:before="40" w:after="40"/>
              <w:rPr>
                <w:sz w:val="18"/>
                <w:szCs w:val="18"/>
                <w:lang w:val="en-GB"/>
              </w:rPr>
            </w:pPr>
            <w:r w:rsidRPr="00FF088C">
              <w:rPr>
                <w:sz w:val="18"/>
                <w:szCs w:val="18"/>
                <w:lang w:val="en-GB"/>
              </w:rPr>
              <w:t>Dichlorvos</w:t>
            </w:r>
          </w:p>
        </w:tc>
        <w:tc>
          <w:tcPr>
            <w:tcW w:w="1211" w:type="dxa"/>
            <w:tcBorders>
              <w:top w:val="single" w:sz="4" w:space="0" w:color="auto"/>
              <w:left w:val="single" w:sz="4" w:space="0" w:color="auto"/>
              <w:bottom w:val="single" w:sz="4" w:space="0" w:color="auto"/>
              <w:right w:val="single" w:sz="4" w:space="0" w:color="auto"/>
            </w:tcBorders>
            <w:noWrap/>
            <w:hideMark/>
          </w:tcPr>
          <w:p w14:paraId="714FAFD5" w14:textId="77777777" w:rsidR="002C00EE" w:rsidRPr="00FF088C" w:rsidRDefault="002C00EE" w:rsidP="00741EA5">
            <w:pPr>
              <w:spacing w:before="40" w:after="40"/>
              <w:rPr>
                <w:sz w:val="18"/>
                <w:szCs w:val="18"/>
                <w:lang w:val="en-GB"/>
              </w:rPr>
            </w:pPr>
            <w:r w:rsidRPr="00FF088C">
              <w:rPr>
                <w:sz w:val="18"/>
                <w:szCs w:val="18"/>
                <w:lang w:val="en-GB"/>
              </w:rPr>
              <w:t>62-73-7</w:t>
            </w:r>
          </w:p>
        </w:tc>
        <w:tc>
          <w:tcPr>
            <w:tcW w:w="1289" w:type="dxa"/>
            <w:tcBorders>
              <w:top w:val="single" w:sz="4" w:space="0" w:color="auto"/>
              <w:left w:val="single" w:sz="4" w:space="0" w:color="auto"/>
              <w:bottom w:val="single" w:sz="4" w:space="0" w:color="auto"/>
              <w:right w:val="single" w:sz="4" w:space="0" w:color="auto"/>
            </w:tcBorders>
            <w:hideMark/>
          </w:tcPr>
          <w:p w14:paraId="19196AC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F230E04"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EDD9D98"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6F3D10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35FAB0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AED1CAA" w14:textId="77777777" w:rsidR="002C00EE" w:rsidRPr="00FF088C" w:rsidRDefault="002C00EE" w:rsidP="00741EA5">
            <w:pPr>
              <w:spacing w:before="40" w:after="40"/>
              <w:rPr>
                <w:sz w:val="18"/>
                <w:szCs w:val="18"/>
                <w:lang w:val="en-GB"/>
              </w:rPr>
            </w:pPr>
            <w:r w:rsidRPr="00FF088C">
              <w:rPr>
                <w:sz w:val="18"/>
                <w:szCs w:val="18"/>
                <w:lang w:val="en-GB"/>
              </w:rPr>
              <w:t>Diclofop-methyl</w:t>
            </w:r>
          </w:p>
        </w:tc>
        <w:tc>
          <w:tcPr>
            <w:tcW w:w="1211" w:type="dxa"/>
            <w:tcBorders>
              <w:top w:val="single" w:sz="4" w:space="0" w:color="auto"/>
              <w:left w:val="single" w:sz="4" w:space="0" w:color="auto"/>
              <w:bottom w:val="single" w:sz="4" w:space="0" w:color="auto"/>
              <w:right w:val="single" w:sz="4" w:space="0" w:color="auto"/>
            </w:tcBorders>
            <w:noWrap/>
            <w:hideMark/>
          </w:tcPr>
          <w:p w14:paraId="25719939" w14:textId="77777777" w:rsidR="002C00EE" w:rsidRPr="00FF088C" w:rsidRDefault="002C00EE" w:rsidP="00741EA5">
            <w:pPr>
              <w:spacing w:before="40" w:after="40"/>
              <w:rPr>
                <w:sz w:val="18"/>
                <w:szCs w:val="18"/>
                <w:lang w:val="en-GB"/>
              </w:rPr>
            </w:pPr>
            <w:r w:rsidRPr="00FF088C">
              <w:rPr>
                <w:sz w:val="18"/>
                <w:szCs w:val="18"/>
                <w:lang w:val="en-GB"/>
              </w:rPr>
              <w:t>51338-27-3</w:t>
            </w:r>
          </w:p>
        </w:tc>
        <w:tc>
          <w:tcPr>
            <w:tcW w:w="1289" w:type="dxa"/>
            <w:tcBorders>
              <w:top w:val="single" w:sz="4" w:space="0" w:color="auto"/>
              <w:left w:val="single" w:sz="4" w:space="0" w:color="auto"/>
              <w:bottom w:val="single" w:sz="4" w:space="0" w:color="auto"/>
              <w:right w:val="single" w:sz="4" w:space="0" w:color="auto"/>
            </w:tcBorders>
            <w:hideMark/>
          </w:tcPr>
          <w:p w14:paraId="120FF61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961077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A68D0D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2201202"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1A96A9B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830C5EA" w14:textId="77777777" w:rsidR="002C00EE" w:rsidRPr="00FF088C" w:rsidRDefault="002C00EE" w:rsidP="00741EA5">
            <w:pPr>
              <w:spacing w:before="40" w:after="40"/>
              <w:rPr>
                <w:sz w:val="18"/>
                <w:szCs w:val="18"/>
                <w:lang w:val="en-GB"/>
              </w:rPr>
            </w:pPr>
            <w:r w:rsidRPr="00FF088C">
              <w:rPr>
                <w:sz w:val="18"/>
                <w:szCs w:val="18"/>
                <w:lang w:val="en-GB"/>
              </w:rPr>
              <w:t>Dicofol</w:t>
            </w:r>
          </w:p>
        </w:tc>
        <w:tc>
          <w:tcPr>
            <w:tcW w:w="1211" w:type="dxa"/>
            <w:tcBorders>
              <w:top w:val="single" w:sz="4" w:space="0" w:color="auto"/>
              <w:left w:val="single" w:sz="4" w:space="0" w:color="auto"/>
              <w:bottom w:val="single" w:sz="4" w:space="0" w:color="auto"/>
              <w:right w:val="single" w:sz="4" w:space="0" w:color="auto"/>
            </w:tcBorders>
            <w:noWrap/>
            <w:hideMark/>
          </w:tcPr>
          <w:p w14:paraId="02259FD1" w14:textId="77777777" w:rsidR="002C00EE" w:rsidRPr="00FF088C" w:rsidRDefault="002C00EE" w:rsidP="00741EA5">
            <w:pPr>
              <w:spacing w:before="40" w:after="40"/>
              <w:rPr>
                <w:sz w:val="18"/>
                <w:szCs w:val="18"/>
                <w:lang w:val="en-GB"/>
              </w:rPr>
            </w:pPr>
            <w:r w:rsidRPr="00FF088C">
              <w:rPr>
                <w:sz w:val="18"/>
                <w:szCs w:val="18"/>
                <w:lang w:val="en-GB"/>
              </w:rPr>
              <w:t>115-32-2</w:t>
            </w:r>
          </w:p>
        </w:tc>
        <w:tc>
          <w:tcPr>
            <w:tcW w:w="1289" w:type="dxa"/>
            <w:tcBorders>
              <w:top w:val="single" w:sz="4" w:space="0" w:color="auto"/>
              <w:left w:val="single" w:sz="4" w:space="0" w:color="auto"/>
              <w:bottom w:val="single" w:sz="4" w:space="0" w:color="auto"/>
              <w:right w:val="single" w:sz="4" w:space="0" w:color="auto"/>
            </w:tcBorders>
            <w:hideMark/>
          </w:tcPr>
          <w:p w14:paraId="7870C78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9A26AA6"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06E2112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9B83359"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65D3F1A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0F87BF0" w14:textId="77777777" w:rsidR="002C00EE" w:rsidRPr="00FF088C" w:rsidRDefault="002C00EE" w:rsidP="00741EA5">
            <w:pPr>
              <w:spacing w:before="40" w:after="40"/>
              <w:rPr>
                <w:sz w:val="18"/>
                <w:szCs w:val="18"/>
                <w:lang w:val="en-GB"/>
              </w:rPr>
            </w:pPr>
            <w:r w:rsidRPr="00FF088C">
              <w:rPr>
                <w:sz w:val="18"/>
                <w:szCs w:val="18"/>
                <w:lang w:val="en-GB"/>
              </w:rPr>
              <w:t>Dicofol</w:t>
            </w:r>
          </w:p>
        </w:tc>
        <w:tc>
          <w:tcPr>
            <w:tcW w:w="1211" w:type="dxa"/>
            <w:tcBorders>
              <w:top w:val="single" w:sz="4" w:space="0" w:color="auto"/>
              <w:left w:val="single" w:sz="4" w:space="0" w:color="auto"/>
              <w:bottom w:val="single" w:sz="4" w:space="0" w:color="auto"/>
              <w:right w:val="single" w:sz="4" w:space="0" w:color="auto"/>
            </w:tcBorders>
            <w:noWrap/>
            <w:hideMark/>
          </w:tcPr>
          <w:p w14:paraId="77B76619" w14:textId="77777777" w:rsidR="002C00EE" w:rsidRPr="00FF088C" w:rsidRDefault="002C00EE" w:rsidP="00741EA5">
            <w:pPr>
              <w:spacing w:before="40" w:after="40"/>
              <w:rPr>
                <w:sz w:val="18"/>
                <w:szCs w:val="18"/>
                <w:lang w:val="en-GB"/>
              </w:rPr>
            </w:pPr>
            <w:r w:rsidRPr="00FF088C">
              <w:rPr>
                <w:sz w:val="18"/>
                <w:szCs w:val="18"/>
                <w:lang w:val="en-GB"/>
              </w:rPr>
              <w:t>115-32-2</w:t>
            </w:r>
          </w:p>
        </w:tc>
        <w:tc>
          <w:tcPr>
            <w:tcW w:w="1289" w:type="dxa"/>
            <w:tcBorders>
              <w:top w:val="single" w:sz="4" w:space="0" w:color="auto"/>
              <w:left w:val="single" w:sz="4" w:space="0" w:color="auto"/>
              <w:bottom w:val="single" w:sz="4" w:space="0" w:color="auto"/>
              <w:right w:val="single" w:sz="4" w:space="0" w:color="auto"/>
            </w:tcBorders>
            <w:hideMark/>
          </w:tcPr>
          <w:p w14:paraId="51D4CAF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7B1F33"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D68CD9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8A38FE3"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615B39A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EEB3724" w14:textId="77777777" w:rsidR="002C00EE" w:rsidRPr="00FF088C" w:rsidRDefault="002C00EE" w:rsidP="00741EA5">
            <w:pPr>
              <w:spacing w:before="40" w:after="40"/>
              <w:rPr>
                <w:sz w:val="18"/>
                <w:szCs w:val="18"/>
                <w:lang w:val="en-GB"/>
              </w:rPr>
            </w:pPr>
            <w:r w:rsidRPr="00FF088C">
              <w:rPr>
                <w:sz w:val="18"/>
                <w:szCs w:val="18"/>
                <w:lang w:val="en-GB"/>
              </w:rPr>
              <w:t>Dicrotophos</w:t>
            </w:r>
          </w:p>
        </w:tc>
        <w:tc>
          <w:tcPr>
            <w:tcW w:w="1211" w:type="dxa"/>
            <w:tcBorders>
              <w:top w:val="single" w:sz="4" w:space="0" w:color="auto"/>
              <w:left w:val="single" w:sz="4" w:space="0" w:color="auto"/>
              <w:bottom w:val="single" w:sz="4" w:space="0" w:color="auto"/>
              <w:right w:val="single" w:sz="4" w:space="0" w:color="auto"/>
            </w:tcBorders>
            <w:noWrap/>
            <w:hideMark/>
          </w:tcPr>
          <w:p w14:paraId="70AF29E1" w14:textId="77777777" w:rsidR="002C00EE" w:rsidRPr="00FF088C" w:rsidRDefault="002C00EE" w:rsidP="00741EA5">
            <w:pPr>
              <w:spacing w:before="40" w:after="40"/>
              <w:rPr>
                <w:sz w:val="18"/>
                <w:szCs w:val="18"/>
                <w:lang w:val="en-GB"/>
              </w:rPr>
            </w:pPr>
            <w:r w:rsidRPr="00FF088C">
              <w:rPr>
                <w:sz w:val="18"/>
                <w:szCs w:val="18"/>
                <w:lang w:val="en-GB"/>
              </w:rPr>
              <w:t>141-66-2</w:t>
            </w:r>
          </w:p>
        </w:tc>
        <w:tc>
          <w:tcPr>
            <w:tcW w:w="1289" w:type="dxa"/>
            <w:tcBorders>
              <w:top w:val="single" w:sz="4" w:space="0" w:color="auto"/>
              <w:left w:val="single" w:sz="4" w:space="0" w:color="auto"/>
              <w:bottom w:val="single" w:sz="4" w:space="0" w:color="auto"/>
              <w:right w:val="single" w:sz="4" w:space="0" w:color="auto"/>
            </w:tcBorders>
            <w:hideMark/>
          </w:tcPr>
          <w:p w14:paraId="0AE699B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BA400C9"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DBEE9C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01C1B96"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24A939D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3BFDF04" w14:textId="77777777" w:rsidR="002C00EE" w:rsidRPr="00FF088C" w:rsidRDefault="002C00EE" w:rsidP="00741EA5">
            <w:pPr>
              <w:spacing w:before="40" w:after="40"/>
              <w:rPr>
                <w:sz w:val="18"/>
                <w:szCs w:val="18"/>
                <w:lang w:val="en-GB"/>
              </w:rPr>
            </w:pPr>
            <w:r w:rsidRPr="00FF088C">
              <w:rPr>
                <w:sz w:val="18"/>
                <w:szCs w:val="18"/>
                <w:lang w:val="en-GB"/>
              </w:rPr>
              <w:t>Dicrotophos</w:t>
            </w:r>
          </w:p>
        </w:tc>
        <w:tc>
          <w:tcPr>
            <w:tcW w:w="1211" w:type="dxa"/>
            <w:tcBorders>
              <w:top w:val="single" w:sz="4" w:space="0" w:color="auto"/>
              <w:left w:val="single" w:sz="4" w:space="0" w:color="auto"/>
              <w:bottom w:val="single" w:sz="4" w:space="0" w:color="auto"/>
              <w:right w:val="single" w:sz="4" w:space="0" w:color="auto"/>
            </w:tcBorders>
            <w:noWrap/>
            <w:hideMark/>
          </w:tcPr>
          <w:p w14:paraId="72DB4F07" w14:textId="77777777" w:rsidR="002C00EE" w:rsidRPr="00FF088C" w:rsidRDefault="002C00EE" w:rsidP="00741EA5">
            <w:pPr>
              <w:spacing w:before="40" w:after="40"/>
              <w:rPr>
                <w:sz w:val="18"/>
                <w:szCs w:val="18"/>
                <w:lang w:val="en-GB"/>
              </w:rPr>
            </w:pPr>
            <w:r w:rsidRPr="00FF088C">
              <w:rPr>
                <w:sz w:val="18"/>
                <w:szCs w:val="18"/>
                <w:lang w:val="en-GB"/>
              </w:rPr>
              <w:t>141-66-2</w:t>
            </w:r>
          </w:p>
        </w:tc>
        <w:tc>
          <w:tcPr>
            <w:tcW w:w="1289" w:type="dxa"/>
            <w:tcBorders>
              <w:top w:val="single" w:sz="4" w:space="0" w:color="auto"/>
              <w:left w:val="single" w:sz="4" w:space="0" w:color="auto"/>
              <w:bottom w:val="single" w:sz="4" w:space="0" w:color="auto"/>
              <w:right w:val="single" w:sz="4" w:space="0" w:color="auto"/>
            </w:tcBorders>
            <w:hideMark/>
          </w:tcPr>
          <w:p w14:paraId="6273B0A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B4E0E3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C83B88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44C0D5A"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66B2603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B1DE360" w14:textId="77777777" w:rsidR="002C00EE" w:rsidRPr="00FF088C" w:rsidRDefault="002C00EE" w:rsidP="00741EA5">
            <w:pPr>
              <w:spacing w:before="40" w:after="40"/>
              <w:rPr>
                <w:sz w:val="18"/>
                <w:szCs w:val="18"/>
                <w:lang w:val="en-GB"/>
              </w:rPr>
            </w:pPr>
            <w:r w:rsidRPr="00FF088C">
              <w:rPr>
                <w:sz w:val="18"/>
                <w:szCs w:val="18"/>
                <w:lang w:val="en-GB"/>
              </w:rPr>
              <w:t>Diflubenzuron</w:t>
            </w:r>
          </w:p>
        </w:tc>
        <w:tc>
          <w:tcPr>
            <w:tcW w:w="1211" w:type="dxa"/>
            <w:tcBorders>
              <w:top w:val="single" w:sz="4" w:space="0" w:color="auto"/>
              <w:left w:val="single" w:sz="4" w:space="0" w:color="auto"/>
              <w:bottom w:val="single" w:sz="4" w:space="0" w:color="auto"/>
              <w:right w:val="single" w:sz="4" w:space="0" w:color="auto"/>
            </w:tcBorders>
            <w:noWrap/>
            <w:hideMark/>
          </w:tcPr>
          <w:p w14:paraId="14A898AB" w14:textId="77777777" w:rsidR="002C00EE" w:rsidRPr="00FF088C" w:rsidRDefault="002C00EE" w:rsidP="00741EA5">
            <w:pPr>
              <w:spacing w:before="40" w:after="40"/>
              <w:rPr>
                <w:sz w:val="18"/>
                <w:szCs w:val="18"/>
                <w:lang w:val="en-GB"/>
              </w:rPr>
            </w:pPr>
            <w:r w:rsidRPr="00FF088C">
              <w:rPr>
                <w:sz w:val="18"/>
                <w:szCs w:val="18"/>
                <w:lang w:val="en-GB"/>
              </w:rPr>
              <w:t>35367-38-5</w:t>
            </w:r>
          </w:p>
        </w:tc>
        <w:tc>
          <w:tcPr>
            <w:tcW w:w="1289" w:type="dxa"/>
            <w:tcBorders>
              <w:top w:val="single" w:sz="4" w:space="0" w:color="auto"/>
              <w:left w:val="single" w:sz="4" w:space="0" w:color="auto"/>
              <w:bottom w:val="single" w:sz="4" w:space="0" w:color="auto"/>
              <w:right w:val="single" w:sz="4" w:space="0" w:color="auto"/>
            </w:tcBorders>
            <w:hideMark/>
          </w:tcPr>
          <w:p w14:paraId="22F593D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357007"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7179CFA"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FEDF3E4"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47D8B69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4214D6E" w14:textId="77777777" w:rsidR="002C00EE" w:rsidRPr="00FF088C" w:rsidRDefault="002C00EE" w:rsidP="00741EA5">
            <w:pPr>
              <w:spacing w:before="40" w:after="40"/>
              <w:rPr>
                <w:sz w:val="18"/>
                <w:szCs w:val="18"/>
                <w:lang w:val="en-GB"/>
              </w:rPr>
            </w:pPr>
            <w:r w:rsidRPr="00FF088C">
              <w:rPr>
                <w:sz w:val="18"/>
                <w:szCs w:val="18"/>
                <w:lang w:val="en-GB"/>
              </w:rPr>
              <w:t>Dimefox</w:t>
            </w:r>
          </w:p>
        </w:tc>
        <w:tc>
          <w:tcPr>
            <w:tcW w:w="1211" w:type="dxa"/>
            <w:tcBorders>
              <w:top w:val="single" w:sz="4" w:space="0" w:color="auto"/>
              <w:left w:val="single" w:sz="4" w:space="0" w:color="auto"/>
              <w:bottom w:val="single" w:sz="4" w:space="0" w:color="auto"/>
              <w:right w:val="single" w:sz="4" w:space="0" w:color="auto"/>
            </w:tcBorders>
            <w:noWrap/>
            <w:hideMark/>
          </w:tcPr>
          <w:p w14:paraId="6CA46B0C" w14:textId="77777777" w:rsidR="002C00EE" w:rsidRPr="00FF088C" w:rsidRDefault="002C00EE" w:rsidP="00741EA5">
            <w:pPr>
              <w:spacing w:before="40" w:after="40"/>
              <w:rPr>
                <w:sz w:val="18"/>
                <w:szCs w:val="18"/>
                <w:lang w:val="en-GB"/>
              </w:rPr>
            </w:pPr>
            <w:r w:rsidRPr="00FF088C">
              <w:rPr>
                <w:sz w:val="18"/>
                <w:szCs w:val="18"/>
                <w:lang w:val="en-GB"/>
              </w:rPr>
              <w:t>115-26-4</w:t>
            </w:r>
          </w:p>
        </w:tc>
        <w:tc>
          <w:tcPr>
            <w:tcW w:w="1289" w:type="dxa"/>
            <w:tcBorders>
              <w:top w:val="single" w:sz="4" w:space="0" w:color="auto"/>
              <w:left w:val="single" w:sz="4" w:space="0" w:color="auto"/>
              <w:bottom w:val="single" w:sz="4" w:space="0" w:color="auto"/>
              <w:right w:val="single" w:sz="4" w:space="0" w:color="auto"/>
            </w:tcBorders>
            <w:hideMark/>
          </w:tcPr>
          <w:p w14:paraId="7AAB8F6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2A8B5B0"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D4EE9F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77392F0"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4D0F055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FE26C11" w14:textId="77777777" w:rsidR="002C00EE" w:rsidRPr="00FF088C" w:rsidRDefault="002C00EE" w:rsidP="00741EA5">
            <w:pPr>
              <w:spacing w:before="40" w:after="40"/>
              <w:rPr>
                <w:sz w:val="18"/>
                <w:szCs w:val="18"/>
                <w:lang w:val="en-GB"/>
              </w:rPr>
            </w:pPr>
            <w:r w:rsidRPr="00FF088C">
              <w:rPr>
                <w:sz w:val="18"/>
                <w:szCs w:val="18"/>
                <w:lang w:val="en-GB"/>
              </w:rPr>
              <w:t>Dimefox</w:t>
            </w:r>
          </w:p>
        </w:tc>
        <w:tc>
          <w:tcPr>
            <w:tcW w:w="1211" w:type="dxa"/>
            <w:tcBorders>
              <w:top w:val="single" w:sz="4" w:space="0" w:color="auto"/>
              <w:left w:val="single" w:sz="4" w:space="0" w:color="auto"/>
              <w:bottom w:val="single" w:sz="4" w:space="0" w:color="auto"/>
              <w:right w:val="single" w:sz="4" w:space="0" w:color="auto"/>
            </w:tcBorders>
            <w:noWrap/>
            <w:hideMark/>
          </w:tcPr>
          <w:p w14:paraId="0C58A983" w14:textId="77777777" w:rsidR="002C00EE" w:rsidRPr="00FF088C" w:rsidRDefault="002C00EE" w:rsidP="00741EA5">
            <w:pPr>
              <w:spacing w:before="40" w:after="40"/>
              <w:rPr>
                <w:sz w:val="18"/>
                <w:szCs w:val="18"/>
                <w:lang w:val="en-GB"/>
              </w:rPr>
            </w:pPr>
            <w:r w:rsidRPr="00FF088C">
              <w:rPr>
                <w:sz w:val="18"/>
                <w:szCs w:val="18"/>
                <w:lang w:val="en-GB"/>
              </w:rPr>
              <w:t>115-26-4</w:t>
            </w:r>
          </w:p>
        </w:tc>
        <w:tc>
          <w:tcPr>
            <w:tcW w:w="1289" w:type="dxa"/>
            <w:tcBorders>
              <w:top w:val="single" w:sz="4" w:space="0" w:color="auto"/>
              <w:left w:val="single" w:sz="4" w:space="0" w:color="auto"/>
              <w:bottom w:val="single" w:sz="4" w:space="0" w:color="auto"/>
              <w:right w:val="single" w:sz="4" w:space="0" w:color="auto"/>
            </w:tcBorders>
            <w:hideMark/>
          </w:tcPr>
          <w:p w14:paraId="406BB83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F861314"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596D9F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73450DE"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669B9E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44D2A15" w14:textId="77777777" w:rsidR="002C00EE" w:rsidRPr="00FF088C" w:rsidRDefault="002C00EE" w:rsidP="00741EA5">
            <w:pPr>
              <w:spacing w:before="40" w:after="40"/>
              <w:rPr>
                <w:sz w:val="18"/>
                <w:szCs w:val="18"/>
                <w:lang w:val="en-GB"/>
              </w:rPr>
            </w:pPr>
            <w:r w:rsidRPr="00FF088C">
              <w:rPr>
                <w:sz w:val="18"/>
                <w:szCs w:val="18"/>
                <w:lang w:val="en-GB"/>
              </w:rPr>
              <w:t>Dimethoate</w:t>
            </w:r>
          </w:p>
        </w:tc>
        <w:tc>
          <w:tcPr>
            <w:tcW w:w="1211" w:type="dxa"/>
            <w:tcBorders>
              <w:top w:val="single" w:sz="4" w:space="0" w:color="auto"/>
              <w:left w:val="single" w:sz="4" w:space="0" w:color="auto"/>
              <w:bottom w:val="single" w:sz="4" w:space="0" w:color="auto"/>
              <w:right w:val="single" w:sz="4" w:space="0" w:color="auto"/>
            </w:tcBorders>
            <w:noWrap/>
            <w:hideMark/>
          </w:tcPr>
          <w:p w14:paraId="2F54400C" w14:textId="77777777" w:rsidR="002C00EE" w:rsidRPr="00FF088C" w:rsidRDefault="002C00EE" w:rsidP="00741EA5">
            <w:pPr>
              <w:spacing w:before="40" w:after="40"/>
              <w:rPr>
                <w:sz w:val="18"/>
                <w:szCs w:val="18"/>
                <w:lang w:val="en-GB"/>
              </w:rPr>
            </w:pPr>
            <w:r w:rsidRPr="00FF088C">
              <w:rPr>
                <w:sz w:val="18"/>
                <w:szCs w:val="18"/>
                <w:lang w:val="en-GB"/>
              </w:rPr>
              <w:t>60-51-5</w:t>
            </w:r>
          </w:p>
        </w:tc>
        <w:tc>
          <w:tcPr>
            <w:tcW w:w="1289" w:type="dxa"/>
            <w:tcBorders>
              <w:top w:val="single" w:sz="4" w:space="0" w:color="auto"/>
              <w:left w:val="single" w:sz="4" w:space="0" w:color="auto"/>
              <w:bottom w:val="single" w:sz="4" w:space="0" w:color="auto"/>
              <w:right w:val="single" w:sz="4" w:space="0" w:color="auto"/>
            </w:tcBorders>
            <w:hideMark/>
          </w:tcPr>
          <w:p w14:paraId="4E29CCB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49FB02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D364F1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7850DA8"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546CB1E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10CAA08" w14:textId="77777777" w:rsidR="002C00EE" w:rsidRPr="00FF088C" w:rsidRDefault="002C00EE" w:rsidP="00741EA5">
            <w:pPr>
              <w:spacing w:before="40" w:after="40"/>
              <w:rPr>
                <w:sz w:val="18"/>
                <w:szCs w:val="18"/>
                <w:lang w:val="en-GB"/>
              </w:rPr>
            </w:pPr>
            <w:r w:rsidRPr="00FF088C">
              <w:rPr>
                <w:sz w:val="18"/>
                <w:szCs w:val="18"/>
                <w:lang w:val="en-GB"/>
              </w:rPr>
              <w:t>Dimethylarsinic acid</w:t>
            </w:r>
          </w:p>
        </w:tc>
        <w:tc>
          <w:tcPr>
            <w:tcW w:w="1211" w:type="dxa"/>
            <w:tcBorders>
              <w:top w:val="single" w:sz="4" w:space="0" w:color="auto"/>
              <w:left w:val="single" w:sz="4" w:space="0" w:color="auto"/>
              <w:bottom w:val="single" w:sz="4" w:space="0" w:color="auto"/>
              <w:right w:val="single" w:sz="4" w:space="0" w:color="auto"/>
            </w:tcBorders>
            <w:noWrap/>
            <w:hideMark/>
          </w:tcPr>
          <w:p w14:paraId="1DE3BEB7" w14:textId="77777777" w:rsidR="002C00EE" w:rsidRPr="00FF088C" w:rsidRDefault="002C00EE" w:rsidP="00741EA5">
            <w:pPr>
              <w:spacing w:before="40" w:after="40"/>
              <w:rPr>
                <w:sz w:val="18"/>
                <w:szCs w:val="18"/>
                <w:lang w:val="en-GB"/>
              </w:rPr>
            </w:pPr>
            <w:r w:rsidRPr="00FF088C">
              <w:rPr>
                <w:sz w:val="18"/>
                <w:szCs w:val="18"/>
                <w:lang w:val="en-GB"/>
              </w:rPr>
              <w:t>75-60-5</w:t>
            </w:r>
          </w:p>
        </w:tc>
        <w:tc>
          <w:tcPr>
            <w:tcW w:w="1289" w:type="dxa"/>
            <w:tcBorders>
              <w:top w:val="single" w:sz="4" w:space="0" w:color="auto"/>
              <w:left w:val="single" w:sz="4" w:space="0" w:color="auto"/>
              <w:bottom w:val="single" w:sz="4" w:space="0" w:color="auto"/>
              <w:right w:val="single" w:sz="4" w:space="0" w:color="auto"/>
            </w:tcBorders>
            <w:hideMark/>
          </w:tcPr>
          <w:p w14:paraId="451822BC"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9F95F3D" w14:textId="77777777" w:rsidR="002C00EE" w:rsidRPr="00FF088C" w:rsidRDefault="002C00EE" w:rsidP="00741EA5">
            <w:pPr>
              <w:spacing w:before="40" w:after="40"/>
              <w:rPr>
                <w:sz w:val="18"/>
                <w:szCs w:val="18"/>
                <w:lang w:val="en-GB"/>
              </w:rPr>
            </w:pPr>
            <w:r w:rsidRPr="00FF088C">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7EC771EF" w14:textId="77777777" w:rsidR="002C00EE" w:rsidRPr="00FF088C" w:rsidRDefault="002C00EE" w:rsidP="00741EA5">
            <w:pPr>
              <w:spacing w:before="40" w:after="40"/>
              <w:rPr>
                <w:sz w:val="18"/>
                <w:szCs w:val="18"/>
                <w:lang w:val="en-GB"/>
              </w:rPr>
            </w:pPr>
            <w:r w:rsidRPr="00FF088C">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446AE8AB" w14:textId="77777777" w:rsidR="002C00EE" w:rsidRPr="00FF088C" w:rsidRDefault="002C00EE" w:rsidP="00741EA5">
            <w:pPr>
              <w:spacing w:before="40" w:after="40"/>
              <w:rPr>
                <w:sz w:val="18"/>
                <w:szCs w:val="18"/>
                <w:lang w:val="en-GB"/>
              </w:rPr>
            </w:pPr>
            <w:r w:rsidRPr="00FF088C">
              <w:rPr>
                <w:sz w:val="18"/>
                <w:szCs w:val="18"/>
                <w:lang w:val="en-GB"/>
              </w:rPr>
              <w:t>XXXV</w:t>
            </w:r>
          </w:p>
        </w:tc>
      </w:tr>
      <w:tr w:rsidR="002C00EE" w:rsidRPr="00FF088C" w14:paraId="789C730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8F2A7B6" w14:textId="77777777" w:rsidR="002C00EE" w:rsidRPr="00FF088C" w:rsidRDefault="002C00EE" w:rsidP="00741EA5">
            <w:pPr>
              <w:spacing w:before="40" w:after="40"/>
              <w:rPr>
                <w:sz w:val="18"/>
                <w:szCs w:val="18"/>
                <w:lang w:val="en-GB"/>
              </w:rPr>
            </w:pPr>
            <w:r w:rsidRPr="00FF088C">
              <w:rPr>
                <w:sz w:val="18"/>
                <w:szCs w:val="18"/>
                <w:lang w:val="en-GB"/>
              </w:rPr>
              <w:t>Dinitramine</w:t>
            </w:r>
          </w:p>
        </w:tc>
        <w:tc>
          <w:tcPr>
            <w:tcW w:w="1211" w:type="dxa"/>
            <w:tcBorders>
              <w:top w:val="single" w:sz="4" w:space="0" w:color="auto"/>
              <w:left w:val="single" w:sz="4" w:space="0" w:color="auto"/>
              <w:bottom w:val="single" w:sz="4" w:space="0" w:color="auto"/>
              <w:right w:val="single" w:sz="4" w:space="0" w:color="auto"/>
            </w:tcBorders>
            <w:noWrap/>
            <w:hideMark/>
          </w:tcPr>
          <w:p w14:paraId="4018F06C" w14:textId="77777777" w:rsidR="002C00EE" w:rsidRPr="00FF088C" w:rsidRDefault="002C00EE" w:rsidP="00741EA5">
            <w:pPr>
              <w:spacing w:before="40" w:after="40"/>
              <w:rPr>
                <w:sz w:val="18"/>
                <w:szCs w:val="18"/>
                <w:lang w:val="en-GB"/>
              </w:rPr>
            </w:pPr>
            <w:r w:rsidRPr="00FF088C">
              <w:rPr>
                <w:sz w:val="18"/>
                <w:szCs w:val="18"/>
                <w:lang w:val="en-GB"/>
              </w:rPr>
              <w:t>29091-05-2</w:t>
            </w:r>
          </w:p>
        </w:tc>
        <w:tc>
          <w:tcPr>
            <w:tcW w:w="1289" w:type="dxa"/>
            <w:tcBorders>
              <w:top w:val="single" w:sz="4" w:space="0" w:color="auto"/>
              <w:left w:val="single" w:sz="4" w:space="0" w:color="auto"/>
              <w:bottom w:val="single" w:sz="4" w:space="0" w:color="auto"/>
              <w:right w:val="single" w:sz="4" w:space="0" w:color="auto"/>
            </w:tcBorders>
            <w:hideMark/>
          </w:tcPr>
          <w:p w14:paraId="17CC2A0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E749992"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2A343FC5"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317F3837"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6295E01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4F63767" w14:textId="77777777" w:rsidR="002C00EE" w:rsidRPr="00FF088C" w:rsidRDefault="002C00EE" w:rsidP="00741EA5">
            <w:pPr>
              <w:spacing w:before="40" w:after="40"/>
              <w:rPr>
                <w:sz w:val="18"/>
                <w:szCs w:val="18"/>
                <w:lang w:val="en-GB"/>
              </w:rPr>
            </w:pPr>
            <w:r w:rsidRPr="00FF088C">
              <w:rPr>
                <w:sz w:val="18"/>
                <w:szCs w:val="18"/>
                <w:lang w:val="en-GB"/>
              </w:rPr>
              <w:t>Dinitramine</w:t>
            </w:r>
          </w:p>
        </w:tc>
        <w:tc>
          <w:tcPr>
            <w:tcW w:w="1211" w:type="dxa"/>
            <w:tcBorders>
              <w:top w:val="single" w:sz="4" w:space="0" w:color="auto"/>
              <w:left w:val="single" w:sz="4" w:space="0" w:color="auto"/>
              <w:bottom w:val="single" w:sz="4" w:space="0" w:color="auto"/>
              <w:right w:val="single" w:sz="4" w:space="0" w:color="auto"/>
            </w:tcBorders>
            <w:noWrap/>
            <w:hideMark/>
          </w:tcPr>
          <w:p w14:paraId="14B82C22" w14:textId="77777777" w:rsidR="002C00EE" w:rsidRPr="00FF088C" w:rsidRDefault="002C00EE" w:rsidP="00741EA5">
            <w:pPr>
              <w:spacing w:before="40" w:after="40"/>
              <w:rPr>
                <w:sz w:val="18"/>
                <w:szCs w:val="18"/>
                <w:lang w:val="en-GB"/>
              </w:rPr>
            </w:pPr>
            <w:r w:rsidRPr="00FF088C">
              <w:rPr>
                <w:sz w:val="18"/>
                <w:szCs w:val="18"/>
                <w:lang w:val="en-GB"/>
              </w:rPr>
              <w:t>29091-05-2</w:t>
            </w:r>
          </w:p>
        </w:tc>
        <w:tc>
          <w:tcPr>
            <w:tcW w:w="1289" w:type="dxa"/>
            <w:tcBorders>
              <w:top w:val="single" w:sz="4" w:space="0" w:color="auto"/>
              <w:left w:val="single" w:sz="4" w:space="0" w:color="auto"/>
              <w:bottom w:val="single" w:sz="4" w:space="0" w:color="auto"/>
              <w:right w:val="single" w:sz="4" w:space="0" w:color="auto"/>
            </w:tcBorders>
            <w:hideMark/>
          </w:tcPr>
          <w:p w14:paraId="7881D34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793ADE7"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7833FA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12E91A3"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7D43D71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AC3F129" w14:textId="77777777" w:rsidR="002C00EE" w:rsidRPr="00FF088C" w:rsidRDefault="002C00EE" w:rsidP="00741EA5">
            <w:pPr>
              <w:spacing w:before="40" w:after="40"/>
              <w:rPr>
                <w:sz w:val="18"/>
                <w:szCs w:val="18"/>
                <w:lang w:val="en-GB"/>
              </w:rPr>
            </w:pPr>
            <w:r w:rsidRPr="00FF088C">
              <w:rPr>
                <w:sz w:val="18"/>
                <w:szCs w:val="18"/>
                <w:lang w:val="en-GB"/>
              </w:rPr>
              <w:t>Disulfoton</w:t>
            </w:r>
          </w:p>
        </w:tc>
        <w:tc>
          <w:tcPr>
            <w:tcW w:w="1211" w:type="dxa"/>
            <w:tcBorders>
              <w:top w:val="single" w:sz="4" w:space="0" w:color="auto"/>
              <w:left w:val="single" w:sz="4" w:space="0" w:color="auto"/>
              <w:bottom w:val="single" w:sz="4" w:space="0" w:color="auto"/>
              <w:right w:val="single" w:sz="4" w:space="0" w:color="auto"/>
            </w:tcBorders>
            <w:noWrap/>
            <w:hideMark/>
          </w:tcPr>
          <w:p w14:paraId="3A077AF3" w14:textId="77777777" w:rsidR="002C00EE" w:rsidRPr="00FF088C" w:rsidRDefault="002C00EE" w:rsidP="00741EA5">
            <w:pPr>
              <w:spacing w:before="40" w:after="40"/>
              <w:rPr>
                <w:sz w:val="18"/>
                <w:szCs w:val="18"/>
                <w:lang w:val="en-GB"/>
              </w:rPr>
            </w:pPr>
            <w:r w:rsidRPr="00FF088C">
              <w:rPr>
                <w:sz w:val="18"/>
                <w:szCs w:val="18"/>
                <w:lang w:val="en-GB"/>
              </w:rPr>
              <w:t>298-04-4</w:t>
            </w:r>
          </w:p>
        </w:tc>
        <w:tc>
          <w:tcPr>
            <w:tcW w:w="1289" w:type="dxa"/>
            <w:tcBorders>
              <w:top w:val="single" w:sz="4" w:space="0" w:color="auto"/>
              <w:left w:val="single" w:sz="4" w:space="0" w:color="auto"/>
              <w:bottom w:val="single" w:sz="4" w:space="0" w:color="auto"/>
              <w:right w:val="single" w:sz="4" w:space="0" w:color="auto"/>
            </w:tcBorders>
            <w:hideMark/>
          </w:tcPr>
          <w:p w14:paraId="4C0499F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79267F9"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6ABA8D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2799487"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3AC3059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E9F2AE1" w14:textId="77777777" w:rsidR="002C00EE" w:rsidRPr="00FF088C" w:rsidRDefault="002C00EE" w:rsidP="00741EA5">
            <w:pPr>
              <w:spacing w:before="40" w:after="40"/>
              <w:rPr>
                <w:sz w:val="18"/>
                <w:szCs w:val="18"/>
                <w:lang w:val="en-GB"/>
              </w:rPr>
            </w:pPr>
            <w:r w:rsidRPr="00FF088C">
              <w:rPr>
                <w:sz w:val="18"/>
                <w:szCs w:val="18"/>
                <w:lang w:val="en-GB"/>
              </w:rPr>
              <w:t>Disulfoton</w:t>
            </w:r>
          </w:p>
        </w:tc>
        <w:tc>
          <w:tcPr>
            <w:tcW w:w="1211" w:type="dxa"/>
            <w:tcBorders>
              <w:top w:val="single" w:sz="4" w:space="0" w:color="auto"/>
              <w:left w:val="single" w:sz="4" w:space="0" w:color="auto"/>
              <w:bottom w:val="single" w:sz="4" w:space="0" w:color="auto"/>
              <w:right w:val="single" w:sz="4" w:space="0" w:color="auto"/>
            </w:tcBorders>
            <w:noWrap/>
            <w:hideMark/>
          </w:tcPr>
          <w:p w14:paraId="2B3CC318" w14:textId="77777777" w:rsidR="002C00EE" w:rsidRPr="00FF088C" w:rsidRDefault="002C00EE" w:rsidP="00741EA5">
            <w:pPr>
              <w:spacing w:before="40" w:after="40"/>
              <w:rPr>
                <w:sz w:val="18"/>
                <w:szCs w:val="18"/>
                <w:lang w:val="en-GB"/>
              </w:rPr>
            </w:pPr>
            <w:r w:rsidRPr="00FF088C">
              <w:rPr>
                <w:sz w:val="18"/>
                <w:szCs w:val="18"/>
                <w:lang w:val="en-GB"/>
              </w:rPr>
              <w:t>298-04-4</w:t>
            </w:r>
          </w:p>
        </w:tc>
        <w:tc>
          <w:tcPr>
            <w:tcW w:w="1289" w:type="dxa"/>
            <w:tcBorders>
              <w:top w:val="single" w:sz="4" w:space="0" w:color="auto"/>
              <w:left w:val="single" w:sz="4" w:space="0" w:color="auto"/>
              <w:bottom w:val="single" w:sz="4" w:space="0" w:color="auto"/>
              <w:right w:val="single" w:sz="4" w:space="0" w:color="auto"/>
            </w:tcBorders>
            <w:hideMark/>
          </w:tcPr>
          <w:p w14:paraId="551542E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BB3F022"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11010E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0648159"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E5E709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6BACFB7" w14:textId="77777777" w:rsidR="002C00EE" w:rsidRPr="00FF088C" w:rsidRDefault="002C00EE" w:rsidP="00741EA5">
            <w:pPr>
              <w:spacing w:before="40" w:after="40"/>
              <w:rPr>
                <w:sz w:val="18"/>
                <w:szCs w:val="18"/>
                <w:lang w:val="en-GB"/>
              </w:rPr>
            </w:pPr>
            <w:r w:rsidRPr="00FF088C">
              <w:rPr>
                <w:sz w:val="18"/>
                <w:szCs w:val="18"/>
                <w:lang w:val="en-GB"/>
              </w:rPr>
              <w:t>Endrin</w:t>
            </w:r>
          </w:p>
        </w:tc>
        <w:tc>
          <w:tcPr>
            <w:tcW w:w="1211" w:type="dxa"/>
            <w:tcBorders>
              <w:top w:val="single" w:sz="4" w:space="0" w:color="auto"/>
              <w:left w:val="single" w:sz="4" w:space="0" w:color="auto"/>
              <w:bottom w:val="single" w:sz="4" w:space="0" w:color="auto"/>
              <w:right w:val="single" w:sz="4" w:space="0" w:color="auto"/>
            </w:tcBorders>
            <w:noWrap/>
            <w:hideMark/>
          </w:tcPr>
          <w:p w14:paraId="27BF9977" w14:textId="77777777" w:rsidR="002C00EE" w:rsidRPr="00FF088C" w:rsidRDefault="002C00EE" w:rsidP="00741EA5">
            <w:pPr>
              <w:spacing w:before="40" w:after="40"/>
              <w:rPr>
                <w:sz w:val="18"/>
                <w:szCs w:val="18"/>
                <w:lang w:val="en-GB"/>
              </w:rPr>
            </w:pPr>
            <w:r w:rsidRPr="00FF088C">
              <w:rPr>
                <w:sz w:val="18"/>
                <w:szCs w:val="18"/>
                <w:lang w:val="en-GB"/>
              </w:rPr>
              <w:t>72-20-8</w:t>
            </w:r>
          </w:p>
        </w:tc>
        <w:tc>
          <w:tcPr>
            <w:tcW w:w="1289" w:type="dxa"/>
            <w:tcBorders>
              <w:top w:val="single" w:sz="4" w:space="0" w:color="auto"/>
              <w:left w:val="single" w:sz="4" w:space="0" w:color="auto"/>
              <w:bottom w:val="single" w:sz="4" w:space="0" w:color="auto"/>
              <w:right w:val="single" w:sz="4" w:space="0" w:color="auto"/>
            </w:tcBorders>
            <w:hideMark/>
          </w:tcPr>
          <w:p w14:paraId="7C6F38F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1E9CB5A"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112B1157"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3C4501AF"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4FC5DFD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81123EC" w14:textId="77777777" w:rsidR="002C00EE" w:rsidRPr="00FF088C" w:rsidRDefault="002C00EE" w:rsidP="00741EA5">
            <w:pPr>
              <w:spacing w:before="40" w:after="40"/>
              <w:rPr>
                <w:sz w:val="18"/>
                <w:szCs w:val="18"/>
                <w:lang w:val="en-GB"/>
              </w:rPr>
            </w:pPr>
            <w:r w:rsidRPr="00FF088C">
              <w:rPr>
                <w:sz w:val="18"/>
                <w:szCs w:val="18"/>
                <w:lang w:val="en-GB"/>
              </w:rPr>
              <w:t>Endrin</w:t>
            </w:r>
          </w:p>
        </w:tc>
        <w:tc>
          <w:tcPr>
            <w:tcW w:w="1211" w:type="dxa"/>
            <w:tcBorders>
              <w:top w:val="single" w:sz="4" w:space="0" w:color="auto"/>
              <w:left w:val="single" w:sz="4" w:space="0" w:color="auto"/>
              <w:bottom w:val="single" w:sz="4" w:space="0" w:color="auto"/>
              <w:right w:val="single" w:sz="4" w:space="0" w:color="auto"/>
            </w:tcBorders>
            <w:noWrap/>
            <w:hideMark/>
          </w:tcPr>
          <w:p w14:paraId="549BE5E1" w14:textId="77777777" w:rsidR="002C00EE" w:rsidRPr="00FF088C" w:rsidRDefault="002C00EE" w:rsidP="00741EA5">
            <w:pPr>
              <w:spacing w:before="40" w:after="40"/>
              <w:rPr>
                <w:sz w:val="18"/>
                <w:szCs w:val="18"/>
                <w:lang w:val="en-GB"/>
              </w:rPr>
            </w:pPr>
            <w:r w:rsidRPr="00FF088C">
              <w:rPr>
                <w:sz w:val="18"/>
                <w:szCs w:val="18"/>
                <w:lang w:val="en-GB"/>
              </w:rPr>
              <w:t>72-20-8</w:t>
            </w:r>
          </w:p>
        </w:tc>
        <w:tc>
          <w:tcPr>
            <w:tcW w:w="1289" w:type="dxa"/>
            <w:tcBorders>
              <w:top w:val="single" w:sz="4" w:space="0" w:color="auto"/>
              <w:left w:val="single" w:sz="4" w:space="0" w:color="auto"/>
              <w:bottom w:val="single" w:sz="4" w:space="0" w:color="auto"/>
              <w:right w:val="single" w:sz="4" w:space="0" w:color="auto"/>
            </w:tcBorders>
            <w:hideMark/>
          </w:tcPr>
          <w:p w14:paraId="7BCEDE1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A2A69F9" w14:textId="77777777" w:rsidR="002C00EE" w:rsidRPr="00FF088C" w:rsidRDefault="002C00EE" w:rsidP="00741EA5">
            <w:pPr>
              <w:spacing w:before="40" w:after="40"/>
              <w:rPr>
                <w:sz w:val="18"/>
                <w:szCs w:val="18"/>
                <w:lang w:val="en-GB"/>
              </w:rPr>
            </w:pPr>
            <w:r w:rsidRPr="00FF088C">
              <w:rPr>
                <w:sz w:val="18"/>
                <w:szCs w:val="18"/>
                <w:lang w:val="en-GB"/>
              </w:rPr>
              <w:t>Nepal</w:t>
            </w:r>
          </w:p>
        </w:tc>
        <w:tc>
          <w:tcPr>
            <w:tcW w:w="1681" w:type="dxa"/>
            <w:tcBorders>
              <w:top w:val="single" w:sz="4" w:space="0" w:color="auto"/>
              <w:left w:val="single" w:sz="4" w:space="0" w:color="auto"/>
              <w:bottom w:val="single" w:sz="4" w:space="0" w:color="auto"/>
              <w:right w:val="single" w:sz="4" w:space="0" w:color="auto"/>
            </w:tcBorders>
            <w:noWrap/>
            <w:hideMark/>
          </w:tcPr>
          <w:p w14:paraId="58306506"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53A082C7" w14:textId="77777777" w:rsidR="002C00EE" w:rsidRPr="00FF088C" w:rsidRDefault="002C00EE" w:rsidP="00741EA5">
            <w:pPr>
              <w:spacing w:before="40" w:after="40"/>
              <w:rPr>
                <w:sz w:val="18"/>
                <w:szCs w:val="18"/>
                <w:lang w:val="en-GB"/>
              </w:rPr>
            </w:pPr>
            <w:r w:rsidRPr="00FF088C">
              <w:rPr>
                <w:sz w:val="18"/>
                <w:szCs w:val="18"/>
                <w:lang w:val="en-GB"/>
              </w:rPr>
              <w:t>XLII</w:t>
            </w:r>
          </w:p>
        </w:tc>
      </w:tr>
      <w:tr w:rsidR="002C00EE" w:rsidRPr="00FF088C" w14:paraId="5FACA60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52902E2" w14:textId="77777777" w:rsidR="002C00EE" w:rsidRPr="00FF088C" w:rsidRDefault="002C00EE" w:rsidP="00741EA5">
            <w:pPr>
              <w:spacing w:before="40" w:after="40"/>
              <w:rPr>
                <w:sz w:val="18"/>
                <w:szCs w:val="18"/>
                <w:lang w:val="en-GB"/>
              </w:rPr>
            </w:pPr>
            <w:r w:rsidRPr="00FF088C">
              <w:rPr>
                <w:sz w:val="18"/>
                <w:szCs w:val="18"/>
                <w:lang w:val="en-GB"/>
              </w:rPr>
              <w:t>Endrin</w:t>
            </w:r>
          </w:p>
        </w:tc>
        <w:tc>
          <w:tcPr>
            <w:tcW w:w="1211" w:type="dxa"/>
            <w:tcBorders>
              <w:top w:val="single" w:sz="4" w:space="0" w:color="auto"/>
              <w:left w:val="single" w:sz="4" w:space="0" w:color="auto"/>
              <w:bottom w:val="single" w:sz="4" w:space="0" w:color="auto"/>
              <w:right w:val="single" w:sz="4" w:space="0" w:color="auto"/>
            </w:tcBorders>
            <w:noWrap/>
            <w:hideMark/>
          </w:tcPr>
          <w:p w14:paraId="416098C1" w14:textId="77777777" w:rsidR="002C00EE" w:rsidRPr="00FF088C" w:rsidRDefault="002C00EE" w:rsidP="00741EA5">
            <w:pPr>
              <w:spacing w:before="40" w:after="40"/>
              <w:rPr>
                <w:sz w:val="18"/>
                <w:szCs w:val="18"/>
                <w:lang w:val="en-GB"/>
              </w:rPr>
            </w:pPr>
            <w:r w:rsidRPr="00FF088C">
              <w:rPr>
                <w:sz w:val="18"/>
                <w:szCs w:val="18"/>
                <w:lang w:val="en-GB"/>
              </w:rPr>
              <w:t>72-20-8</w:t>
            </w:r>
          </w:p>
        </w:tc>
        <w:tc>
          <w:tcPr>
            <w:tcW w:w="1289" w:type="dxa"/>
            <w:tcBorders>
              <w:top w:val="single" w:sz="4" w:space="0" w:color="auto"/>
              <w:left w:val="single" w:sz="4" w:space="0" w:color="auto"/>
              <w:bottom w:val="single" w:sz="4" w:space="0" w:color="auto"/>
              <w:right w:val="single" w:sz="4" w:space="0" w:color="auto"/>
            </w:tcBorders>
            <w:hideMark/>
          </w:tcPr>
          <w:p w14:paraId="31D0F94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8F9135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667703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94964CC"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7A49095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D6A0BB1" w14:textId="77777777" w:rsidR="002C00EE" w:rsidRPr="00FF088C" w:rsidRDefault="002C00EE" w:rsidP="00741EA5">
            <w:pPr>
              <w:spacing w:before="40" w:after="40"/>
              <w:rPr>
                <w:sz w:val="18"/>
                <w:szCs w:val="18"/>
                <w:lang w:val="en-GB"/>
              </w:rPr>
            </w:pPr>
            <w:r w:rsidRPr="00FF088C">
              <w:rPr>
                <w:sz w:val="18"/>
                <w:szCs w:val="18"/>
                <w:lang w:val="en-GB"/>
              </w:rPr>
              <w:t>EPN</w:t>
            </w:r>
          </w:p>
        </w:tc>
        <w:tc>
          <w:tcPr>
            <w:tcW w:w="1211" w:type="dxa"/>
            <w:tcBorders>
              <w:top w:val="single" w:sz="4" w:space="0" w:color="auto"/>
              <w:left w:val="single" w:sz="4" w:space="0" w:color="auto"/>
              <w:bottom w:val="single" w:sz="4" w:space="0" w:color="auto"/>
              <w:right w:val="single" w:sz="4" w:space="0" w:color="auto"/>
            </w:tcBorders>
            <w:noWrap/>
            <w:hideMark/>
          </w:tcPr>
          <w:p w14:paraId="684F8B7F" w14:textId="77777777" w:rsidR="002C00EE" w:rsidRPr="00FF088C" w:rsidRDefault="002C00EE" w:rsidP="00741EA5">
            <w:pPr>
              <w:spacing w:before="40" w:after="40"/>
              <w:rPr>
                <w:sz w:val="18"/>
                <w:szCs w:val="18"/>
                <w:lang w:val="en-GB"/>
              </w:rPr>
            </w:pPr>
            <w:r w:rsidRPr="00FF088C">
              <w:rPr>
                <w:sz w:val="18"/>
                <w:szCs w:val="18"/>
                <w:lang w:val="en-GB"/>
              </w:rPr>
              <w:t>2104-64-5</w:t>
            </w:r>
          </w:p>
        </w:tc>
        <w:tc>
          <w:tcPr>
            <w:tcW w:w="1289" w:type="dxa"/>
            <w:tcBorders>
              <w:top w:val="single" w:sz="4" w:space="0" w:color="auto"/>
              <w:left w:val="single" w:sz="4" w:space="0" w:color="auto"/>
              <w:bottom w:val="single" w:sz="4" w:space="0" w:color="auto"/>
              <w:right w:val="single" w:sz="4" w:space="0" w:color="auto"/>
            </w:tcBorders>
            <w:hideMark/>
          </w:tcPr>
          <w:p w14:paraId="4EA76D4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8179349"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B7A193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626D1BC"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6C60635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EF7311B" w14:textId="77777777" w:rsidR="002C00EE" w:rsidRPr="00FF088C" w:rsidRDefault="002C00EE" w:rsidP="00741EA5">
            <w:pPr>
              <w:spacing w:before="40" w:after="40"/>
              <w:rPr>
                <w:sz w:val="18"/>
                <w:szCs w:val="18"/>
                <w:lang w:val="en-GB"/>
              </w:rPr>
            </w:pPr>
            <w:r w:rsidRPr="00FF088C">
              <w:rPr>
                <w:sz w:val="18"/>
                <w:szCs w:val="18"/>
                <w:lang w:val="en-GB"/>
              </w:rPr>
              <w:t>Erbon</w:t>
            </w:r>
          </w:p>
        </w:tc>
        <w:tc>
          <w:tcPr>
            <w:tcW w:w="1211" w:type="dxa"/>
            <w:tcBorders>
              <w:top w:val="single" w:sz="4" w:space="0" w:color="auto"/>
              <w:left w:val="single" w:sz="4" w:space="0" w:color="auto"/>
              <w:bottom w:val="single" w:sz="4" w:space="0" w:color="auto"/>
              <w:right w:val="single" w:sz="4" w:space="0" w:color="auto"/>
            </w:tcBorders>
            <w:noWrap/>
            <w:hideMark/>
          </w:tcPr>
          <w:p w14:paraId="4C23BA24" w14:textId="77777777" w:rsidR="002C00EE" w:rsidRPr="00FF088C" w:rsidRDefault="002C00EE" w:rsidP="00741EA5">
            <w:pPr>
              <w:spacing w:before="40" w:after="40"/>
              <w:rPr>
                <w:sz w:val="18"/>
                <w:szCs w:val="18"/>
                <w:lang w:val="en-GB"/>
              </w:rPr>
            </w:pPr>
            <w:r w:rsidRPr="00FF088C">
              <w:rPr>
                <w:sz w:val="18"/>
                <w:szCs w:val="18"/>
                <w:lang w:val="en-GB"/>
              </w:rPr>
              <w:t>136-25-4</w:t>
            </w:r>
          </w:p>
        </w:tc>
        <w:tc>
          <w:tcPr>
            <w:tcW w:w="1289" w:type="dxa"/>
            <w:tcBorders>
              <w:top w:val="single" w:sz="4" w:space="0" w:color="auto"/>
              <w:left w:val="single" w:sz="4" w:space="0" w:color="auto"/>
              <w:bottom w:val="single" w:sz="4" w:space="0" w:color="auto"/>
              <w:right w:val="single" w:sz="4" w:space="0" w:color="auto"/>
            </w:tcBorders>
            <w:hideMark/>
          </w:tcPr>
          <w:p w14:paraId="11A8CF0C"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41BBC47"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712BD1F"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74EE131E"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19A6589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8CF6A0D" w14:textId="77777777" w:rsidR="002C00EE" w:rsidRPr="00FF088C" w:rsidRDefault="002C00EE" w:rsidP="00741EA5">
            <w:pPr>
              <w:spacing w:before="40" w:after="40"/>
              <w:rPr>
                <w:sz w:val="18"/>
                <w:szCs w:val="18"/>
                <w:lang w:val="en-GB"/>
              </w:rPr>
            </w:pPr>
            <w:r w:rsidRPr="00FF088C">
              <w:rPr>
                <w:sz w:val="18"/>
                <w:szCs w:val="18"/>
                <w:lang w:val="en-GB"/>
              </w:rPr>
              <w:t>Erbon</w:t>
            </w:r>
          </w:p>
        </w:tc>
        <w:tc>
          <w:tcPr>
            <w:tcW w:w="1211" w:type="dxa"/>
            <w:tcBorders>
              <w:top w:val="single" w:sz="4" w:space="0" w:color="auto"/>
              <w:left w:val="single" w:sz="4" w:space="0" w:color="auto"/>
              <w:bottom w:val="single" w:sz="4" w:space="0" w:color="auto"/>
              <w:right w:val="single" w:sz="4" w:space="0" w:color="auto"/>
            </w:tcBorders>
            <w:noWrap/>
            <w:hideMark/>
          </w:tcPr>
          <w:p w14:paraId="58245B26" w14:textId="77777777" w:rsidR="002C00EE" w:rsidRPr="00FF088C" w:rsidRDefault="002C00EE" w:rsidP="00741EA5">
            <w:pPr>
              <w:spacing w:before="40" w:after="40"/>
              <w:rPr>
                <w:sz w:val="18"/>
                <w:szCs w:val="18"/>
                <w:lang w:val="en-GB"/>
              </w:rPr>
            </w:pPr>
            <w:r w:rsidRPr="00FF088C">
              <w:rPr>
                <w:sz w:val="18"/>
                <w:szCs w:val="18"/>
                <w:lang w:val="en-GB"/>
              </w:rPr>
              <w:t>136-25-4</w:t>
            </w:r>
          </w:p>
        </w:tc>
        <w:tc>
          <w:tcPr>
            <w:tcW w:w="1289" w:type="dxa"/>
            <w:tcBorders>
              <w:top w:val="single" w:sz="4" w:space="0" w:color="auto"/>
              <w:left w:val="single" w:sz="4" w:space="0" w:color="auto"/>
              <w:bottom w:val="single" w:sz="4" w:space="0" w:color="auto"/>
              <w:right w:val="single" w:sz="4" w:space="0" w:color="auto"/>
            </w:tcBorders>
            <w:hideMark/>
          </w:tcPr>
          <w:p w14:paraId="05C9A64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3FC0992"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707E67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521B841" w14:textId="77777777" w:rsidR="002C00EE" w:rsidRPr="00FF088C" w:rsidRDefault="002C00EE" w:rsidP="00741EA5">
            <w:pPr>
              <w:spacing w:before="40" w:after="40"/>
              <w:rPr>
                <w:sz w:val="18"/>
                <w:szCs w:val="18"/>
                <w:lang w:val="en-GB"/>
              </w:rPr>
            </w:pPr>
            <w:r w:rsidRPr="00FF088C">
              <w:rPr>
                <w:sz w:val="18"/>
                <w:szCs w:val="18"/>
                <w:lang w:val="en-GB"/>
              </w:rPr>
              <w:t>XXXII</w:t>
            </w:r>
          </w:p>
        </w:tc>
      </w:tr>
      <w:tr w:rsidR="002C00EE" w:rsidRPr="00FF088C" w14:paraId="314F186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DA1CE42" w14:textId="77777777" w:rsidR="002C00EE" w:rsidRPr="00FF088C" w:rsidRDefault="002C00EE" w:rsidP="00741EA5">
            <w:pPr>
              <w:spacing w:before="40" w:after="40"/>
              <w:rPr>
                <w:sz w:val="18"/>
                <w:szCs w:val="18"/>
                <w:lang w:val="en-GB"/>
              </w:rPr>
            </w:pPr>
            <w:r w:rsidRPr="00FF088C">
              <w:rPr>
                <w:sz w:val="18"/>
                <w:szCs w:val="18"/>
                <w:lang w:val="en-GB"/>
              </w:rPr>
              <w:t>Ethephon</w:t>
            </w:r>
          </w:p>
        </w:tc>
        <w:tc>
          <w:tcPr>
            <w:tcW w:w="1211" w:type="dxa"/>
            <w:tcBorders>
              <w:top w:val="single" w:sz="4" w:space="0" w:color="auto"/>
              <w:left w:val="single" w:sz="4" w:space="0" w:color="auto"/>
              <w:bottom w:val="single" w:sz="4" w:space="0" w:color="auto"/>
              <w:right w:val="single" w:sz="4" w:space="0" w:color="auto"/>
            </w:tcBorders>
            <w:noWrap/>
            <w:hideMark/>
          </w:tcPr>
          <w:p w14:paraId="63728A4C" w14:textId="77777777" w:rsidR="002C00EE" w:rsidRPr="00FF088C" w:rsidRDefault="002C00EE" w:rsidP="00741EA5">
            <w:pPr>
              <w:spacing w:before="40" w:after="40"/>
              <w:rPr>
                <w:sz w:val="18"/>
                <w:szCs w:val="18"/>
                <w:lang w:val="en-GB"/>
              </w:rPr>
            </w:pPr>
            <w:r w:rsidRPr="00FF088C">
              <w:rPr>
                <w:sz w:val="18"/>
                <w:szCs w:val="18"/>
                <w:lang w:val="en-GB"/>
              </w:rPr>
              <w:t>16672-87-0</w:t>
            </w:r>
          </w:p>
        </w:tc>
        <w:tc>
          <w:tcPr>
            <w:tcW w:w="1289" w:type="dxa"/>
            <w:tcBorders>
              <w:top w:val="single" w:sz="4" w:space="0" w:color="auto"/>
              <w:left w:val="single" w:sz="4" w:space="0" w:color="auto"/>
              <w:bottom w:val="single" w:sz="4" w:space="0" w:color="auto"/>
              <w:right w:val="single" w:sz="4" w:space="0" w:color="auto"/>
            </w:tcBorders>
            <w:hideMark/>
          </w:tcPr>
          <w:p w14:paraId="3C307B0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AEC60D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94C9CE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B2D3B78"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07ED92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266F40A" w14:textId="77777777" w:rsidR="002C00EE" w:rsidRPr="00FF088C" w:rsidRDefault="002C00EE" w:rsidP="00741EA5">
            <w:pPr>
              <w:spacing w:before="40" w:after="40"/>
              <w:rPr>
                <w:sz w:val="18"/>
                <w:szCs w:val="18"/>
                <w:lang w:val="en-GB"/>
              </w:rPr>
            </w:pPr>
            <w:r w:rsidRPr="00FF088C">
              <w:rPr>
                <w:sz w:val="18"/>
                <w:szCs w:val="18"/>
                <w:lang w:val="en-GB"/>
              </w:rPr>
              <w:t>Ethoprophos</w:t>
            </w:r>
          </w:p>
        </w:tc>
        <w:tc>
          <w:tcPr>
            <w:tcW w:w="1211" w:type="dxa"/>
            <w:tcBorders>
              <w:top w:val="single" w:sz="4" w:space="0" w:color="auto"/>
              <w:left w:val="single" w:sz="4" w:space="0" w:color="auto"/>
              <w:bottom w:val="single" w:sz="4" w:space="0" w:color="auto"/>
              <w:right w:val="single" w:sz="4" w:space="0" w:color="auto"/>
            </w:tcBorders>
            <w:noWrap/>
            <w:hideMark/>
          </w:tcPr>
          <w:p w14:paraId="02AD0352" w14:textId="77777777" w:rsidR="002C00EE" w:rsidRPr="00FF088C" w:rsidRDefault="002C00EE" w:rsidP="00741EA5">
            <w:pPr>
              <w:spacing w:before="40" w:after="40"/>
              <w:rPr>
                <w:sz w:val="18"/>
                <w:szCs w:val="18"/>
                <w:lang w:val="en-GB"/>
              </w:rPr>
            </w:pPr>
            <w:r w:rsidRPr="00FF088C">
              <w:rPr>
                <w:sz w:val="18"/>
                <w:szCs w:val="18"/>
                <w:lang w:val="en-GB"/>
              </w:rPr>
              <w:t>13194-48-4</w:t>
            </w:r>
          </w:p>
        </w:tc>
        <w:tc>
          <w:tcPr>
            <w:tcW w:w="1289" w:type="dxa"/>
            <w:tcBorders>
              <w:top w:val="single" w:sz="4" w:space="0" w:color="auto"/>
              <w:left w:val="single" w:sz="4" w:space="0" w:color="auto"/>
              <w:bottom w:val="single" w:sz="4" w:space="0" w:color="auto"/>
              <w:right w:val="single" w:sz="4" w:space="0" w:color="auto"/>
            </w:tcBorders>
            <w:hideMark/>
          </w:tcPr>
          <w:p w14:paraId="4265128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A85295A"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1903DC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59F0490"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1F49B4D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D5DD35D" w14:textId="77777777" w:rsidR="002C00EE" w:rsidRPr="00FF088C" w:rsidRDefault="002C00EE" w:rsidP="00741EA5">
            <w:pPr>
              <w:spacing w:before="40" w:after="40"/>
              <w:rPr>
                <w:sz w:val="18"/>
                <w:szCs w:val="18"/>
                <w:lang w:val="en-GB"/>
              </w:rPr>
            </w:pPr>
            <w:r w:rsidRPr="00FF088C">
              <w:rPr>
                <w:sz w:val="18"/>
                <w:szCs w:val="18"/>
                <w:lang w:val="en-GB"/>
              </w:rPr>
              <w:t>Ethoprophos</w:t>
            </w:r>
          </w:p>
        </w:tc>
        <w:tc>
          <w:tcPr>
            <w:tcW w:w="1211" w:type="dxa"/>
            <w:tcBorders>
              <w:top w:val="single" w:sz="4" w:space="0" w:color="auto"/>
              <w:left w:val="single" w:sz="4" w:space="0" w:color="auto"/>
              <w:bottom w:val="single" w:sz="4" w:space="0" w:color="auto"/>
              <w:right w:val="single" w:sz="4" w:space="0" w:color="auto"/>
            </w:tcBorders>
            <w:noWrap/>
            <w:hideMark/>
          </w:tcPr>
          <w:p w14:paraId="6382459D" w14:textId="77777777" w:rsidR="002C00EE" w:rsidRPr="00FF088C" w:rsidRDefault="002C00EE" w:rsidP="00741EA5">
            <w:pPr>
              <w:spacing w:before="40" w:after="40"/>
              <w:rPr>
                <w:sz w:val="18"/>
                <w:szCs w:val="18"/>
                <w:lang w:val="en-GB"/>
              </w:rPr>
            </w:pPr>
            <w:r w:rsidRPr="00FF088C">
              <w:rPr>
                <w:sz w:val="18"/>
                <w:szCs w:val="18"/>
                <w:lang w:val="en-GB"/>
              </w:rPr>
              <w:t>13194-48-4</w:t>
            </w:r>
          </w:p>
        </w:tc>
        <w:tc>
          <w:tcPr>
            <w:tcW w:w="1289" w:type="dxa"/>
            <w:tcBorders>
              <w:top w:val="single" w:sz="4" w:space="0" w:color="auto"/>
              <w:left w:val="single" w:sz="4" w:space="0" w:color="auto"/>
              <w:bottom w:val="single" w:sz="4" w:space="0" w:color="auto"/>
              <w:right w:val="single" w:sz="4" w:space="0" w:color="auto"/>
            </w:tcBorders>
            <w:hideMark/>
          </w:tcPr>
          <w:p w14:paraId="17B5860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9E3AD43"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E7A9A5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07FBB85"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0F9B9B1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9AB2F36" w14:textId="77777777" w:rsidR="002C00EE" w:rsidRPr="00FF088C" w:rsidRDefault="002C00EE" w:rsidP="00741EA5">
            <w:pPr>
              <w:spacing w:before="40" w:after="40"/>
              <w:rPr>
                <w:sz w:val="18"/>
                <w:szCs w:val="18"/>
                <w:lang w:val="en-GB"/>
              </w:rPr>
            </w:pPr>
            <w:r w:rsidRPr="00FF088C">
              <w:rPr>
                <w:sz w:val="18"/>
                <w:szCs w:val="18"/>
                <w:lang w:val="en-GB"/>
              </w:rPr>
              <w:t>Ethylan</w:t>
            </w:r>
          </w:p>
        </w:tc>
        <w:tc>
          <w:tcPr>
            <w:tcW w:w="1211" w:type="dxa"/>
            <w:tcBorders>
              <w:top w:val="single" w:sz="4" w:space="0" w:color="auto"/>
              <w:left w:val="single" w:sz="4" w:space="0" w:color="auto"/>
              <w:bottom w:val="single" w:sz="4" w:space="0" w:color="auto"/>
              <w:right w:val="single" w:sz="4" w:space="0" w:color="auto"/>
            </w:tcBorders>
            <w:noWrap/>
            <w:hideMark/>
          </w:tcPr>
          <w:p w14:paraId="673F10AB" w14:textId="77777777" w:rsidR="002C00EE" w:rsidRPr="00FF088C" w:rsidRDefault="002C00EE" w:rsidP="00741EA5">
            <w:pPr>
              <w:spacing w:before="40" w:after="40"/>
              <w:rPr>
                <w:sz w:val="18"/>
                <w:szCs w:val="18"/>
                <w:lang w:val="en-GB"/>
              </w:rPr>
            </w:pPr>
            <w:r w:rsidRPr="00FF088C">
              <w:rPr>
                <w:sz w:val="18"/>
                <w:szCs w:val="18"/>
                <w:lang w:val="en-GB"/>
              </w:rPr>
              <w:t>72-56-0</w:t>
            </w:r>
          </w:p>
        </w:tc>
        <w:tc>
          <w:tcPr>
            <w:tcW w:w="1289" w:type="dxa"/>
            <w:tcBorders>
              <w:top w:val="single" w:sz="4" w:space="0" w:color="auto"/>
              <w:left w:val="single" w:sz="4" w:space="0" w:color="auto"/>
              <w:bottom w:val="single" w:sz="4" w:space="0" w:color="auto"/>
              <w:right w:val="single" w:sz="4" w:space="0" w:color="auto"/>
            </w:tcBorders>
            <w:hideMark/>
          </w:tcPr>
          <w:p w14:paraId="796F591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FB9D9EA"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7E9CAE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F1B265D"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24F0FF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F98E0D9" w14:textId="77777777" w:rsidR="002C00EE" w:rsidRPr="00FF088C" w:rsidRDefault="002C00EE" w:rsidP="00741EA5">
            <w:pPr>
              <w:spacing w:before="40" w:after="40"/>
              <w:rPr>
                <w:sz w:val="18"/>
                <w:szCs w:val="18"/>
                <w:lang w:val="en-GB"/>
              </w:rPr>
            </w:pPr>
            <w:r w:rsidRPr="00FF088C">
              <w:rPr>
                <w:sz w:val="18"/>
                <w:szCs w:val="18"/>
                <w:lang w:val="en-GB"/>
              </w:rPr>
              <w:lastRenderedPageBreak/>
              <w:t>Ethylmercury chloride</w:t>
            </w:r>
          </w:p>
        </w:tc>
        <w:tc>
          <w:tcPr>
            <w:tcW w:w="1211" w:type="dxa"/>
            <w:tcBorders>
              <w:top w:val="single" w:sz="4" w:space="0" w:color="auto"/>
              <w:left w:val="single" w:sz="4" w:space="0" w:color="auto"/>
              <w:bottom w:val="single" w:sz="4" w:space="0" w:color="auto"/>
              <w:right w:val="single" w:sz="4" w:space="0" w:color="auto"/>
            </w:tcBorders>
            <w:noWrap/>
            <w:hideMark/>
          </w:tcPr>
          <w:p w14:paraId="06F6C079" w14:textId="77777777" w:rsidR="002C00EE" w:rsidRPr="00FF088C" w:rsidRDefault="002C00EE" w:rsidP="00741EA5">
            <w:pPr>
              <w:spacing w:before="40" w:after="40"/>
              <w:rPr>
                <w:sz w:val="18"/>
                <w:szCs w:val="18"/>
                <w:lang w:val="en-GB"/>
              </w:rPr>
            </w:pPr>
            <w:r w:rsidRPr="00FF088C">
              <w:rPr>
                <w:sz w:val="18"/>
                <w:szCs w:val="18"/>
                <w:lang w:val="en-GB"/>
              </w:rPr>
              <w:t>107-27-7</w:t>
            </w:r>
          </w:p>
        </w:tc>
        <w:tc>
          <w:tcPr>
            <w:tcW w:w="1289" w:type="dxa"/>
            <w:tcBorders>
              <w:top w:val="single" w:sz="4" w:space="0" w:color="auto"/>
              <w:left w:val="single" w:sz="4" w:space="0" w:color="auto"/>
              <w:bottom w:val="single" w:sz="4" w:space="0" w:color="auto"/>
              <w:right w:val="single" w:sz="4" w:space="0" w:color="auto"/>
            </w:tcBorders>
            <w:hideMark/>
          </w:tcPr>
          <w:p w14:paraId="43429B0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D432B4B" w14:textId="77777777" w:rsidR="002C00EE" w:rsidRPr="00FF088C" w:rsidRDefault="002C00EE" w:rsidP="00741EA5">
            <w:pPr>
              <w:spacing w:before="40" w:after="40"/>
              <w:rPr>
                <w:sz w:val="18"/>
                <w:szCs w:val="18"/>
                <w:lang w:val="en-GB"/>
              </w:rPr>
            </w:pPr>
            <w:r w:rsidRPr="00FF088C">
              <w:rPr>
                <w:sz w:val="18"/>
                <w:szCs w:val="18"/>
                <w:lang w:val="en-GB"/>
              </w:rPr>
              <w:t>Armenia</w:t>
            </w:r>
          </w:p>
        </w:tc>
        <w:tc>
          <w:tcPr>
            <w:tcW w:w="1681" w:type="dxa"/>
            <w:tcBorders>
              <w:top w:val="single" w:sz="4" w:space="0" w:color="auto"/>
              <w:left w:val="single" w:sz="4" w:space="0" w:color="auto"/>
              <w:bottom w:val="single" w:sz="4" w:space="0" w:color="auto"/>
              <w:right w:val="single" w:sz="4" w:space="0" w:color="auto"/>
            </w:tcBorders>
            <w:noWrap/>
            <w:hideMark/>
          </w:tcPr>
          <w:p w14:paraId="44E0D9D3" w14:textId="77777777" w:rsidR="002C00EE" w:rsidRPr="00FF088C" w:rsidRDefault="002C00EE" w:rsidP="00741EA5">
            <w:pPr>
              <w:spacing w:before="40" w:after="40"/>
              <w:rPr>
                <w:sz w:val="18"/>
                <w:szCs w:val="18"/>
                <w:lang w:val="en-GB"/>
              </w:rPr>
            </w:pPr>
            <w:r w:rsidRPr="00FF088C">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01115DFB" w14:textId="77777777" w:rsidR="002C00EE" w:rsidRPr="00FF088C" w:rsidRDefault="002C00EE" w:rsidP="00741EA5">
            <w:pPr>
              <w:spacing w:before="40" w:after="40"/>
              <w:rPr>
                <w:sz w:val="18"/>
                <w:szCs w:val="18"/>
                <w:lang w:val="en-GB"/>
              </w:rPr>
            </w:pPr>
            <w:r w:rsidRPr="00FF088C">
              <w:rPr>
                <w:sz w:val="18"/>
                <w:szCs w:val="18"/>
                <w:lang w:val="en-GB"/>
              </w:rPr>
              <w:t>XII</w:t>
            </w:r>
          </w:p>
        </w:tc>
      </w:tr>
      <w:tr w:rsidR="002C00EE" w:rsidRPr="00FF088C" w14:paraId="45E0263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E256ABF" w14:textId="77777777" w:rsidR="002C00EE" w:rsidRPr="00FF088C" w:rsidRDefault="002C00EE" w:rsidP="00741EA5">
            <w:pPr>
              <w:spacing w:before="40" w:after="40"/>
              <w:rPr>
                <w:sz w:val="18"/>
                <w:szCs w:val="18"/>
                <w:lang w:val="en-GB"/>
              </w:rPr>
            </w:pPr>
            <w:r w:rsidRPr="00FF088C">
              <w:rPr>
                <w:sz w:val="18"/>
                <w:szCs w:val="18"/>
                <w:lang w:val="en-GB"/>
              </w:rPr>
              <w:t>Fenamiphos</w:t>
            </w:r>
          </w:p>
        </w:tc>
        <w:tc>
          <w:tcPr>
            <w:tcW w:w="1211" w:type="dxa"/>
            <w:tcBorders>
              <w:top w:val="single" w:sz="4" w:space="0" w:color="auto"/>
              <w:left w:val="single" w:sz="4" w:space="0" w:color="auto"/>
              <w:bottom w:val="single" w:sz="4" w:space="0" w:color="auto"/>
              <w:right w:val="single" w:sz="4" w:space="0" w:color="auto"/>
            </w:tcBorders>
            <w:noWrap/>
            <w:hideMark/>
          </w:tcPr>
          <w:p w14:paraId="7C7D272B" w14:textId="77777777" w:rsidR="002C00EE" w:rsidRPr="00FF088C" w:rsidRDefault="002C00EE" w:rsidP="00741EA5">
            <w:pPr>
              <w:spacing w:before="40" w:after="40"/>
              <w:rPr>
                <w:sz w:val="18"/>
                <w:szCs w:val="18"/>
                <w:lang w:val="en-GB"/>
              </w:rPr>
            </w:pPr>
            <w:r w:rsidRPr="00FF088C">
              <w:rPr>
                <w:sz w:val="18"/>
                <w:szCs w:val="18"/>
                <w:lang w:val="en-GB"/>
              </w:rPr>
              <w:t>22224-92-6</w:t>
            </w:r>
          </w:p>
        </w:tc>
        <w:tc>
          <w:tcPr>
            <w:tcW w:w="1289" w:type="dxa"/>
            <w:tcBorders>
              <w:top w:val="single" w:sz="4" w:space="0" w:color="auto"/>
              <w:left w:val="single" w:sz="4" w:space="0" w:color="auto"/>
              <w:bottom w:val="single" w:sz="4" w:space="0" w:color="auto"/>
              <w:right w:val="single" w:sz="4" w:space="0" w:color="auto"/>
            </w:tcBorders>
            <w:hideMark/>
          </w:tcPr>
          <w:p w14:paraId="685495E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008A84D"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72D477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F1BBAF5"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5D516A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326E452" w14:textId="77777777" w:rsidR="002C00EE" w:rsidRPr="00FF088C" w:rsidRDefault="002C00EE" w:rsidP="00741EA5">
            <w:pPr>
              <w:spacing w:before="40" w:after="40"/>
              <w:rPr>
                <w:sz w:val="18"/>
                <w:szCs w:val="18"/>
                <w:lang w:val="en-GB"/>
              </w:rPr>
            </w:pPr>
            <w:r w:rsidRPr="00FF088C">
              <w:rPr>
                <w:sz w:val="18"/>
                <w:szCs w:val="18"/>
                <w:lang w:val="en-GB"/>
              </w:rPr>
              <w:t>Fenamiphos</w:t>
            </w:r>
          </w:p>
        </w:tc>
        <w:tc>
          <w:tcPr>
            <w:tcW w:w="1211" w:type="dxa"/>
            <w:tcBorders>
              <w:top w:val="single" w:sz="4" w:space="0" w:color="auto"/>
              <w:left w:val="single" w:sz="4" w:space="0" w:color="auto"/>
              <w:bottom w:val="single" w:sz="4" w:space="0" w:color="auto"/>
              <w:right w:val="single" w:sz="4" w:space="0" w:color="auto"/>
            </w:tcBorders>
            <w:noWrap/>
            <w:hideMark/>
          </w:tcPr>
          <w:p w14:paraId="4611FD8C" w14:textId="77777777" w:rsidR="002C00EE" w:rsidRPr="00FF088C" w:rsidRDefault="002C00EE" w:rsidP="00741EA5">
            <w:pPr>
              <w:spacing w:before="40" w:after="40"/>
              <w:rPr>
                <w:sz w:val="18"/>
                <w:szCs w:val="18"/>
                <w:lang w:val="en-GB"/>
              </w:rPr>
            </w:pPr>
            <w:r w:rsidRPr="00FF088C">
              <w:rPr>
                <w:sz w:val="18"/>
                <w:szCs w:val="18"/>
                <w:lang w:val="en-GB"/>
              </w:rPr>
              <w:t>22224-92-6</w:t>
            </w:r>
          </w:p>
        </w:tc>
        <w:tc>
          <w:tcPr>
            <w:tcW w:w="1289" w:type="dxa"/>
            <w:tcBorders>
              <w:top w:val="single" w:sz="4" w:space="0" w:color="auto"/>
              <w:left w:val="single" w:sz="4" w:space="0" w:color="auto"/>
              <w:bottom w:val="single" w:sz="4" w:space="0" w:color="auto"/>
              <w:right w:val="single" w:sz="4" w:space="0" w:color="auto"/>
            </w:tcBorders>
            <w:hideMark/>
          </w:tcPr>
          <w:p w14:paraId="3B38C2F2"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B9B84A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83C99C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7E3B649"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96E167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AD35340" w14:textId="77777777" w:rsidR="002C00EE" w:rsidRPr="00FF088C" w:rsidRDefault="002C00EE" w:rsidP="00741EA5">
            <w:pPr>
              <w:spacing w:before="40" w:after="40"/>
              <w:rPr>
                <w:sz w:val="18"/>
                <w:szCs w:val="18"/>
                <w:lang w:val="en-GB"/>
              </w:rPr>
            </w:pPr>
            <w:r w:rsidRPr="00FF088C">
              <w:rPr>
                <w:sz w:val="18"/>
                <w:szCs w:val="18"/>
                <w:lang w:val="en-GB"/>
              </w:rPr>
              <w:t>Fenthion</w:t>
            </w:r>
          </w:p>
        </w:tc>
        <w:tc>
          <w:tcPr>
            <w:tcW w:w="1211" w:type="dxa"/>
            <w:tcBorders>
              <w:top w:val="single" w:sz="4" w:space="0" w:color="auto"/>
              <w:left w:val="single" w:sz="4" w:space="0" w:color="auto"/>
              <w:bottom w:val="single" w:sz="4" w:space="0" w:color="auto"/>
              <w:right w:val="single" w:sz="4" w:space="0" w:color="auto"/>
            </w:tcBorders>
            <w:noWrap/>
            <w:hideMark/>
          </w:tcPr>
          <w:p w14:paraId="682D697B" w14:textId="77777777" w:rsidR="002C00EE" w:rsidRPr="00FF088C" w:rsidRDefault="002C00EE" w:rsidP="00741EA5">
            <w:pPr>
              <w:spacing w:before="40" w:after="40"/>
              <w:rPr>
                <w:sz w:val="18"/>
                <w:szCs w:val="18"/>
                <w:lang w:val="en-GB"/>
              </w:rPr>
            </w:pPr>
            <w:r w:rsidRPr="00FF088C">
              <w:rPr>
                <w:sz w:val="18"/>
                <w:szCs w:val="18"/>
                <w:lang w:val="en-GB"/>
              </w:rPr>
              <w:t>55-38-9</w:t>
            </w:r>
          </w:p>
        </w:tc>
        <w:tc>
          <w:tcPr>
            <w:tcW w:w="1289" w:type="dxa"/>
            <w:tcBorders>
              <w:top w:val="single" w:sz="4" w:space="0" w:color="auto"/>
              <w:left w:val="single" w:sz="4" w:space="0" w:color="auto"/>
              <w:bottom w:val="single" w:sz="4" w:space="0" w:color="auto"/>
              <w:right w:val="single" w:sz="4" w:space="0" w:color="auto"/>
            </w:tcBorders>
            <w:hideMark/>
          </w:tcPr>
          <w:p w14:paraId="31348C7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7FDA9F1"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96D4DED"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15372F6"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15F6A9C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F61B26C" w14:textId="77777777" w:rsidR="002C00EE" w:rsidRPr="00FF088C" w:rsidRDefault="002C00EE" w:rsidP="00741EA5">
            <w:pPr>
              <w:spacing w:before="40" w:after="40"/>
              <w:rPr>
                <w:sz w:val="18"/>
                <w:szCs w:val="18"/>
                <w:lang w:val="en-GB"/>
              </w:rPr>
            </w:pPr>
            <w:r w:rsidRPr="00FF088C">
              <w:rPr>
                <w:sz w:val="18"/>
                <w:szCs w:val="18"/>
                <w:lang w:val="en-GB"/>
              </w:rPr>
              <w:t>Fentin acetate</w:t>
            </w:r>
          </w:p>
        </w:tc>
        <w:tc>
          <w:tcPr>
            <w:tcW w:w="1211" w:type="dxa"/>
            <w:tcBorders>
              <w:top w:val="single" w:sz="4" w:space="0" w:color="auto"/>
              <w:left w:val="single" w:sz="4" w:space="0" w:color="auto"/>
              <w:bottom w:val="single" w:sz="4" w:space="0" w:color="auto"/>
              <w:right w:val="single" w:sz="4" w:space="0" w:color="auto"/>
            </w:tcBorders>
            <w:noWrap/>
            <w:hideMark/>
          </w:tcPr>
          <w:p w14:paraId="52069A1F" w14:textId="77777777" w:rsidR="002C00EE" w:rsidRPr="00FF088C" w:rsidRDefault="002C00EE" w:rsidP="00741EA5">
            <w:pPr>
              <w:spacing w:before="40" w:after="40"/>
              <w:rPr>
                <w:sz w:val="18"/>
                <w:szCs w:val="18"/>
                <w:lang w:val="en-GB"/>
              </w:rPr>
            </w:pPr>
            <w:r w:rsidRPr="00FF088C">
              <w:rPr>
                <w:sz w:val="18"/>
                <w:szCs w:val="18"/>
                <w:lang w:val="en-GB"/>
              </w:rPr>
              <w:t>115-90-2</w:t>
            </w:r>
          </w:p>
        </w:tc>
        <w:tc>
          <w:tcPr>
            <w:tcW w:w="1289" w:type="dxa"/>
            <w:tcBorders>
              <w:top w:val="single" w:sz="4" w:space="0" w:color="auto"/>
              <w:left w:val="single" w:sz="4" w:space="0" w:color="auto"/>
              <w:bottom w:val="single" w:sz="4" w:space="0" w:color="auto"/>
              <w:right w:val="single" w:sz="4" w:space="0" w:color="auto"/>
            </w:tcBorders>
            <w:hideMark/>
          </w:tcPr>
          <w:p w14:paraId="62537CA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7E17034"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E9A3F7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E810055"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0D3AE4F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2DB01AB" w14:textId="77777777" w:rsidR="002C00EE" w:rsidRPr="00FF088C" w:rsidRDefault="002C00EE" w:rsidP="00741EA5">
            <w:pPr>
              <w:spacing w:before="40" w:after="40"/>
              <w:rPr>
                <w:sz w:val="18"/>
                <w:szCs w:val="18"/>
                <w:lang w:val="en-GB"/>
              </w:rPr>
            </w:pPr>
            <w:r w:rsidRPr="00FF088C">
              <w:rPr>
                <w:sz w:val="18"/>
                <w:szCs w:val="18"/>
                <w:lang w:val="en-GB"/>
              </w:rPr>
              <w:t>Fipronil</w:t>
            </w:r>
          </w:p>
        </w:tc>
        <w:tc>
          <w:tcPr>
            <w:tcW w:w="1211" w:type="dxa"/>
            <w:tcBorders>
              <w:top w:val="single" w:sz="4" w:space="0" w:color="auto"/>
              <w:left w:val="single" w:sz="4" w:space="0" w:color="auto"/>
              <w:bottom w:val="single" w:sz="4" w:space="0" w:color="auto"/>
              <w:right w:val="single" w:sz="4" w:space="0" w:color="auto"/>
            </w:tcBorders>
            <w:noWrap/>
            <w:hideMark/>
          </w:tcPr>
          <w:p w14:paraId="16DBCB93" w14:textId="77777777" w:rsidR="002C00EE" w:rsidRPr="00FF088C" w:rsidRDefault="002C00EE" w:rsidP="00741EA5">
            <w:pPr>
              <w:spacing w:before="40" w:after="40"/>
              <w:rPr>
                <w:sz w:val="18"/>
                <w:szCs w:val="18"/>
                <w:lang w:val="en-GB"/>
              </w:rPr>
            </w:pPr>
            <w:r w:rsidRPr="00FF088C">
              <w:rPr>
                <w:sz w:val="18"/>
                <w:szCs w:val="18"/>
                <w:lang w:val="en-GB"/>
              </w:rPr>
              <w:t>120068-37-3</w:t>
            </w:r>
          </w:p>
        </w:tc>
        <w:tc>
          <w:tcPr>
            <w:tcW w:w="1289" w:type="dxa"/>
            <w:tcBorders>
              <w:top w:val="single" w:sz="4" w:space="0" w:color="auto"/>
              <w:left w:val="single" w:sz="4" w:space="0" w:color="auto"/>
              <w:bottom w:val="single" w:sz="4" w:space="0" w:color="auto"/>
              <w:right w:val="single" w:sz="4" w:space="0" w:color="auto"/>
            </w:tcBorders>
            <w:hideMark/>
          </w:tcPr>
          <w:p w14:paraId="091D80B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BDF12A4"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7DAFF9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78BE772"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105FBBB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76ECECB" w14:textId="77777777" w:rsidR="002C00EE" w:rsidRPr="00FF088C" w:rsidRDefault="002C00EE" w:rsidP="00741EA5">
            <w:pPr>
              <w:spacing w:before="40" w:after="40"/>
              <w:rPr>
                <w:sz w:val="18"/>
                <w:szCs w:val="18"/>
                <w:lang w:val="en-GB"/>
              </w:rPr>
            </w:pPr>
            <w:r w:rsidRPr="00FF088C">
              <w:rPr>
                <w:sz w:val="18"/>
                <w:szCs w:val="18"/>
                <w:lang w:val="en-GB"/>
              </w:rPr>
              <w:t>Flucythrinate</w:t>
            </w:r>
          </w:p>
        </w:tc>
        <w:tc>
          <w:tcPr>
            <w:tcW w:w="1211" w:type="dxa"/>
            <w:tcBorders>
              <w:top w:val="single" w:sz="4" w:space="0" w:color="auto"/>
              <w:left w:val="single" w:sz="4" w:space="0" w:color="auto"/>
              <w:bottom w:val="single" w:sz="4" w:space="0" w:color="auto"/>
              <w:right w:val="single" w:sz="4" w:space="0" w:color="auto"/>
            </w:tcBorders>
            <w:noWrap/>
            <w:hideMark/>
          </w:tcPr>
          <w:p w14:paraId="61000D46" w14:textId="77777777" w:rsidR="002C00EE" w:rsidRPr="00FF088C" w:rsidRDefault="002C00EE" w:rsidP="00741EA5">
            <w:pPr>
              <w:spacing w:before="40" w:after="40"/>
              <w:rPr>
                <w:sz w:val="18"/>
                <w:szCs w:val="18"/>
                <w:lang w:val="en-GB"/>
              </w:rPr>
            </w:pPr>
            <w:r w:rsidRPr="00FF088C">
              <w:rPr>
                <w:sz w:val="18"/>
                <w:szCs w:val="18"/>
                <w:lang w:val="en-GB"/>
              </w:rPr>
              <w:t>70124-77-5</w:t>
            </w:r>
          </w:p>
        </w:tc>
        <w:tc>
          <w:tcPr>
            <w:tcW w:w="1289" w:type="dxa"/>
            <w:tcBorders>
              <w:top w:val="single" w:sz="4" w:space="0" w:color="auto"/>
              <w:left w:val="single" w:sz="4" w:space="0" w:color="auto"/>
              <w:bottom w:val="single" w:sz="4" w:space="0" w:color="auto"/>
              <w:right w:val="single" w:sz="4" w:space="0" w:color="auto"/>
            </w:tcBorders>
            <w:hideMark/>
          </w:tcPr>
          <w:p w14:paraId="5A0A13D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FA8F288"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F6D1EC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8437EAE"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58A53B8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3B23C65" w14:textId="77777777" w:rsidR="002C00EE" w:rsidRPr="00FF088C" w:rsidRDefault="002C00EE" w:rsidP="00741EA5">
            <w:pPr>
              <w:spacing w:before="40" w:after="40"/>
              <w:rPr>
                <w:sz w:val="18"/>
                <w:szCs w:val="18"/>
                <w:lang w:val="en-GB"/>
              </w:rPr>
            </w:pPr>
            <w:r w:rsidRPr="00FF088C">
              <w:rPr>
                <w:sz w:val="18"/>
                <w:szCs w:val="18"/>
                <w:lang w:val="en-GB"/>
              </w:rPr>
              <w:t>Fluorine</w:t>
            </w:r>
          </w:p>
        </w:tc>
        <w:tc>
          <w:tcPr>
            <w:tcW w:w="1211" w:type="dxa"/>
            <w:tcBorders>
              <w:top w:val="single" w:sz="4" w:space="0" w:color="auto"/>
              <w:left w:val="single" w:sz="4" w:space="0" w:color="auto"/>
              <w:bottom w:val="single" w:sz="4" w:space="0" w:color="auto"/>
              <w:right w:val="single" w:sz="4" w:space="0" w:color="auto"/>
            </w:tcBorders>
            <w:noWrap/>
            <w:hideMark/>
          </w:tcPr>
          <w:p w14:paraId="27C3B666" w14:textId="77777777" w:rsidR="002C00EE" w:rsidRPr="00FF088C" w:rsidRDefault="002C00EE" w:rsidP="00741EA5">
            <w:pPr>
              <w:spacing w:before="40" w:after="40"/>
              <w:rPr>
                <w:sz w:val="18"/>
                <w:szCs w:val="18"/>
                <w:lang w:val="en-GB"/>
              </w:rPr>
            </w:pPr>
            <w:r w:rsidRPr="00FF088C">
              <w:rPr>
                <w:sz w:val="18"/>
                <w:szCs w:val="18"/>
                <w:lang w:val="en-GB"/>
              </w:rPr>
              <w:t>7782-41-4</w:t>
            </w:r>
          </w:p>
        </w:tc>
        <w:tc>
          <w:tcPr>
            <w:tcW w:w="1289" w:type="dxa"/>
            <w:tcBorders>
              <w:top w:val="single" w:sz="4" w:space="0" w:color="auto"/>
              <w:left w:val="single" w:sz="4" w:space="0" w:color="auto"/>
              <w:bottom w:val="single" w:sz="4" w:space="0" w:color="auto"/>
              <w:right w:val="single" w:sz="4" w:space="0" w:color="auto"/>
            </w:tcBorders>
            <w:hideMark/>
          </w:tcPr>
          <w:p w14:paraId="1A393A6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0814E1E"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B9E953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DCE266F"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437180D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5EA7826" w14:textId="77777777" w:rsidR="002C00EE" w:rsidRPr="00FF088C" w:rsidRDefault="002C00EE" w:rsidP="00741EA5">
            <w:pPr>
              <w:spacing w:before="40" w:after="40"/>
              <w:rPr>
                <w:sz w:val="18"/>
                <w:szCs w:val="18"/>
                <w:lang w:val="en-GB"/>
              </w:rPr>
            </w:pPr>
            <w:r w:rsidRPr="00FF088C">
              <w:rPr>
                <w:sz w:val="18"/>
                <w:szCs w:val="18"/>
                <w:lang w:val="en-GB"/>
              </w:rPr>
              <w:t>Folpet</w:t>
            </w:r>
          </w:p>
        </w:tc>
        <w:tc>
          <w:tcPr>
            <w:tcW w:w="1211" w:type="dxa"/>
            <w:tcBorders>
              <w:top w:val="single" w:sz="4" w:space="0" w:color="auto"/>
              <w:left w:val="single" w:sz="4" w:space="0" w:color="auto"/>
              <w:bottom w:val="single" w:sz="4" w:space="0" w:color="auto"/>
              <w:right w:val="single" w:sz="4" w:space="0" w:color="auto"/>
            </w:tcBorders>
            <w:noWrap/>
            <w:hideMark/>
          </w:tcPr>
          <w:p w14:paraId="1F10212C" w14:textId="77777777" w:rsidR="002C00EE" w:rsidRPr="00FF088C" w:rsidRDefault="002C00EE" w:rsidP="00741EA5">
            <w:pPr>
              <w:spacing w:before="40" w:after="40"/>
              <w:rPr>
                <w:sz w:val="18"/>
                <w:szCs w:val="18"/>
                <w:lang w:val="en-GB"/>
              </w:rPr>
            </w:pPr>
            <w:r w:rsidRPr="00FF088C">
              <w:rPr>
                <w:sz w:val="18"/>
                <w:szCs w:val="18"/>
                <w:lang w:val="en-GB"/>
              </w:rPr>
              <w:t>133-07-3</w:t>
            </w:r>
          </w:p>
        </w:tc>
        <w:tc>
          <w:tcPr>
            <w:tcW w:w="1289" w:type="dxa"/>
            <w:tcBorders>
              <w:top w:val="single" w:sz="4" w:space="0" w:color="auto"/>
              <w:left w:val="single" w:sz="4" w:space="0" w:color="auto"/>
              <w:bottom w:val="single" w:sz="4" w:space="0" w:color="auto"/>
              <w:right w:val="single" w:sz="4" w:space="0" w:color="auto"/>
            </w:tcBorders>
            <w:hideMark/>
          </w:tcPr>
          <w:p w14:paraId="48D566E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DD8B40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D7F7F2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F3D083A"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D854CC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468CE42" w14:textId="77777777" w:rsidR="002C00EE" w:rsidRPr="00FF088C" w:rsidRDefault="002C00EE" w:rsidP="00741EA5">
            <w:pPr>
              <w:spacing w:before="40" w:after="40"/>
              <w:rPr>
                <w:sz w:val="18"/>
                <w:szCs w:val="18"/>
                <w:lang w:val="en-GB"/>
              </w:rPr>
            </w:pPr>
            <w:r w:rsidRPr="00FF088C">
              <w:rPr>
                <w:sz w:val="18"/>
                <w:szCs w:val="18"/>
                <w:lang w:val="en-GB"/>
              </w:rPr>
              <w:t>Fonofos</w:t>
            </w:r>
          </w:p>
        </w:tc>
        <w:tc>
          <w:tcPr>
            <w:tcW w:w="1211" w:type="dxa"/>
            <w:tcBorders>
              <w:top w:val="single" w:sz="4" w:space="0" w:color="auto"/>
              <w:left w:val="single" w:sz="4" w:space="0" w:color="auto"/>
              <w:bottom w:val="single" w:sz="4" w:space="0" w:color="auto"/>
              <w:right w:val="single" w:sz="4" w:space="0" w:color="auto"/>
            </w:tcBorders>
            <w:noWrap/>
            <w:hideMark/>
          </w:tcPr>
          <w:p w14:paraId="73BDBA7A" w14:textId="77777777" w:rsidR="002C00EE" w:rsidRPr="00FF088C" w:rsidRDefault="002C00EE" w:rsidP="00741EA5">
            <w:pPr>
              <w:spacing w:before="40" w:after="40"/>
              <w:rPr>
                <w:sz w:val="18"/>
                <w:szCs w:val="18"/>
                <w:lang w:val="en-GB"/>
              </w:rPr>
            </w:pPr>
            <w:r w:rsidRPr="00FF088C">
              <w:rPr>
                <w:sz w:val="18"/>
                <w:szCs w:val="18"/>
                <w:lang w:val="en-GB"/>
              </w:rPr>
              <w:t>944-22-9</w:t>
            </w:r>
          </w:p>
        </w:tc>
        <w:tc>
          <w:tcPr>
            <w:tcW w:w="1289" w:type="dxa"/>
            <w:tcBorders>
              <w:top w:val="single" w:sz="4" w:space="0" w:color="auto"/>
              <w:left w:val="single" w:sz="4" w:space="0" w:color="auto"/>
              <w:bottom w:val="single" w:sz="4" w:space="0" w:color="auto"/>
              <w:right w:val="single" w:sz="4" w:space="0" w:color="auto"/>
            </w:tcBorders>
            <w:hideMark/>
          </w:tcPr>
          <w:p w14:paraId="50A7C7F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FAE3880"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9BA591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CF7E7D3"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25078D0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DDFB1A2" w14:textId="77777777" w:rsidR="002C00EE" w:rsidRPr="00FF088C" w:rsidRDefault="002C00EE" w:rsidP="00741EA5">
            <w:pPr>
              <w:spacing w:before="40" w:after="40"/>
              <w:rPr>
                <w:sz w:val="18"/>
                <w:szCs w:val="18"/>
                <w:lang w:val="en-GB"/>
              </w:rPr>
            </w:pPr>
            <w:r w:rsidRPr="00FF088C">
              <w:rPr>
                <w:sz w:val="18"/>
                <w:szCs w:val="18"/>
                <w:lang w:val="en-GB"/>
              </w:rPr>
              <w:t>Fonofos</w:t>
            </w:r>
          </w:p>
        </w:tc>
        <w:tc>
          <w:tcPr>
            <w:tcW w:w="1211" w:type="dxa"/>
            <w:tcBorders>
              <w:top w:val="single" w:sz="4" w:space="0" w:color="auto"/>
              <w:left w:val="single" w:sz="4" w:space="0" w:color="auto"/>
              <w:bottom w:val="single" w:sz="4" w:space="0" w:color="auto"/>
              <w:right w:val="single" w:sz="4" w:space="0" w:color="auto"/>
            </w:tcBorders>
            <w:noWrap/>
            <w:hideMark/>
          </w:tcPr>
          <w:p w14:paraId="49AE5BEF" w14:textId="77777777" w:rsidR="002C00EE" w:rsidRPr="00FF088C" w:rsidRDefault="002C00EE" w:rsidP="00741EA5">
            <w:pPr>
              <w:spacing w:before="40" w:after="40"/>
              <w:rPr>
                <w:sz w:val="18"/>
                <w:szCs w:val="18"/>
                <w:lang w:val="en-GB"/>
              </w:rPr>
            </w:pPr>
            <w:r w:rsidRPr="00FF088C">
              <w:rPr>
                <w:sz w:val="18"/>
                <w:szCs w:val="18"/>
                <w:lang w:val="en-GB"/>
              </w:rPr>
              <w:t>944-22-9</w:t>
            </w:r>
          </w:p>
        </w:tc>
        <w:tc>
          <w:tcPr>
            <w:tcW w:w="1289" w:type="dxa"/>
            <w:tcBorders>
              <w:top w:val="single" w:sz="4" w:space="0" w:color="auto"/>
              <w:left w:val="single" w:sz="4" w:space="0" w:color="auto"/>
              <w:bottom w:val="single" w:sz="4" w:space="0" w:color="auto"/>
              <w:right w:val="single" w:sz="4" w:space="0" w:color="auto"/>
            </w:tcBorders>
            <w:hideMark/>
          </w:tcPr>
          <w:p w14:paraId="4109AFA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BA351C3"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384680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996B0BF"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39B0668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DBAAA00" w14:textId="77777777" w:rsidR="002C00EE" w:rsidRPr="00FF088C" w:rsidRDefault="002C00EE" w:rsidP="00741EA5">
            <w:pPr>
              <w:spacing w:before="40" w:after="40"/>
              <w:rPr>
                <w:sz w:val="18"/>
                <w:szCs w:val="18"/>
                <w:lang w:val="en-GB"/>
              </w:rPr>
            </w:pPr>
            <w:r w:rsidRPr="00FF088C">
              <w:rPr>
                <w:sz w:val="18"/>
                <w:szCs w:val="18"/>
                <w:lang w:val="en-GB"/>
              </w:rPr>
              <w:t>Formothion</w:t>
            </w:r>
          </w:p>
        </w:tc>
        <w:tc>
          <w:tcPr>
            <w:tcW w:w="1211" w:type="dxa"/>
            <w:tcBorders>
              <w:top w:val="single" w:sz="4" w:space="0" w:color="auto"/>
              <w:left w:val="single" w:sz="4" w:space="0" w:color="auto"/>
              <w:bottom w:val="single" w:sz="4" w:space="0" w:color="auto"/>
              <w:right w:val="single" w:sz="4" w:space="0" w:color="auto"/>
            </w:tcBorders>
            <w:noWrap/>
            <w:hideMark/>
          </w:tcPr>
          <w:p w14:paraId="6D189505" w14:textId="77777777" w:rsidR="002C00EE" w:rsidRPr="00FF088C" w:rsidRDefault="002C00EE" w:rsidP="00741EA5">
            <w:pPr>
              <w:spacing w:before="40" w:after="40"/>
              <w:rPr>
                <w:sz w:val="18"/>
                <w:szCs w:val="18"/>
                <w:lang w:val="en-GB"/>
              </w:rPr>
            </w:pPr>
            <w:r w:rsidRPr="00FF088C">
              <w:rPr>
                <w:sz w:val="18"/>
                <w:szCs w:val="18"/>
                <w:lang w:val="en-GB"/>
              </w:rPr>
              <w:t>2540-82-1</w:t>
            </w:r>
          </w:p>
        </w:tc>
        <w:tc>
          <w:tcPr>
            <w:tcW w:w="1289" w:type="dxa"/>
            <w:tcBorders>
              <w:top w:val="single" w:sz="4" w:space="0" w:color="auto"/>
              <w:left w:val="single" w:sz="4" w:space="0" w:color="auto"/>
              <w:bottom w:val="single" w:sz="4" w:space="0" w:color="auto"/>
              <w:right w:val="single" w:sz="4" w:space="0" w:color="auto"/>
            </w:tcBorders>
            <w:hideMark/>
          </w:tcPr>
          <w:p w14:paraId="6319C48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E95FFB4"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B7F9C39"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3998E5B0"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125ED81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F594D56" w14:textId="77777777" w:rsidR="002C00EE" w:rsidRPr="00FF088C" w:rsidRDefault="002C00EE" w:rsidP="00741EA5">
            <w:pPr>
              <w:spacing w:before="40" w:after="40"/>
              <w:rPr>
                <w:sz w:val="18"/>
                <w:szCs w:val="18"/>
                <w:lang w:val="en-GB"/>
              </w:rPr>
            </w:pPr>
            <w:r w:rsidRPr="00FF088C">
              <w:rPr>
                <w:sz w:val="18"/>
                <w:szCs w:val="18"/>
                <w:lang w:val="en-GB"/>
              </w:rPr>
              <w:t>Fosthietan</w:t>
            </w:r>
          </w:p>
        </w:tc>
        <w:tc>
          <w:tcPr>
            <w:tcW w:w="1211" w:type="dxa"/>
            <w:tcBorders>
              <w:top w:val="single" w:sz="4" w:space="0" w:color="auto"/>
              <w:left w:val="single" w:sz="4" w:space="0" w:color="auto"/>
              <w:bottom w:val="single" w:sz="4" w:space="0" w:color="auto"/>
              <w:right w:val="single" w:sz="4" w:space="0" w:color="auto"/>
            </w:tcBorders>
            <w:noWrap/>
            <w:hideMark/>
          </w:tcPr>
          <w:p w14:paraId="5FF8BA5A" w14:textId="77777777" w:rsidR="002C00EE" w:rsidRPr="00FF088C" w:rsidRDefault="002C00EE" w:rsidP="00741EA5">
            <w:pPr>
              <w:spacing w:before="40" w:after="40"/>
              <w:rPr>
                <w:sz w:val="18"/>
                <w:szCs w:val="18"/>
                <w:lang w:val="en-GB"/>
              </w:rPr>
            </w:pPr>
            <w:r w:rsidRPr="00FF088C">
              <w:rPr>
                <w:sz w:val="18"/>
                <w:szCs w:val="18"/>
                <w:lang w:val="en-GB"/>
              </w:rPr>
              <w:t>21548-32-3</w:t>
            </w:r>
          </w:p>
        </w:tc>
        <w:tc>
          <w:tcPr>
            <w:tcW w:w="1289" w:type="dxa"/>
            <w:tcBorders>
              <w:top w:val="single" w:sz="4" w:space="0" w:color="auto"/>
              <w:left w:val="single" w:sz="4" w:space="0" w:color="auto"/>
              <w:bottom w:val="single" w:sz="4" w:space="0" w:color="auto"/>
              <w:right w:val="single" w:sz="4" w:space="0" w:color="auto"/>
            </w:tcBorders>
            <w:hideMark/>
          </w:tcPr>
          <w:p w14:paraId="6411EDE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EE19822"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F960D9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A935CE0"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0F5DE900"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B95A919" w14:textId="77777777" w:rsidR="002C00EE" w:rsidRPr="00FF088C" w:rsidRDefault="002C00EE" w:rsidP="00741EA5">
            <w:pPr>
              <w:spacing w:before="40" w:after="40"/>
              <w:rPr>
                <w:sz w:val="18"/>
                <w:szCs w:val="18"/>
                <w:lang w:val="en-GB"/>
              </w:rPr>
            </w:pPr>
            <w:r w:rsidRPr="00FF088C">
              <w:rPr>
                <w:sz w:val="18"/>
                <w:szCs w:val="18"/>
                <w:lang w:val="en-GB"/>
              </w:rPr>
              <w:t>Fosthietan</w:t>
            </w:r>
          </w:p>
        </w:tc>
        <w:tc>
          <w:tcPr>
            <w:tcW w:w="1211" w:type="dxa"/>
            <w:tcBorders>
              <w:top w:val="single" w:sz="4" w:space="0" w:color="auto"/>
              <w:left w:val="single" w:sz="4" w:space="0" w:color="auto"/>
              <w:bottom w:val="single" w:sz="4" w:space="0" w:color="auto"/>
              <w:right w:val="single" w:sz="4" w:space="0" w:color="auto"/>
            </w:tcBorders>
            <w:noWrap/>
            <w:hideMark/>
          </w:tcPr>
          <w:p w14:paraId="178518C0" w14:textId="77777777" w:rsidR="002C00EE" w:rsidRPr="00FF088C" w:rsidRDefault="002C00EE" w:rsidP="00741EA5">
            <w:pPr>
              <w:spacing w:before="40" w:after="40"/>
              <w:rPr>
                <w:sz w:val="18"/>
                <w:szCs w:val="18"/>
                <w:lang w:val="en-GB"/>
              </w:rPr>
            </w:pPr>
            <w:r w:rsidRPr="00FF088C">
              <w:rPr>
                <w:sz w:val="18"/>
                <w:szCs w:val="18"/>
                <w:lang w:val="en-GB"/>
              </w:rPr>
              <w:t>21548-32-3</w:t>
            </w:r>
          </w:p>
        </w:tc>
        <w:tc>
          <w:tcPr>
            <w:tcW w:w="1289" w:type="dxa"/>
            <w:tcBorders>
              <w:top w:val="single" w:sz="4" w:space="0" w:color="auto"/>
              <w:left w:val="single" w:sz="4" w:space="0" w:color="auto"/>
              <w:bottom w:val="single" w:sz="4" w:space="0" w:color="auto"/>
              <w:right w:val="single" w:sz="4" w:space="0" w:color="auto"/>
            </w:tcBorders>
            <w:hideMark/>
          </w:tcPr>
          <w:p w14:paraId="68132A1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433C07"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862B9CD"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E7EBE78"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3EFB19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0C04B97" w14:textId="77777777" w:rsidR="002C00EE" w:rsidRPr="00FF088C" w:rsidRDefault="002C00EE" w:rsidP="00741EA5">
            <w:pPr>
              <w:spacing w:before="40" w:after="40"/>
              <w:rPr>
                <w:sz w:val="18"/>
                <w:szCs w:val="18"/>
                <w:lang w:val="en-GB"/>
              </w:rPr>
            </w:pPr>
            <w:r w:rsidRPr="00FF088C">
              <w:rPr>
                <w:sz w:val="18"/>
                <w:szCs w:val="18"/>
                <w:lang w:val="en-GB"/>
              </w:rPr>
              <w:t>Granosan M</w:t>
            </w:r>
          </w:p>
        </w:tc>
        <w:tc>
          <w:tcPr>
            <w:tcW w:w="1211" w:type="dxa"/>
            <w:tcBorders>
              <w:top w:val="single" w:sz="4" w:space="0" w:color="auto"/>
              <w:left w:val="single" w:sz="4" w:space="0" w:color="auto"/>
              <w:bottom w:val="single" w:sz="4" w:space="0" w:color="auto"/>
              <w:right w:val="single" w:sz="4" w:space="0" w:color="auto"/>
            </w:tcBorders>
            <w:noWrap/>
            <w:hideMark/>
          </w:tcPr>
          <w:p w14:paraId="0C20A83D" w14:textId="77777777" w:rsidR="002C00EE" w:rsidRPr="00FF088C" w:rsidRDefault="002C00EE" w:rsidP="00741EA5">
            <w:pPr>
              <w:spacing w:before="40" w:after="40"/>
              <w:rPr>
                <w:sz w:val="18"/>
                <w:szCs w:val="18"/>
                <w:lang w:val="en-GB"/>
              </w:rPr>
            </w:pPr>
            <w:r w:rsidRPr="00FF088C">
              <w:rPr>
                <w:sz w:val="18"/>
                <w:szCs w:val="18"/>
                <w:lang w:val="en-GB"/>
              </w:rPr>
              <w:t>2235-25-8</w:t>
            </w:r>
          </w:p>
        </w:tc>
        <w:tc>
          <w:tcPr>
            <w:tcW w:w="1289" w:type="dxa"/>
            <w:tcBorders>
              <w:top w:val="single" w:sz="4" w:space="0" w:color="auto"/>
              <w:left w:val="single" w:sz="4" w:space="0" w:color="auto"/>
              <w:bottom w:val="single" w:sz="4" w:space="0" w:color="auto"/>
              <w:right w:val="single" w:sz="4" w:space="0" w:color="auto"/>
            </w:tcBorders>
            <w:hideMark/>
          </w:tcPr>
          <w:p w14:paraId="5BE2F17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C56631C" w14:textId="77777777" w:rsidR="002C00EE" w:rsidRPr="00FF088C" w:rsidRDefault="002C00EE" w:rsidP="00741EA5">
            <w:pPr>
              <w:spacing w:before="40" w:after="40"/>
              <w:rPr>
                <w:sz w:val="18"/>
                <w:szCs w:val="18"/>
                <w:lang w:val="en-GB"/>
              </w:rPr>
            </w:pPr>
            <w:r w:rsidRPr="00FF088C">
              <w:rPr>
                <w:sz w:val="18"/>
                <w:szCs w:val="18"/>
                <w:lang w:val="en-GB"/>
              </w:rPr>
              <w:t>Armenia</w:t>
            </w:r>
          </w:p>
        </w:tc>
        <w:tc>
          <w:tcPr>
            <w:tcW w:w="1681" w:type="dxa"/>
            <w:tcBorders>
              <w:top w:val="single" w:sz="4" w:space="0" w:color="auto"/>
              <w:left w:val="single" w:sz="4" w:space="0" w:color="auto"/>
              <w:bottom w:val="single" w:sz="4" w:space="0" w:color="auto"/>
              <w:right w:val="single" w:sz="4" w:space="0" w:color="auto"/>
            </w:tcBorders>
            <w:noWrap/>
            <w:hideMark/>
          </w:tcPr>
          <w:p w14:paraId="0924ECD6" w14:textId="77777777" w:rsidR="002C00EE" w:rsidRPr="00FF088C" w:rsidRDefault="002C00EE" w:rsidP="00741EA5">
            <w:pPr>
              <w:spacing w:before="40" w:after="40"/>
              <w:rPr>
                <w:sz w:val="18"/>
                <w:szCs w:val="18"/>
                <w:lang w:val="en-GB"/>
              </w:rPr>
            </w:pPr>
            <w:r w:rsidRPr="00FF088C">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689E820A" w14:textId="77777777" w:rsidR="002C00EE" w:rsidRPr="00FF088C" w:rsidRDefault="002C00EE" w:rsidP="00741EA5">
            <w:pPr>
              <w:spacing w:before="40" w:after="40"/>
              <w:rPr>
                <w:sz w:val="18"/>
                <w:szCs w:val="18"/>
                <w:lang w:val="en-GB"/>
              </w:rPr>
            </w:pPr>
            <w:r w:rsidRPr="00FF088C">
              <w:rPr>
                <w:sz w:val="18"/>
                <w:szCs w:val="18"/>
                <w:lang w:val="en-GB"/>
              </w:rPr>
              <w:t>XII</w:t>
            </w:r>
          </w:p>
        </w:tc>
      </w:tr>
      <w:tr w:rsidR="002C00EE" w:rsidRPr="00FF088C" w14:paraId="3DCFC8D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D7CE6A4" w14:textId="77777777" w:rsidR="002C00EE" w:rsidRPr="00FF088C" w:rsidRDefault="002C00EE" w:rsidP="00741EA5">
            <w:pPr>
              <w:spacing w:before="40" w:after="40"/>
              <w:rPr>
                <w:sz w:val="18"/>
                <w:szCs w:val="18"/>
                <w:lang w:val="en-GB"/>
              </w:rPr>
            </w:pPr>
            <w:r w:rsidRPr="00FF088C">
              <w:rPr>
                <w:sz w:val="18"/>
                <w:szCs w:val="18"/>
                <w:lang w:val="en-GB"/>
              </w:rPr>
              <w:t>Hexaethyl tetra phosphate</w:t>
            </w:r>
          </w:p>
        </w:tc>
        <w:tc>
          <w:tcPr>
            <w:tcW w:w="1211" w:type="dxa"/>
            <w:tcBorders>
              <w:top w:val="single" w:sz="4" w:space="0" w:color="auto"/>
              <w:left w:val="single" w:sz="4" w:space="0" w:color="auto"/>
              <w:bottom w:val="single" w:sz="4" w:space="0" w:color="auto"/>
              <w:right w:val="single" w:sz="4" w:space="0" w:color="auto"/>
            </w:tcBorders>
            <w:noWrap/>
            <w:hideMark/>
          </w:tcPr>
          <w:p w14:paraId="7BA8F3EC" w14:textId="77777777" w:rsidR="002C00EE" w:rsidRPr="00FF088C" w:rsidRDefault="002C00EE" w:rsidP="00741EA5">
            <w:pPr>
              <w:spacing w:before="40" w:after="40"/>
              <w:rPr>
                <w:sz w:val="18"/>
                <w:szCs w:val="18"/>
                <w:lang w:val="en-GB"/>
              </w:rPr>
            </w:pPr>
            <w:r w:rsidRPr="00FF088C">
              <w:rPr>
                <w:sz w:val="18"/>
                <w:szCs w:val="18"/>
                <w:lang w:val="en-GB"/>
              </w:rPr>
              <w:t>757-58-4</w:t>
            </w:r>
          </w:p>
        </w:tc>
        <w:tc>
          <w:tcPr>
            <w:tcW w:w="1289" w:type="dxa"/>
            <w:tcBorders>
              <w:top w:val="single" w:sz="4" w:space="0" w:color="auto"/>
              <w:left w:val="single" w:sz="4" w:space="0" w:color="auto"/>
              <w:bottom w:val="single" w:sz="4" w:space="0" w:color="auto"/>
              <w:right w:val="single" w:sz="4" w:space="0" w:color="auto"/>
            </w:tcBorders>
            <w:hideMark/>
          </w:tcPr>
          <w:p w14:paraId="1BA2967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77395F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84D2828"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30A50F0"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2C9DA1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75824FD" w14:textId="77777777" w:rsidR="002C00EE" w:rsidRPr="00FF088C" w:rsidRDefault="002C00EE" w:rsidP="00741EA5">
            <w:pPr>
              <w:spacing w:before="40" w:after="40"/>
              <w:rPr>
                <w:sz w:val="18"/>
                <w:szCs w:val="18"/>
                <w:lang w:val="en-GB"/>
              </w:rPr>
            </w:pPr>
            <w:r w:rsidRPr="00FF088C">
              <w:rPr>
                <w:sz w:val="18"/>
                <w:szCs w:val="18"/>
                <w:lang w:val="en-GB"/>
              </w:rPr>
              <w:t>Hydrogen cyanide</w:t>
            </w:r>
          </w:p>
        </w:tc>
        <w:tc>
          <w:tcPr>
            <w:tcW w:w="1211" w:type="dxa"/>
            <w:tcBorders>
              <w:top w:val="single" w:sz="4" w:space="0" w:color="auto"/>
              <w:left w:val="single" w:sz="4" w:space="0" w:color="auto"/>
              <w:bottom w:val="single" w:sz="4" w:space="0" w:color="auto"/>
              <w:right w:val="single" w:sz="4" w:space="0" w:color="auto"/>
            </w:tcBorders>
            <w:noWrap/>
            <w:hideMark/>
          </w:tcPr>
          <w:p w14:paraId="3B8FE2B0" w14:textId="77777777" w:rsidR="002C00EE" w:rsidRPr="00FF088C" w:rsidRDefault="002C00EE" w:rsidP="00741EA5">
            <w:pPr>
              <w:spacing w:before="40" w:after="40"/>
              <w:rPr>
                <w:sz w:val="18"/>
                <w:szCs w:val="18"/>
                <w:lang w:val="en-GB"/>
              </w:rPr>
            </w:pPr>
            <w:r w:rsidRPr="00FF088C">
              <w:rPr>
                <w:sz w:val="18"/>
                <w:szCs w:val="18"/>
                <w:lang w:val="en-GB"/>
              </w:rPr>
              <w:t>74-90-8</w:t>
            </w:r>
          </w:p>
        </w:tc>
        <w:tc>
          <w:tcPr>
            <w:tcW w:w="1289" w:type="dxa"/>
            <w:tcBorders>
              <w:top w:val="single" w:sz="4" w:space="0" w:color="auto"/>
              <w:left w:val="single" w:sz="4" w:space="0" w:color="auto"/>
              <w:bottom w:val="single" w:sz="4" w:space="0" w:color="auto"/>
              <w:right w:val="single" w:sz="4" w:space="0" w:color="auto"/>
            </w:tcBorders>
            <w:hideMark/>
          </w:tcPr>
          <w:p w14:paraId="19F85F8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87616A9"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5502FF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04C8652"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79D42C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4C0B08C" w14:textId="77777777" w:rsidR="002C00EE" w:rsidRPr="00FF088C" w:rsidRDefault="002C00EE" w:rsidP="00741EA5">
            <w:pPr>
              <w:spacing w:before="40" w:after="40"/>
              <w:rPr>
                <w:sz w:val="18"/>
                <w:szCs w:val="18"/>
                <w:lang w:val="en-GB"/>
              </w:rPr>
            </w:pPr>
            <w:r w:rsidRPr="00FF088C">
              <w:rPr>
                <w:sz w:val="18"/>
                <w:szCs w:val="18"/>
                <w:lang w:val="en-GB"/>
              </w:rPr>
              <w:t>Lead arsenate</w:t>
            </w:r>
          </w:p>
        </w:tc>
        <w:tc>
          <w:tcPr>
            <w:tcW w:w="1211" w:type="dxa"/>
            <w:tcBorders>
              <w:top w:val="single" w:sz="4" w:space="0" w:color="auto"/>
              <w:left w:val="single" w:sz="4" w:space="0" w:color="auto"/>
              <w:bottom w:val="single" w:sz="4" w:space="0" w:color="auto"/>
              <w:right w:val="single" w:sz="4" w:space="0" w:color="auto"/>
            </w:tcBorders>
            <w:noWrap/>
            <w:hideMark/>
          </w:tcPr>
          <w:p w14:paraId="0F41BEEF" w14:textId="77777777" w:rsidR="002C00EE" w:rsidRPr="00FF088C" w:rsidRDefault="002C00EE" w:rsidP="00741EA5">
            <w:pPr>
              <w:spacing w:before="40" w:after="40"/>
              <w:rPr>
                <w:sz w:val="18"/>
                <w:szCs w:val="18"/>
                <w:lang w:val="en-GB"/>
              </w:rPr>
            </w:pPr>
            <w:r w:rsidRPr="00FF088C">
              <w:rPr>
                <w:sz w:val="18"/>
                <w:szCs w:val="18"/>
                <w:lang w:val="en-GB"/>
              </w:rPr>
              <w:t>7784-40-9</w:t>
            </w:r>
          </w:p>
        </w:tc>
        <w:tc>
          <w:tcPr>
            <w:tcW w:w="1289" w:type="dxa"/>
            <w:tcBorders>
              <w:top w:val="single" w:sz="4" w:space="0" w:color="auto"/>
              <w:left w:val="single" w:sz="4" w:space="0" w:color="auto"/>
              <w:bottom w:val="single" w:sz="4" w:space="0" w:color="auto"/>
              <w:right w:val="single" w:sz="4" w:space="0" w:color="auto"/>
            </w:tcBorders>
            <w:hideMark/>
          </w:tcPr>
          <w:p w14:paraId="684682A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40F4AD5" w14:textId="77777777" w:rsidR="002C00EE" w:rsidRPr="00FF088C" w:rsidRDefault="002C00EE" w:rsidP="00741EA5">
            <w:pPr>
              <w:spacing w:before="40" w:after="40"/>
              <w:rPr>
                <w:sz w:val="18"/>
                <w:szCs w:val="18"/>
                <w:lang w:val="en-GB"/>
              </w:rPr>
            </w:pPr>
            <w:r w:rsidRPr="00FF088C">
              <w:rPr>
                <w:sz w:val="18"/>
                <w:szCs w:val="18"/>
                <w:lang w:val="en-GB"/>
              </w:rPr>
              <w:t>Togo</w:t>
            </w:r>
          </w:p>
        </w:tc>
        <w:tc>
          <w:tcPr>
            <w:tcW w:w="1681" w:type="dxa"/>
            <w:tcBorders>
              <w:top w:val="single" w:sz="4" w:space="0" w:color="auto"/>
              <w:left w:val="single" w:sz="4" w:space="0" w:color="auto"/>
              <w:bottom w:val="single" w:sz="4" w:space="0" w:color="auto"/>
              <w:right w:val="single" w:sz="4" w:space="0" w:color="auto"/>
            </w:tcBorders>
            <w:noWrap/>
            <w:hideMark/>
          </w:tcPr>
          <w:p w14:paraId="09B6CB7D" w14:textId="77777777" w:rsidR="002C00EE" w:rsidRPr="00FF088C" w:rsidRDefault="002C00EE" w:rsidP="00741EA5">
            <w:pPr>
              <w:spacing w:before="40" w:after="40"/>
              <w:rPr>
                <w:sz w:val="18"/>
                <w:szCs w:val="18"/>
                <w:lang w:val="en-GB"/>
              </w:rPr>
            </w:pPr>
            <w:r w:rsidRPr="00FF088C">
              <w:rPr>
                <w:sz w:val="18"/>
                <w:szCs w:val="18"/>
                <w:lang w:val="en-GB"/>
              </w:rPr>
              <w:t>Africa</w:t>
            </w:r>
          </w:p>
        </w:tc>
        <w:tc>
          <w:tcPr>
            <w:tcW w:w="1441" w:type="dxa"/>
            <w:tcBorders>
              <w:top w:val="single" w:sz="4" w:space="0" w:color="auto"/>
              <w:left w:val="single" w:sz="4" w:space="0" w:color="auto"/>
              <w:bottom w:val="single" w:sz="4" w:space="0" w:color="auto"/>
              <w:right w:val="single" w:sz="4" w:space="0" w:color="auto"/>
            </w:tcBorders>
            <w:noWrap/>
            <w:hideMark/>
          </w:tcPr>
          <w:p w14:paraId="44A9227F" w14:textId="77777777" w:rsidR="002C00EE" w:rsidRPr="00FF088C" w:rsidRDefault="002C00EE" w:rsidP="00741EA5">
            <w:pPr>
              <w:spacing w:before="40" w:after="40"/>
              <w:rPr>
                <w:sz w:val="18"/>
                <w:szCs w:val="18"/>
                <w:lang w:val="en-GB"/>
              </w:rPr>
            </w:pPr>
            <w:r w:rsidRPr="00FF088C">
              <w:rPr>
                <w:sz w:val="18"/>
                <w:szCs w:val="18"/>
                <w:lang w:val="en-GB"/>
              </w:rPr>
              <w:t>XLII</w:t>
            </w:r>
          </w:p>
        </w:tc>
      </w:tr>
      <w:tr w:rsidR="002C00EE" w:rsidRPr="00FF088C" w14:paraId="54EACDF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7184BB9" w14:textId="77777777" w:rsidR="002C00EE" w:rsidRPr="00FF088C" w:rsidRDefault="002C00EE" w:rsidP="00741EA5">
            <w:pPr>
              <w:spacing w:before="40" w:after="40"/>
              <w:rPr>
                <w:sz w:val="18"/>
                <w:szCs w:val="18"/>
                <w:lang w:val="en-GB"/>
              </w:rPr>
            </w:pPr>
            <w:r w:rsidRPr="00FF088C">
              <w:rPr>
                <w:sz w:val="18"/>
                <w:szCs w:val="18"/>
                <w:lang w:val="en-GB"/>
              </w:rPr>
              <w:t>Lead arsenate</w:t>
            </w:r>
          </w:p>
        </w:tc>
        <w:tc>
          <w:tcPr>
            <w:tcW w:w="1211" w:type="dxa"/>
            <w:tcBorders>
              <w:top w:val="single" w:sz="4" w:space="0" w:color="auto"/>
              <w:left w:val="single" w:sz="4" w:space="0" w:color="auto"/>
              <w:bottom w:val="single" w:sz="4" w:space="0" w:color="auto"/>
              <w:right w:val="single" w:sz="4" w:space="0" w:color="auto"/>
            </w:tcBorders>
            <w:noWrap/>
            <w:hideMark/>
          </w:tcPr>
          <w:p w14:paraId="5A1DDA36" w14:textId="77777777" w:rsidR="002C00EE" w:rsidRPr="00FF088C" w:rsidRDefault="002C00EE" w:rsidP="00741EA5">
            <w:pPr>
              <w:spacing w:before="40" w:after="40"/>
              <w:rPr>
                <w:sz w:val="18"/>
                <w:szCs w:val="18"/>
                <w:lang w:val="en-GB"/>
              </w:rPr>
            </w:pPr>
            <w:r w:rsidRPr="00FF088C">
              <w:rPr>
                <w:sz w:val="18"/>
                <w:szCs w:val="18"/>
                <w:lang w:val="en-GB"/>
              </w:rPr>
              <w:t>7784-40-9</w:t>
            </w:r>
          </w:p>
        </w:tc>
        <w:tc>
          <w:tcPr>
            <w:tcW w:w="1289" w:type="dxa"/>
            <w:tcBorders>
              <w:top w:val="single" w:sz="4" w:space="0" w:color="auto"/>
              <w:left w:val="single" w:sz="4" w:space="0" w:color="auto"/>
              <w:bottom w:val="single" w:sz="4" w:space="0" w:color="auto"/>
              <w:right w:val="single" w:sz="4" w:space="0" w:color="auto"/>
            </w:tcBorders>
            <w:hideMark/>
          </w:tcPr>
          <w:p w14:paraId="464939E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2406A62" w14:textId="77777777" w:rsidR="002C00EE" w:rsidRPr="00FF088C" w:rsidRDefault="002C00EE" w:rsidP="00741EA5">
            <w:pPr>
              <w:spacing w:before="40" w:after="40"/>
              <w:rPr>
                <w:sz w:val="18"/>
                <w:szCs w:val="18"/>
                <w:lang w:val="en-GB"/>
              </w:rPr>
            </w:pPr>
            <w:r w:rsidRPr="00FF088C">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7C3DDBEF"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6C2B51B7" w14:textId="77777777" w:rsidR="002C00EE" w:rsidRPr="00FF088C" w:rsidRDefault="002C00EE" w:rsidP="00741EA5">
            <w:pPr>
              <w:spacing w:before="40" w:after="40"/>
              <w:rPr>
                <w:sz w:val="18"/>
                <w:szCs w:val="18"/>
                <w:lang w:val="en-GB"/>
              </w:rPr>
            </w:pPr>
            <w:r w:rsidRPr="00FF088C">
              <w:rPr>
                <w:sz w:val="18"/>
                <w:szCs w:val="18"/>
                <w:lang w:val="en-GB"/>
              </w:rPr>
              <w:t>XX</w:t>
            </w:r>
          </w:p>
        </w:tc>
      </w:tr>
      <w:tr w:rsidR="002C00EE" w:rsidRPr="00FF088C" w14:paraId="666869E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EED747F" w14:textId="77777777" w:rsidR="002C00EE" w:rsidRPr="00FF088C" w:rsidRDefault="002C00EE" w:rsidP="00741EA5">
            <w:pPr>
              <w:spacing w:before="40" w:after="40"/>
              <w:rPr>
                <w:sz w:val="18"/>
                <w:szCs w:val="18"/>
                <w:lang w:val="en-GB"/>
              </w:rPr>
            </w:pPr>
            <w:r w:rsidRPr="00FF088C">
              <w:rPr>
                <w:sz w:val="18"/>
                <w:szCs w:val="18"/>
                <w:lang w:val="en-GB"/>
              </w:rPr>
              <w:t>Leptophos</w:t>
            </w:r>
          </w:p>
        </w:tc>
        <w:tc>
          <w:tcPr>
            <w:tcW w:w="1211" w:type="dxa"/>
            <w:tcBorders>
              <w:top w:val="single" w:sz="4" w:space="0" w:color="auto"/>
              <w:left w:val="single" w:sz="4" w:space="0" w:color="auto"/>
              <w:bottom w:val="single" w:sz="4" w:space="0" w:color="auto"/>
              <w:right w:val="single" w:sz="4" w:space="0" w:color="auto"/>
            </w:tcBorders>
            <w:noWrap/>
            <w:hideMark/>
          </w:tcPr>
          <w:p w14:paraId="069B0335" w14:textId="77777777" w:rsidR="002C00EE" w:rsidRPr="00FF088C" w:rsidRDefault="002C00EE" w:rsidP="00741EA5">
            <w:pPr>
              <w:spacing w:before="40" w:after="40"/>
              <w:rPr>
                <w:sz w:val="18"/>
                <w:szCs w:val="18"/>
                <w:lang w:val="en-GB"/>
              </w:rPr>
            </w:pPr>
            <w:r w:rsidRPr="00FF088C">
              <w:rPr>
                <w:sz w:val="18"/>
                <w:szCs w:val="18"/>
                <w:lang w:val="en-GB"/>
              </w:rPr>
              <w:t>21609-90-5</w:t>
            </w:r>
          </w:p>
        </w:tc>
        <w:tc>
          <w:tcPr>
            <w:tcW w:w="1289" w:type="dxa"/>
            <w:tcBorders>
              <w:top w:val="single" w:sz="4" w:space="0" w:color="auto"/>
              <w:left w:val="single" w:sz="4" w:space="0" w:color="auto"/>
              <w:bottom w:val="single" w:sz="4" w:space="0" w:color="auto"/>
              <w:right w:val="single" w:sz="4" w:space="0" w:color="auto"/>
            </w:tcBorders>
            <w:hideMark/>
          </w:tcPr>
          <w:p w14:paraId="03D6BE4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04E823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EE611F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B4CA52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712A732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EB3F7F2" w14:textId="77777777" w:rsidR="002C00EE" w:rsidRPr="00FF088C" w:rsidRDefault="002C00EE" w:rsidP="00741EA5">
            <w:pPr>
              <w:spacing w:before="40" w:after="40"/>
              <w:rPr>
                <w:sz w:val="18"/>
                <w:szCs w:val="18"/>
                <w:lang w:val="en-GB"/>
              </w:rPr>
            </w:pPr>
            <w:r w:rsidRPr="00FF088C">
              <w:rPr>
                <w:sz w:val="18"/>
                <w:szCs w:val="18"/>
                <w:lang w:val="en-GB"/>
              </w:rPr>
              <w:t>Linuron</w:t>
            </w:r>
          </w:p>
        </w:tc>
        <w:tc>
          <w:tcPr>
            <w:tcW w:w="1211" w:type="dxa"/>
            <w:tcBorders>
              <w:top w:val="single" w:sz="4" w:space="0" w:color="auto"/>
              <w:left w:val="single" w:sz="4" w:space="0" w:color="auto"/>
              <w:bottom w:val="single" w:sz="4" w:space="0" w:color="auto"/>
              <w:right w:val="single" w:sz="4" w:space="0" w:color="auto"/>
            </w:tcBorders>
            <w:noWrap/>
            <w:hideMark/>
          </w:tcPr>
          <w:p w14:paraId="693BD2C2" w14:textId="77777777" w:rsidR="002C00EE" w:rsidRPr="00FF088C" w:rsidRDefault="002C00EE" w:rsidP="00741EA5">
            <w:pPr>
              <w:spacing w:before="40" w:after="40"/>
              <w:rPr>
                <w:sz w:val="18"/>
                <w:szCs w:val="18"/>
                <w:lang w:val="en-GB"/>
              </w:rPr>
            </w:pPr>
            <w:r w:rsidRPr="00FF088C">
              <w:rPr>
                <w:sz w:val="18"/>
                <w:szCs w:val="18"/>
                <w:lang w:val="en-GB"/>
              </w:rPr>
              <w:t>330-55-2</w:t>
            </w:r>
          </w:p>
        </w:tc>
        <w:tc>
          <w:tcPr>
            <w:tcW w:w="1289" w:type="dxa"/>
            <w:tcBorders>
              <w:top w:val="single" w:sz="4" w:space="0" w:color="auto"/>
              <w:left w:val="single" w:sz="4" w:space="0" w:color="auto"/>
              <w:bottom w:val="single" w:sz="4" w:space="0" w:color="auto"/>
              <w:right w:val="single" w:sz="4" w:space="0" w:color="auto"/>
            </w:tcBorders>
            <w:hideMark/>
          </w:tcPr>
          <w:p w14:paraId="37114022"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BD62228"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0E92F2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CC29DBF"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00B43F8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490F6BE" w14:textId="77777777" w:rsidR="002C00EE" w:rsidRPr="00FF088C" w:rsidRDefault="002C00EE" w:rsidP="00741EA5">
            <w:pPr>
              <w:spacing w:before="40" w:after="40"/>
              <w:rPr>
                <w:sz w:val="18"/>
                <w:szCs w:val="18"/>
                <w:lang w:val="en-GB"/>
              </w:rPr>
            </w:pPr>
            <w:r w:rsidRPr="00FF088C">
              <w:rPr>
                <w:sz w:val="18"/>
                <w:szCs w:val="18"/>
                <w:lang w:val="en-GB"/>
              </w:rPr>
              <w:t>Mancozeb</w:t>
            </w:r>
          </w:p>
        </w:tc>
        <w:tc>
          <w:tcPr>
            <w:tcW w:w="1211" w:type="dxa"/>
            <w:tcBorders>
              <w:top w:val="single" w:sz="4" w:space="0" w:color="auto"/>
              <w:left w:val="single" w:sz="4" w:space="0" w:color="auto"/>
              <w:bottom w:val="single" w:sz="4" w:space="0" w:color="auto"/>
              <w:right w:val="single" w:sz="4" w:space="0" w:color="auto"/>
            </w:tcBorders>
            <w:noWrap/>
            <w:hideMark/>
          </w:tcPr>
          <w:p w14:paraId="48567A77" w14:textId="77777777" w:rsidR="002C00EE" w:rsidRPr="00FF088C" w:rsidRDefault="002C00EE" w:rsidP="00741EA5">
            <w:pPr>
              <w:spacing w:before="40" w:after="40"/>
              <w:rPr>
                <w:sz w:val="18"/>
                <w:szCs w:val="18"/>
                <w:lang w:val="en-GB"/>
              </w:rPr>
            </w:pPr>
            <w:r w:rsidRPr="00FF088C">
              <w:rPr>
                <w:sz w:val="18"/>
                <w:szCs w:val="18"/>
                <w:lang w:val="en-GB"/>
              </w:rPr>
              <w:t>8018-01-7</w:t>
            </w:r>
          </w:p>
        </w:tc>
        <w:tc>
          <w:tcPr>
            <w:tcW w:w="1289" w:type="dxa"/>
            <w:tcBorders>
              <w:top w:val="single" w:sz="4" w:space="0" w:color="auto"/>
              <w:left w:val="single" w:sz="4" w:space="0" w:color="auto"/>
              <w:bottom w:val="single" w:sz="4" w:space="0" w:color="auto"/>
              <w:right w:val="single" w:sz="4" w:space="0" w:color="auto"/>
            </w:tcBorders>
            <w:hideMark/>
          </w:tcPr>
          <w:p w14:paraId="38A4FDD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CAB46C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1C6E4B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640D83D"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2E0763C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DF5EDB2" w14:textId="77777777" w:rsidR="002C00EE" w:rsidRPr="00FF088C" w:rsidRDefault="002C00EE" w:rsidP="00741EA5">
            <w:pPr>
              <w:spacing w:before="40" w:after="40"/>
              <w:rPr>
                <w:sz w:val="18"/>
                <w:szCs w:val="18"/>
                <w:lang w:val="en-GB"/>
              </w:rPr>
            </w:pPr>
            <w:r w:rsidRPr="00FF088C">
              <w:rPr>
                <w:sz w:val="18"/>
                <w:szCs w:val="18"/>
                <w:lang w:val="en-GB"/>
              </w:rPr>
              <w:t>Mephosfolan</w:t>
            </w:r>
          </w:p>
        </w:tc>
        <w:tc>
          <w:tcPr>
            <w:tcW w:w="1211" w:type="dxa"/>
            <w:tcBorders>
              <w:top w:val="single" w:sz="4" w:space="0" w:color="auto"/>
              <w:left w:val="single" w:sz="4" w:space="0" w:color="auto"/>
              <w:bottom w:val="single" w:sz="4" w:space="0" w:color="auto"/>
              <w:right w:val="single" w:sz="4" w:space="0" w:color="auto"/>
            </w:tcBorders>
            <w:noWrap/>
            <w:hideMark/>
          </w:tcPr>
          <w:p w14:paraId="7EAC7C5C" w14:textId="77777777" w:rsidR="002C00EE" w:rsidRPr="00FF088C" w:rsidRDefault="002C00EE" w:rsidP="00741EA5">
            <w:pPr>
              <w:spacing w:before="40" w:after="40"/>
              <w:rPr>
                <w:sz w:val="18"/>
                <w:szCs w:val="18"/>
                <w:lang w:val="en-GB"/>
              </w:rPr>
            </w:pPr>
            <w:r w:rsidRPr="00FF088C">
              <w:rPr>
                <w:sz w:val="18"/>
                <w:szCs w:val="18"/>
                <w:lang w:val="en-GB"/>
              </w:rPr>
              <w:t>950-10-7</w:t>
            </w:r>
          </w:p>
        </w:tc>
        <w:tc>
          <w:tcPr>
            <w:tcW w:w="1289" w:type="dxa"/>
            <w:tcBorders>
              <w:top w:val="single" w:sz="4" w:space="0" w:color="auto"/>
              <w:left w:val="single" w:sz="4" w:space="0" w:color="auto"/>
              <w:bottom w:val="single" w:sz="4" w:space="0" w:color="auto"/>
              <w:right w:val="single" w:sz="4" w:space="0" w:color="auto"/>
            </w:tcBorders>
            <w:hideMark/>
          </w:tcPr>
          <w:p w14:paraId="3A2BD1B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E1843B3"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3EA000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31093EC"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D315F7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C8AC498" w14:textId="77777777" w:rsidR="002C00EE" w:rsidRPr="00FF088C" w:rsidRDefault="002C00EE" w:rsidP="00741EA5">
            <w:pPr>
              <w:spacing w:before="40" w:after="40"/>
              <w:rPr>
                <w:sz w:val="18"/>
                <w:szCs w:val="18"/>
                <w:lang w:val="en-GB"/>
              </w:rPr>
            </w:pPr>
            <w:r w:rsidRPr="00FF088C">
              <w:rPr>
                <w:sz w:val="18"/>
                <w:szCs w:val="18"/>
                <w:lang w:val="en-GB"/>
              </w:rPr>
              <w:t>Mephosfolan</w:t>
            </w:r>
          </w:p>
        </w:tc>
        <w:tc>
          <w:tcPr>
            <w:tcW w:w="1211" w:type="dxa"/>
            <w:tcBorders>
              <w:top w:val="single" w:sz="4" w:space="0" w:color="auto"/>
              <w:left w:val="single" w:sz="4" w:space="0" w:color="auto"/>
              <w:bottom w:val="single" w:sz="4" w:space="0" w:color="auto"/>
              <w:right w:val="single" w:sz="4" w:space="0" w:color="auto"/>
            </w:tcBorders>
            <w:noWrap/>
            <w:hideMark/>
          </w:tcPr>
          <w:p w14:paraId="22A4F820" w14:textId="77777777" w:rsidR="002C00EE" w:rsidRPr="00FF088C" w:rsidRDefault="002C00EE" w:rsidP="00741EA5">
            <w:pPr>
              <w:spacing w:before="40" w:after="40"/>
              <w:rPr>
                <w:sz w:val="18"/>
                <w:szCs w:val="18"/>
                <w:lang w:val="en-GB"/>
              </w:rPr>
            </w:pPr>
            <w:r w:rsidRPr="00FF088C">
              <w:rPr>
                <w:sz w:val="18"/>
                <w:szCs w:val="18"/>
                <w:lang w:val="en-GB"/>
              </w:rPr>
              <w:t>950-10-7</w:t>
            </w:r>
          </w:p>
        </w:tc>
        <w:tc>
          <w:tcPr>
            <w:tcW w:w="1289" w:type="dxa"/>
            <w:tcBorders>
              <w:top w:val="single" w:sz="4" w:space="0" w:color="auto"/>
              <w:left w:val="single" w:sz="4" w:space="0" w:color="auto"/>
              <w:bottom w:val="single" w:sz="4" w:space="0" w:color="auto"/>
              <w:right w:val="single" w:sz="4" w:space="0" w:color="auto"/>
            </w:tcBorders>
            <w:hideMark/>
          </w:tcPr>
          <w:p w14:paraId="2DCFB5AC"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4795D5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EFF25A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D5551D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C35FE8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A2891FA" w14:textId="77777777" w:rsidR="002C00EE" w:rsidRPr="00FF088C" w:rsidRDefault="002C00EE" w:rsidP="00741EA5">
            <w:pPr>
              <w:spacing w:before="40" w:after="40"/>
              <w:rPr>
                <w:sz w:val="18"/>
                <w:szCs w:val="18"/>
                <w:lang w:val="en-GB"/>
              </w:rPr>
            </w:pPr>
            <w:r w:rsidRPr="00FF088C">
              <w:rPr>
                <w:sz w:val="18"/>
                <w:szCs w:val="18"/>
                <w:lang w:val="en-GB"/>
              </w:rPr>
              <w:t>Metham sodium</w:t>
            </w:r>
          </w:p>
        </w:tc>
        <w:tc>
          <w:tcPr>
            <w:tcW w:w="1211" w:type="dxa"/>
            <w:tcBorders>
              <w:top w:val="single" w:sz="4" w:space="0" w:color="auto"/>
              <w:left w:val="single" w:sz="4" w:space="0" w:color="auto"/>
              <w:bottom w:val="single" w:sz="4" w:space="0" w:color="auto"/>
              <w:right w:val="single" w:sz="4" w:space="0" w:color="auto"/>
            </w:tcBorders>
            <w:noWrap/>
            <w:hideMark/>
          </w:tcPr>
          <w:p w14:paraId="317508C0" w14:textId="77777777" w:rsidR="002C00EE" w:rsidRPr="00FF088C" w:rsidRDefault="002C00EE" w:rsidP="00741EA5">
            <w:pPr>
              <w:spacing w:before="40" w:after="40"/>
              <w:rPr>
                <w:sz w:val="18"/>
                <w:szCs w:val="18"/>
                <w:lang w:val="en-GB"/>
              </w:rPr>
            </w:pPr>
            <w:r w:rsidRPr="00FF088C">
              <w:rPr>
                <w:sz w:val="18"/>
                <w:szCs w:val="18"/>
                <w:lang w:val="en-GB"/>
              </w:rPr>
              <w:t>137-42-8</w:t>
            </w:r>
          </w:p>
        </w:tc>
        <w:tc>
          <w:tcPr>
            <w:tcW w:w="1289" w:type="dxa"/>
            <w:tcBorders>
              <w:top w:val="single" w:sz="4" w:space="0" w:color="auto"/>
              <w:left w:val="single" w:sz="4" w:space="0" w:color="auto"/>
              <w:bottom w:val="single" w:sz="4" w:space="0" w:color="auto"/>
              <w:right w:val="single" w:sz="4" w:space="0" w:color="auto"/>
            </w:tcBorders>
            <w:hideMark/>
          </w:tcPr>
          <w:p w14:paraId="71DD7AEC"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8C1B362"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A0B95FD"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985C727"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3AB0F0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E7184D0" w14:textId="77777777" w:rsidR="002C00EE" w:rsidRPr="00FF088C" w:rsidRDefault="002C00EE" w:rsidP="00741EA5">
            <w:pPr>
              <w:spacing w:before="40" w:after="40"/>
              <w:rPr>
                <w:sz w:val="18"/>
                <w:szCs w:val="18"/>
                <w:lang w:val="en-GB"/>
              </w:rPr>
            </w:pPr>
            <w:r w:rsidRPr="00FF088C">
              <w:rPr>
                <w:sz w:val="18"/>
                <w:szCs w:val="18"/>
                <w:lang w:val="en-GB"/>
              </w:rPr>
              <w:t>Methidathion</w:t>
            </w:r>
          </w:p>
        </w:tc>
        <w:tc>
          <w:tcPr>
            <w:tcW w:w="1211" w:type="dxa"/>
            <w:tcBorders>
              <w:top w:val="single" w:sz="4" w:space="0" w:color="auto"/>
              <w:left w:val="single" w:sz="4" w:space="0" w:color="auto"/>
              <w:bottom w:val="single" w:sz="4" w:space="0" w:color="auto"/>
              <w:right w:val="single" w:sz="4" w:space="0" w:color="auto"/>
            </w:tcBorders>
            <w:noWrap/>
            <w:hideMark/>
          </w:tcPr>
          <w:p w14:paraId="5400F342" w14:textId="77777777" w:rsidR="002C00EE" w:rsidRPr="00FF088C" w:rsidRDefault="002C00EE" w:rsidP="00741EA5">
            <w:pPr>
              <w:spacing w:before="40" w:after="40"/>
              <w:rPr>
                <w:sz w:val="18"/>
                <w:szCs w:val="18"/>
                <w:lang w:val="en-GB"/>
              </w:rPr>
            </w:pPr>
            <w:r w:rsidRPr="00FF088C">
              <w:rPr>
                <w:sz w:val="18"/>
                <w:szCs w:val="18"/>
                <w:lang w:val="en-GB"/>
              </w:rPr>
              <w:t>950-37-8</w:t>
            </w:r>
          </w:p>
        </w:tc>
        <w:tc>
          <w:tcPr>
            <w:tcW w:w="1289" w:type="dxa"/>
            <w:tcBorders>
              <w:top w:val="single" w:sz="4" w:space="0" w:color="auto"/>
              <w:left w:val="single" w:sz="4" w:space="0" w:color="auto"/>
              <w:bottom w:val="single" w:sz="4" w:space="0" w:color="auto"/>
              <w:right w:val="single" w:sz="4" w:space="0" w:color="auto"/>
            </w:tcBorders>
            <w:hideMark/>
          </w:tcPr>
          <w:p w14:paraId="438100B2"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7047EB6"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27DE1FD"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2536089"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30CF664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46C86A4" w14:textId="77777777" w:rsidR="002C00EE" w:rsidRPr="00FF088C" w:rsidRDefault="002C00EE" w:rsidP="00741EA5">
            <w:pPr>
              <w:spacing w:before="40" w:after="40"/>
              <w:rPr>
                <w:sz w:val="18"/>
                <w:szCs w:val="18"/>
                <w:lang w:val="en-GB"/>
              </w:rPr>
            </w:pPr>
            <w:r w:rsidRPr="00FF088C">
              <w:rPr>
                <w:sz w:val="18"/>
                <w:szCs w:val="18"/>
                <w:lang w:val="en-GB"/>
              </w:rPr>
              <w:t>Methiocarb</w:t>
            </w:r>
          </w:p>
        </w:tc>
        <w:tc>
          <w:tcPr>
            <w:tcW w:w="1211" w:type="dxa"/>
            <w:tcBorders>
              <w:top w:val="single" w:sz="4" w:space="0" w:color="auto"/>
              <w:left w:val="single" w:sz="4" w:space="0" w:color="auto"/>
              <w:bottom w:val="single" w:sz="4" w:space="0" w:color="auto"/>
              <w:right w:val="single" w:sz="4" w:space="0" w:color="auto"/>
            </w:tcBorders>
            <w:noWrap/>
            <w:hideMark/>
          </w:tcPr>
          <w:p w14:paraId="32761F2A" w14:textId="77777777" w:rsidR="002C00EE" w:rsidRPr="00FF088C" w:rsidRDefault="002C00EE" w:rsidP="00741EA5">
            <w:pPr>
              <w:spacing w:before="40" w:after="40"/>
              <w:rPr>
                <w:sz w:val="18"/>
                <w:szCs w:val="18"/>
                <w:lang w:val="en-GB"/>
              </w:rPr>
            </w:pPr>
            <w:r w:rsidRPr="00FF088C">
              <w:rPr>
                <w:sz w:val="18"/>
                <w:szCs w:val="18"/>
                <w:lang w:val="en-GB"/>
              </w:rPr>
              <w:t>2032-65-7</w:t>
            </w:r>
          </w:p>
        </w:tc>
        <w:tc>
          <w:tcPr>
            <w:tcW w:w="1289" w:type="dxa"/>
            <w:tcBorders>
              <w:top w:val="single" w:sz="4" w:space="0" w:color="auto"/>
              <w:left w:val="single" w:sz="4" w:space="0" w:color="auto"/>
              <w:bottom w:val="single" w:sz="4" w:space="0" w:color="auto"/>
              <w:right w:val="single" w:sz="4" w:space="0" w:color="auto"/>
            </w:tcBorders>
            <w:hideMark/>
          </w:tcPr>
          <w:p w14:paraId="7896631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C63C16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A0006E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E15AE60"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644F4E5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F937D9F" w14:textId="77777777" w:rsidR="002C00EE" w:rsidRPr="00FF088C" w:rsidRDefault="002C00EE" w:rsidP="00741EA5">
            <w:pPr>
              <w:spacing w:before="40" w:after="40"/>
              <w:rPr>
                <w:sz w:val="18"/>
                <w:szCs w:val="18"/>
                <w:lang w:val="en-GB"/>
              </w:rPr>
            </w:pPr>
            <w:r w:rsidRPr="00FF088C">
              <w:rPr>
                <w:sz w:val="18"/>
                <w:szCs w:val="18"/>
                <w:lang w:val="en-GB"/>
              </w:rPr>
              <w:t>Methomyl</w:t>
            </w:r>
          </w:p>
        </w:tc>
        <w:tc>
          <w:tcPr>
            <w:tcW w:w="1211" w:type="dxa"/>
            <w:tcBorders>
              <w:top w:val="single" w:sz="4" w:space="0" w:color="auto"/>
              <w:left w:val="single" w:sz="4" w:space="0" w:color="auto"/>
              <w:bottom w:val="single" w:sz="4" w:space="0" w:color="auto"/>
              <w:right w:val="single" w:sz="4" w:space="0" w:color="auto"/>
            </w:tcBorders>
            <w:noWrap/>
            <w:hideMark/>
          </w:tcPr>
          <w:p w14:paraId="78470FB4" w14:textId="77777777" w:rsidR="002C00EE" w:rsidRPr="00FF088C" w:rsidRDefault="002C00EE" w:rsidP="00741EA5">
            <w:pPr>
              <w:spacing w:before="40" w:after="40"/>
              <w:rPr>
                <w:sz w:val="18"/>
                <w:szCs w:val="18"/>
                <w:lang w:val="en-GB"/>
              </w:rPr>
            </w:pPr>
            <w:r w:rsidRPr="00FF088C">
              <w:rPr>
                <w:sz w:val="18"/>
                <w:szCs w:val="18"/>
                <w:lang w:val="en-GB"/>
              </w:rPr>
              <w:t>16752-77-5</w:t>
            </w:r>
          </w:p>
        </w:tc>
        <w:tc>
          <w:tcPr>
            <w:tcW w:w="1289" w:type="dxa"/>
            <w:tcBorders>
              <w:top w:val="single" w:sz="4" w:space="0" w:color="auto"/>
              <w:left w:val="single" w:sz="4" w:space="0" w:color="auto"/>
              <w:bottom w:val="single" w:sz="4" w:space="0" w:color="auto"/>
              <w:right w:val="single" w:sz="4" w:space="0" w:color="auto"/>
            </w:tcBorders>
            <w:hideMark/>
          </w:tcPr>
          <w:p w14:paraId="59326F8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EECEFFE"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2BFE9B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7752668"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27C56E9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17CD1BE" w14:textId="77777777" w:rsidR="002C00EE" w:rsidRPr="00FF088C" w:rsidRDefault="002C00EE" w:rsidP="00741EA5">
            <w:pPr>
              <w:spacing w:before="40" w:after="40"/>
              <w:rPr>
                <w:sz w:val="18"/>
                <w:szCs w:val="18"/>
                <w:lang w:val="en-GB"/>
              </w:rPr>
            </w:pPr>
            <w:r w:rsidRPr="00FF088C">
              <w:rPr>
                <w:sz w:val="18"/>
                <w:szCs w:val="18"/>
                <w:lang w:val="en-GB"/>
              </w:rPr>
              <w:t>Methoxychlor</w:t>
            </w:r>
          </w:p>
        </w:tc>
        <w:tc>
          <w:tcPr>
            <w:tcW w:w="1211" w:type="dxa"/>
            <w:tcBorders>
              <w:top w:val="single" w:sz="4" w:space="0" w:color="auto"/>
              <w:left w:val="single" w:sz="4" w:space="0" w:color="auto"/>
              <w:bottom w:val="single" w:sz="4" w:space="0" w:color="auto"/>
              <w:right w:val="single" w:sz="4" w:space="0" w:color="auto"/>
            </w:tcBorders>
            <w:noWrap/>
            <w:hideMark/>
          </w:tcPr>
          <w:p w14:paraId="3C874F13" w14:textId="77777777" w:rsidR="002C00EE" w:rsidRPr="00FF088C" w:rsidRDefault="002C00EE" w:rsidP="00741EA5">
            <w:pPr>
              <w:spacing w:before="40" w:after="40"/>
              <w:rPr>
                <w:sz w:val="18"/>
                <w:szCs w:val="18"/>
                <w:lang w:val="en-GB"/>
              </w:rPr>
            </w:pPr>
            <w:r w:rsidRPr="00FF088C">
              <w:rPr>
                <w:sz w:val="18"/>
                <w:szCs w:val="18"/>
                <w:lang w:val="en-GB"/>
              </w:rPr>
              <w:t>72-43-5</w:t>
            </w:r>
          </w:p>
        </w:tc>
        <w:tc>
          <w:tcPr>
            <w:tcW w:w="1289" w:type="dxa"/>
            <w:tcBorders>
              <w:top w:val="single" w:sz="4" w:space="0" w:color="auto"/>
              <w:left w:val="single" w:sz="4" w:space="0" w:color="auto"/>
              <w:bottom w:val="single" w:sz="4" w:space="0" w:color="auto"/>
              <w:right w:val="single" w:sz="4" w:space="0" w:color="auto"/>
            </w:tcBorders>
            <w:hideMark/>
          </w:tcPr>
          <w:p w14:paraId="2DF158B5"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EE4D233"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B60BC1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91C2507"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4B12FC9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C31342E" w14:textId="77777777" w:rsidR="002C00EE" w:rsidRPr="00FF088C" w:rsidRDefault="002C00EE" w:rsidP="00741EA5">
            <w:pPr>
              <w:spacing w:before="40" w:after="40"/>
              <w:rPr>
                <w:sz w:val="18"/>
                <w:szCs w:val="18"/>
                <w:lang w:val="en-GB"/>
              </w:rPr>
            </w:pPr>
            <w:r w:rsidRPr="00FF088C">
              <w:rPr>
                <w:sz w:val="18"/>
                <w:szCs w:val="18"/>
                <w:lang w:val="en-GB"/>
              </w:rPr>
              <w:t>Methoxychlor</w:t>
            </w:r>
          </w:p>
        </w:tc>
        <w:tc>
          <w:tcPr>
            <w:tcW w:w="1211" w:type="dxa"/>
            <w:tcBorders>
              <w:top w:val="single" w:sz="4" w:space="0" w:color="auto"/>
              <w:left w:val="single" w:sz="4" w:space="0" w:color="auto"/>
              <w:bottom w:val="single" w:sz="4" w:space="0" w:color="auto"/>
              <w:right w:val="single" w:sz="4" w:space="0" w:color="auto"/>
            </w:tcBorders>
            <w:noWrap/>
            <w:hideMark/>
          </w:tcPr>
          <w:p w14:paraId="66ABBCEC" w14:textId="77777777" w:rsidR="002C00EE" w:rsidRPr="00FF088C" w:rsidRDefault="002C00EE" w:rsidP="00741EA5">
            <w:pPr>
              <w:spacing w:before="40" w:after="40"/>
              <w:rPr>
                <w:sz w:val="18"/>
                <w:szCs w:val="18"/>
                <w:lang w:val="en-GB"/>
              </w:rPr>
            </w:pPr>
            <w:r w:rsidRPr="00FF088C">
              <w:rPr>
                <w:sz w:val="18"/>
                <w:szCs w:val="18"/>
                <w:lang w:val="en-GB"/>
              </w:rPr>
              <w:t>72-43-5</w:t>
            </w:r>
          </w:p>
        </w:tc>
        <w:tc>
          <w:tcPr>
            <w:tcW w:w="1289" w:type="dxa"/>
            <w:tcBorders>
              <w:top w:val="single" w:sz="4" w:space="0" w:color="auto"/>
              <w:left w:val="single" w:sz="4" w:space="0" w:color="auto"/>
              <w:bottom w:val="single" w:sz="4" w:space="0" w:color="auto"/>
              <w:right w:val="single" w:sz="4" w:space="0" w:color="auto"/>
            </w:tcBorders>
            <w:hideMark/>
          </w:tcPr>
          <w:p w14:paraId="657B9F5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29DE01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DAAD7B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E22E0B2"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3658A99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271AE89" w14:textId="77777777" w:rsidR="002C00EE" w:rsidRPr="00FF088C" w:rsidRDefault="002C00EE" w:rsidP="00741EA5">
            <w:pPr>
              <w:spacing w:before="40" w:after="40"/>
              <w:rPr>
                <w:sz w:val="18"/>
                <w:szCs w:val="18"/>
                <w:lang w:val="en-GB"/>
              </w:rPr>
            </w:pPr>
            <w:r w:rsidRPr="00FF088C">
              <w:rPr>
                <w:sz w:val="18"/>
                <w:szCs w:val="18"/>
                <w:lang w:val="en-GB"/>
              </w:rPr>
              <w:t>Methyl parathion</w:t>
            </w:r>
          </w:p>
        </w:tc>
        <w:tc>
          <w:tcPr>
            <w:tcW w:w="1211" w:type="dxa"/>
            <w:tcBorders>
              <w:top w:val="single" w:sz="4" w:space="0" w:color="auto"/>
              <w:left w:val="single" w:sz="4" w:space="0" w:color="auto"/>
              <w:bottom w:val="single" w:sz="4" w:space="0" w:color="auto"/>
              <w:right w:val="single" w:sz="4" w:space="0" w:color="auto"/>
            </w:tcBorders>
            <w:noWrap/>
            <w:hideMark/>
          </w:tcPr>
          <w:p w14:paraId="4E418AA5" w14:textId="77777777" w:rsidR="002C00EE" w:rsidRPr="00FF088C" w:rsidRDefault="002C00EE" w:rsidP="00741EA5">
            <w:pPr>
              <w:spacing w:before="40" w:after="40"/>
              <w:rPr>
                <w:sz w:val="18"/>
                <w:szCs w:val="18"/>
                <w:lang w:val="en-GB"/>
              </w:rPr>
            </w:pPr>
            <w:r w:rsidRPr="00FF088C">
              <w:rPr>
                <w:sz w:val="18"/>
                <w:szCs w:val="18"/>
                <w:lang w:val="en-GB"/>
              </w:rPr>
              <w:t>298-00-0</w:t>
            </w:r>
          </w:p>
        </w:tc>
        <w:tc>
          <w:tcPr>
            <w:tcW w:w="1289" w:type="dxa"/>
            <w:tcBorders>
              <w:top w:val="single" w:sz="4" w:space="0" w:color="auto"/>
              <w:left w:val="single" w:sz="4" w:space="0" w:color="auto"/>
              <w:bottom w:val="single" w:sz="4" w:space="0" w:color="auto"/>
              <w:right w:val="single" w:sz="4" w:space="0" w:color="auto"/>
            </w:tcBorders>
            <w:hideMark/>
          </w:tcPr>
          <w:p w14:paraId="4370C3B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8113346" w14:textId="77777777" w:rsidR="002C00EE" w:rsidRPr="00FF088C" w:rsidRDefault="002C00EE" w:rsidP="00741EA5">
            <w:pPr>
              <w:spacing w:before="40" w:after="40"/>
              <w:rPr>
                <w:sz w:val="18"/>
                <w:szCs w:val="18"/>
                <w:lang w:val="en-GB"/>
              </w:rPr>
            </w:pPr>
            <w:r w:rsidRPr="00FF088C">
              <w:rPr>
                <w:sz w:val="18"/>
                <w:szCs w:val="18"/>
                <w:lang w:val="en-GB"/>
              </w:rPr>
              <w:t>Cameroon</w:t>
            </w:r>
          </w:p>
        </w:tc>
        <w:tc>
          <w:tcPr>
            <w:tcW w:w="1681" w:type="dxa"/>
            <w:tcBorders>
              <w:top w:val="single" w:sz="4" w:space="0" w:color="auto"/>
              <w:left w:val="single" w:sz="4" w:space="0" w:color="auto"/>
              <w:bottom w:val="single" w:sz="4" w:space="0" w:color="auto"/>
              <w:right w:val="single" w:sz="4" w:space="0" w:color="auto"/>
            </w:tcBorders>
            <w:noWrap/>
            <w:hideMark/>
          </w:tcPr>
          <w:p w14:paraId="26E8DE92" w14:textId="77777777" w:rsidR="002C00EE" w:rsidRPr="00FF088C" w:rsidRDefault="002C00EE" w:rsidP="00741EA5">
            <w:pPr>
              <w:spacing w:before="40" w:after="40"/>
              <w:rPr>
                <w:sz w:val="18"/>
                <w:szCs w:val="18"/>
                <w:lang w:val="en-GB"/>
              </w:rPr>
            </w:pPr>
            <w:r w:rsidRPr="00FF088C">
              <w:rPr>
                <w:sz w:val="18"/>
                <w:szCs w:val="18"/>
                <w:lang w:val="en-GB"/>
              </w:rPr>
              <w:t>Africa</w:t>
            </w:r>
          </w:p>
        </w:tc>
        <w:tc>
          <w:tcPr>
            <w:tcW w:w="1441" w:type="dxa"/>
            <w:tcBorders>
              <w:top w:val="single" w:sz="4" w:space="0" w:color="auto"/>
              <w:left w:val="single" w:sz="4" w:space="0" w:color="auto"/>
              <w:bottom w:val="single" w:sz="4" w:space="0" w:color="auto"/>
              <w:right w:val="single" w:sz="4" w:space="0" w:color="auto"/>
            </w:tcBorders>
            <w:noWrap/>
            <w:hideMark/>
          </w:tcPr>
          <w:p w14:paraId="4EAF4E38" w14:textId="77777777" w:rsidR="002C00EE" w:rsidRPr="00FF088C" w:rsidRDefault="002C00EE" w:rsidP="00741EA5">
            <w:pPr>
              <w:spacing w:before="40" w:after="40"/>
              <w:rPr>
                <w:sz w:val="18"/>
                <w:szCs w:val="18"/>
                <w:lang w:val="en-GB"/>
              </w:rPr>
            </w:pPr>
            <w:r w:rsidRPr="00FF088C">
              <w:rPr>
                <w:sz w:val="18"/>
                <w:szCs w:val="18"/>
                <w:lang w:val="en-GB"/>
              </w:rPr>
              <w:t>XVIII</w:t>
            </w:r>
          </w:p>
        </w:tc>
      </w:tr>
      <w:tr w:rsidR="002C00EE" w:rsidRPr="00FF088C" w14:paraId="1376348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26FBBC3" w14:textId="77777777" w:rsidR="002C00EE" w:rsidRPr="00FF088C" w:rsidRDefault="002C00EE" w:rsidP="00741EA5">
            <w:pPr>
              <w:spacing w:before="40" w:after="40"/>
              <w:rPr>
                <w:sz w:val="18"/>
                <w:szCs w:val="18"/>
                <w:lang w:val="en-GB"/>
              </w:rPr>
            </w:pPr>
            <w:r w:rsidRPr="00FF088C">
              <w:rPr>
                <w:sz w:val="18"/>
                <w:szCs w:val="18"/>
                <w:lang w:val="en-GB"/>
              </w:rPr>
              <w:t>Mevinphos</w:t>
            </w:r>
          </w:p>
        </w:tc>
        <w:tc>
          <w:tcPr>
            <w:tcW w:w="1211" w:type="dxa"/>
            <w:tcBorders>
              <w:top w:val="single" w:sz="4" w:space="0" w:color="auto"/>
              <w:left w:val="single" w:sz="4" w:space="0" w:color="auto"/>
              <w:bottom w:val="single" w:sz="4" w:space="0" w:color="auto"/>
              <w:right w:val="single" w:sz="4" w:space="0" w:color="auto"/>
            </w:tcBorders>
            <w:noWrap/>
            <w:hideMark/>
          </w:tcPr>
          <w:p w14:paraId="1382E582" w14:textId="77777777" w:rsidR="002C00EE" w:rsidRPr="00FF088C" w:rsidRDefault="002C00EE" w:rsidP="00741EA5">
            <w:pPr>
              <w:spacing w:before="40" w:after="40"/>
              <w:rPr>
                <w:sz w:val="18"/>
                <w:szCs w:val="18"/>
                <w:lang w:val="en-GB"/>
              </w:rPr>
            </w:pPr>
            <w:r w:rsidRPr="00FF088C">
              <w:rPr>
                <w:sz w:val="18"/>
                <w:szCs w:val="18"/>
                <w:lang w:val="en-GB"/>
              </w:rPr>
              <w:t>7786-34-7</w:t>
            </w:r>
          </w:p>
        </w:tc>
        <w:tc>
          <w:tcPr>
            <w:tcW w:w="1289" w:type="dxa"/>
            <w:tcBorders>
              <w:top w:val="single" w:sz="4" w:space="0" w:color="auto"/>
              <w:left w:val="single" w:sz="4" w:space="0" w:color="auto"/>
              <w:bottom w:val="single" w:sz="4" w:space="0" w:color="auto"/>
              <w:right w:val="single" w:sz="4" w:space="0" w:color="auto"/>
            </w:tcBorders>
            <w:hideMark/>
          </w:tcPr>
          <w:p w14:paraId="1FAB728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F54E49C"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6D2E00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2EA5972"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6857FBE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8C99E72" w14:textId="77777777" w:rsidR="002C00EE" w:rsidRPr="00FF088C" w:rsidRDefault="002C00EE" w:rsidP="00741EA5">
            <w:pPr>
              <w:spacing w:before="40" w:after="40"/>
              <w:rPr>
                <w:sz w:val="18"/>
                <w:szCs w:val="18"/>
                <w:lang w:val="en-GB"/>
              </w:rPr>
            </w:pPr>
            <w:r w:rsidRPr="00FF088C">
              <w:rPr>
                <w:sz w:val="18"/>
                <w:szCs w:val="18"/>
                <w:lang w:val="en-GB"/>
              </w:rPr>
              <w:t>Mevinphos</w:t>
            </w:r>
          </w:p>
        </w:tc>
        <w:tc>
          <w:tcPr>
            <w:tcW w:w="1211" w:type="dxa"/>
            <w:tcBorders>
              <w:top w:val="single" w:sz="4" w:space="0" w:color="auto"/>
              <w:left w:val="single" w:sz="4" w:space="0" w:color="auto"/>
              <w:bottom w:val="single" w:sz="4" w:space="0" w:color="auto"/>
              <w:right w:val="single" w:sz="4" w:space="0" w:color="auto"/>
            </w:tcBorders>
            <w:noWrap/>
            <w:hideMark/>
          </w:tcPr>
          <w:p w14:paraId="29D043DF" w14:textId="77777777" w:rsidR="002C00EE" w:rsidRPr="00FF088C" w:rsidRDefault="002C00EE" w:rsidP="00741EA5">
            <w:pPr>
              <w:spacing w:before="40" w:after="40"/>
              <w:rPr>
                <w:sz w:val="18"/>
                <w:szCs w:val="18"/>
                <w:lang w:val="en-GB"/>
              </w:rPr>
            </w:pPr>
            <w:r w:rsidRPr="00FF088C">
              <w:rPr>
                <w:sz w:val="18"/>
                <w:szCs w:val="18"/>
                <w:lang w:val="en-GB"/>
              </w:rPr>
              <w:t>7786-34-7</w:t>
            </w:r>
          </w:p>
        </w:tc>
        <w:tc>
          <w:tcPr>
            <w:tcW w:w="1289" w:type="dxa"/>
            <w:tcBorders>
              <w:top w:val="single" w:sz="4" w:space="0" w:color="auto"/>
              <w:left w:val="single" w:sz="4" w:space="0" w:color="auto"/>
              <w:bottom w:val="single" w:sz="4" w:space="0" w:color="auto"/>
              <w:right w:val="single" w:sz="4" w:space="0" w:color="auto"/>
            </w:tcBorders>
            <w:hideMark/>
          </w:tcPr>
          <w:p w14:paraId="35C88E4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A07834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D43FED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493E228"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662A9B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26707EA" w14:textId="77777777" w:rsidR="002C00EE" w:rsidRPr="00FF088C" w:rsidRDefault="002C00EE" w:rsidP="00741EA5">
            <w:pPr>
              <w:spacing w:before="40" w:after="40"/>
              <w:rPr>
                <w:sz w:val="18"/>
                <w:szCs w:val="18"/>
                <w:lang w:val="en-GB"/>
              </w:rPr>
            </w:pPr>
            <w:r w:rsidRPr="00FF088C">
              <w:rPr>
                <w:sz w:val="18"/>
                <w:szCs w:val="18"/>
                <w:lang w:val="en-GB"/>
              </w:rPr>
              <w:t>Mirex</w:t>
            </w:r>
          </w:p>
        </w:tc>
        <w:tc>
          <w:tcPr>
            <w:tcW w:w="1211" w:type="dxa"/>
            <w:tcBorders>
              <w:top w:val="single" w:sz="4" w:space="0" w:color="auto"/>
              <w:left w:val="single" w:sz="4" w:space="0" w:color="auto"/>
              <w:bottom w:val="single" w:sz="4" w:space="0" w:color="auto"/>
              <w:right w:val="single" w:sz="4" w:space="0" w:color="auto"/>
            </w:tcBorders>
            <w:noWrap/>
            <w:hideMark/>
          </w:tcPr>
          <w:p w14:paraId="15A74452" w14:textId="77777777" w:rsidR="002C00EE" w:rsidRPr="00FF088C" w:rsidRDefault="002C00EE" w:rsidP="00741EA5">
            <w:pPr>
              <w:spacing w:before="40" w:after="40"/>
              <w:rPr>
                <w:sz w:val="18"/>
                <w:szCs w:val="18"/>
                <w:lang w:val="en-GB"/>
              </w:rPr>
            </w:pPr>
            <w:r w:rsidRPr="00FF088C">
              <w:rPr>
                <w:sz w:val="18"/>
                <w:szCs w:val="18"/>
                <w:lang w:val="en-GB"/>
              </w:rPr>
              <w:t>2385-85-5</w:t>
            </w:r>
          </w:p>
        </w:tc>
        <w:tc>
          <w:tcPr>
            <w:tcW w:w="1289" w:type="dxa"/>
            <w:tcBorders>
              <w:top w:val="single" w:sz="4" w:space="0" w:color="auto"/>
              <w:left w:val="single" w:sz="4" w:space="0" w:color="auto"/>
              <w:bottom w:val="single" w:sz="4" w:space="0" w:color="auto"/>
              <w:right w:val="single" w:sz="4" w:space="0" w:color="auto"/>
            </w:tcBorders>
            <w:hideMark/>
          </w:tcPr>
          <w:p w14:paraId="4CF4CCF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668DF86" w14:textId="77777777" w:rsidR="002C00EE" w:rsidRPr="00FF088C" w:rsidRDefault="002C00EE" w:rsidP="00741EA5">
            <w:pPr>
              <w:spacing w:before="40" w:after="40"/>
              <w:rPr>
                <w:sz w:val="18"/>
                <w:szCs w:val="18"/>
                <w:lang w:val="en-GB"/>
              </w:rPr>
            </w:pPr>
            <w:r w:rsidRPr="00FF088C">
              <w:rPr>
                <w:sz w:val="18"/>
                <w:szCs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6053FACF"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0C9BCF4"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0E70459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216B458" w14:textId="77777777" w:rsidR="002C00EE" w:rsidRPr="00FF088C" w:rsidRDefault="002C00EE" w:rsidP="00741EA5">
            <w:pPr>
              <w:spacing w:before="40" w:after="40"/>
              <w:rPr>
                <w:sz w:val="18"/>
                <w:szCs w:val="18"/>
                <w:lang w:val="en-GB"/>
              </w:rPr>
            </w:pPr>
            <w:r w:rsidRPr="00FF088C">
              <w:rPr>
                <w:sz w:val="18"/>
                <w:szCs w:val="18"/>
                <w:lang w:val="en-GB"/>
              </w:rPr>
              <w:t>Mirex</w:t>
            </w:r>
          </w:p>
        </w:tc>
        <w:tc>
          <w:tcPr>
            <w:tcW w:w="1211" w:type="dxa"/>
            <w:tcBorders>
              <w:top w:val="single" w:sz="4" w:space="0" w:color="auto"/>
              <w:left w:val="single" w:sz="4" w:space="0" w:color="auto"/>
              <w:bottom w:val="single" w:sz="4" w:space="0" w:color="auto"/>
              <w:right w:val="single" w:sz="4" w:space="0" w:color="auto"/>
            </w:tcBorders>
            <w:noWrap/>
            <w:hideMark/>
          </w:tcPr>
          <w:p w14:paraId="2C115109" w14:textId="77777777" w:rsidR="002C00EE" w:rsidRPr="00FF088C" w:rsidRDefault="002C00EE" w:rsidP="00741EA5">
            <w:pPr>
              <w:spacing w:before="40" w:after="40"/>
              <w:rPr>
                <w:sz w:val="18"/>
                <w:szCs w:val="18"/>
                <w:lang w:val="en-GB"/>
              </w:rPr>
            </w:pPr>
            <w:r w:rsidRPr="00FF088C">
              <w:rPr>
                <w:sz w:val="18"/>
                <w:szCs w:val="18"/>
                <w:lang w:val="en-GB"/>
              </w:rPr>
              <w:t>2385-85-5</w:t>
            </w:r>
          </w:p>
        </w:tc>
        <w:tc>
          <w:tcPr>
            <w:tcW w:w="1289" w:type="dxa"/>
            <w:tcBorders>
              <w:top w:val="single" w:sz="4" w:space="0" w:color="auto"/>
              <w:left w:val="single" w:sz="4" w:space="0" w:color="auto"/>
              <w:bottom w:val="single" w:sz="4" w:space="0" w:color="auto"/>
              <w:right w:val="single" w:sz="4" w:space="0" w:color="auto"/>
            </w:tcBorders>
            <w:hideMark/>
          </w:tcPr>
          <w:p w14:paraId="2F5EA18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67C163"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1372CAC9"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35DA3000"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53F4F44C"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429B627" w14:textId="77777777" w:rsidR="002C00EE" w:rsidRPr="00FF088C" w:rsidRDefault="002C00EE" w:rsidP="00741EA5">
            <w:pPr>
              <w:spacing w:before="40" w:after="40"/>
              <w:rPr>
                <w:sz w:val="18"/>
                <w:szCs w:val="18"/>
                <w:lang w:val="en-GB"/>
              </w:rPr>
            </w:pPr>
            <w:r w:rsidRPr="00FF088C">
              <w:rPr>
                <w:sz w:val="18"/>
                <w:szCs w:val="18"/>
                <w:lang w:val="en-GB"/>
              </w:rPr>
              <w:t>Mirex</w:t>
            </w:r>
          </w:p>
        </w:tc>
        <w:tc>
          <w:tcPr>
            <w:tcW w:w="1211" w:type="dxa"/>
            <w:tcBorders>
              <w:top w:val="single" w:sz="4" w:space="0" w:color="auto"/>
              <w:left w:val="single" w:sz="4" w:space="0" w:color="auto"/>
              <w:bottom w:val="single" w:sz="4" w:space="0" w:color="auto"/>
              <w:right w:val="single" w:sz="4" w:space="0" w:color="auto"/>
            </w:tcBorders>
            <w:noWrap/>
            <w:hideMark/>
          </w:tcPr>
          <w:p w14:paraId="4F3DADEA" w14:textId="77777777" w:rsidR="002C00EE" w:rsidRPr="00FF088C" w:rsidRDefault="002C00EE" w:rsidP="00741EA5">
            <w:pPr>
              <w:spacing w:before="40" w:after="40"/>
              <w:rPr>
                <w:sz w:val="18"/>
                <w:szCs w:val="18"/>
                <w:lang w:val="en-GB"/>
              </w:rPr>
            </w:pPr>
            <w:r w:rsidRPr="00FF088C">
              <w:rPr>
                <w:sz w:val="18"/>
                <w:szCs w:val="18"/>
                <w:lang w:val="en-GB"/>
              </w:rPr>
              <w:t>2385-85-5</w:t>
            </w:r>
          </w:p>
        </w:tc>
        <w:tc>
          <w:tcPr>
            <w:tcW w:w="1289" w:type="dxa"/>
            <w:tcBorders>
              <w:top w:val="single" w:sz="4" w:space="0" w:color="auto"/>
              <w:left w:val="single" w:sz="4" w:space="0" w:color="auto"/>
              <w:bottom w:val="single" w:sz="4" w:space="0" w:color="auto"/>
              <w:right w:val="single" w:sz="4" w:space="0" w:color="auto"/>
            </w:tcBorders>
            <w:hideMark/>
          </w:tcPr>
          <w:p w14:paraId="0C45C93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C462431" w14:textId="77777777" w:rsidR="002C00EE" w:rsidRPr="00FF088C" w:rsidRDefault="002C00EE" w:rsidP="00741EA5">
            <w:pPr>
              <w:spacing w:before="40" w:after="40"/>
              <w:rPr>
                <w:sz w:val="18"/>
                <w:szCs w:val="18"/>
                <w:lang w:val="en-GB"/>
              </w:rPr>
            </w:pPr>
            <w:r w:rsidRPr="00FF088C">
              <w:rPr>
                <w:sz w:val="18"/>
                <w:szCs w:val="18"/>
                <w:lang w:val="en-GB"/>
              </w:rPr>
              <w:t>Nepal</w:t>
            </w:r>
          </w:p>
        </w:tc>
        <w:tc>
          <w:tcPr>
            <w:tcW w:w="1681" w:type="dxa"/>
            <w:tcBorders>
              <w:top w:val="single" w:sz="4" w:space="0" w:color="auto"/>
              <w:left w:val="single" w:sz="4" w:space="0" w:color="auto"/>
              <w:bottom w:val="single" w:sz="4" w:space="0" w:color="auto"/>
              <w:right w:val="single" w:sz="4" w:space="0" w:color="auto"/>
            </w:tcBorders>
            <w:noWrap/>
            <w:hideMark/>
          </w:tcPr>
          <w:p w14:paraId="59E74F61"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19DD2584" w14:textId="77777777" w:rsidR="002C00EE" w:rsidRPr="00FF088C" w:rsidRDefault="002C00EE" w:rsidP="00741EA5">
            <w:pPr>
              <w:spacing w:before="40" w:after="40"/>
              <w:rPr>
                <w:sz w:val="18"/>
                <w:szCs w:val="18"/>
                <w:lang w:val="en-GB"/>
              </w:rPr>
            </w:pPr>
            <w:r w:rsidRPr="00FF088C">
              <w:rPr>
                <w:sz w:val="18"/>
                <w:szCs w:val="18"/>
                <w:lang w:val="en-GB"/>
              </w:rPr>
              <w:t>XLII</w:t>
            </w:r>
          </w:p>
        </w:tc>
      </w:tr>
      <w:tr w:rsidR="002C00EE" w:rsidRPr="00FF088C" w14:paraId="7DAD371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74CDC0D" w14:textId="77777777" w:rsidR="002C00EE" w:rsidRPr="00FF088C" w:rsidRDefault="002C00EE" w:rsidP="00741EA5">
            <w:pPr>
              <w:spacing w:before="40" w:after="40"/>
              <w:rPr>
                <w:sz w:val="18"/>
                <w:szCs w:val="18"/>
                <w:lang w:val="en-GB"/>
              </w:rPr>
            </w:pPr>
            <w:r w:rsidRPr="00FF088C">
              <w:rPr>
                <w:sz w:val="18"/>
                <w:szCs w:val="18"/>
                <w:lang w:val="en-GB"/>
              </w:rPr>
              <w:t>Mirex</w:t>
            </w:r>
          </w:p>
        </w:tc>
        <w:tc>
          <w:tcPr>
            <w:tcW w:w="1211" w:type="dxa"/>
            <w:tcBorders>
              <w:top w:val="single" w:sz="4" w:space="0" w:color="auto"/>
              <w:left w:val="single" w:sz="4" w:space="0" w:color="auto"/>
              <w:bottom w:val="single" w:sz="4" w:space="0" w:color="auto"/>
              <w:right w:val="single" w:sz="4" w:space="0" w:color="auto"/>
            </w:tcBorders>
            <w:noWrap/>
            <w:hideMark/>
          </w:tcPr>
          <w:p w14:paraId="5AA2D3C2" w14:textId="77777777" w:rsidR="002C00EE" w:rsidRPr="00FF088C" w:rsidRDefault="002C00EE" w:rsidP="00741EA5">
            <w:pPr>
              <w:spacing w:before="40" w:after="40"/>
              <w:rPr>
                <w:sz w:val="18"/>
                <w:szCs w:val="18"/>
                <w:lang w:val="en-GB"/>
              </w:rPr>
            </w:pPr>
            <w:r w:rsidRPr="00FF088C">
              <w:rPr>
                <w:sz w:val="18"/>
                <w:szCs w:val="18"/>
                <w:lang w:val="en-GB"/>
              </w:rPr>
              <w:t>2385-85-5</w:t>
            </w:r>
          </w:p>
        </w:tc>
        <w:tc>
          <w:tcPr>
            <w:tcW w:w="1289" w:type="dxa"/>
            <w:tcBorders>
              <w:top w:val="single" w:sz="4" w:space="0" w:color="auto"/>
              <w:left w:val="single" w:sz="4" w:space="0" w:color="auto"/>
              <w:bottom w:val="single" w:sz="4" w:space="0" w:color="auto"/>
              <w:right w:val="single" w:sz="4" w:space="0" w:color="auto"/>
            </w:tcBorders>
            <w:hideMark/>
          </w:tcPr>
          <w:p w14:paraId="33A2AF3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327ABFE" w14:textId="77777777" w:rsidR="002C00EE" w:rsidRPr="00FF088C" w:rsidRDefault="002C00EE" w:rsidP="00741EA5">
            <w:pPr>
              <w:spacing w:before="40" w:after="40"/>
              <w:rPr>
                <w:sz w:val="18"/>
                <w:szCs w:val="18"/>
                <w:lang w:val="en-GB"/>
              </w:rPr>
            </w:pPr>
            <w:r w:rsidRPr="00FF088C">
              <w:rPr>
                <w:sz w:val="18"/>
                <w:szCs w:val="18"/>
                <w:lang w:val="en-GB"/>
              </w:rPr>
              <w:t>Peru</w:t>
            </w:r>
          </w:p>
        </w:tc>
        <w:tc>
          <w:tcPr>
            <w:tcW w:w="1681" w:type="dxa"/>
            <w:tcBorders>
              <w:top w:val="single" w:sz="4" w:space="0" w:color="auto"/>
              <w:left w:val="single" w:sz="4" w:space="0" w:color="auto"/>
              <w:bottom w:val="single" w:sz="4" w:space="0" w:color="auto"/>
              <w:right w:val="single" w:sz="4" w:space="0" w:color="auto"/>
            </w:tcBorders>
            <w:noWrap/>
            <w:hideMark/>
          </w:tcPr>
          <w:p w14:paraId="23FDE3CD"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5E18EF9D" w14:textId="77777777" w:rsidR="002C00EE" w:rsidRPr="00FF088C" w:rsidRDefault="002C00EE" w:rsidP="00741EA5">
            <w:pPr>
              <w:spacing w:before="40" w:after="40"/>
              <w:rPr>
                <w:sz w:val="18"/>
                <w:szCs w:val="18"/>
                <w:lang w:val="en-GB"/>
              </w:rPr>
            </w:pPr>
            <w:r w:rsidRPr="00FF088C">
              <w:rPr>
                <w:sz w:val="18"/>
                <w:szCs w:val="18"/>
                <w:lang w:val="en-GB"/>
              </w:rPr>
              <w:t>XXXVI</w:t>
            </w:r>
          </w:p>
        </w:tc>
      </w:tr>
      <w:tr w:rsidR="002C00EE" w:rsidRPr="00FF088C" w14:paraId="5A1D04F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927847C" w14:textId="77777777" w:rsidR="002C00EE" w:rsidRPr="00FF088C" w:rsidRDefault="002C00EE" w:rsidP="00741EA5">
            <w:pPr>
              <w:spacing w:before="40" w:after="40"/>
              <w:rPr>
                <w:sz w:val="18"/>
                <w:szCs w:val="18"/>
                <w:lang w:val="en-GB"/>
              </w:rPr>
            </w:pPr>
            <w:r w:rsidRPr="00FF088C">
              <w:rPr>
                <w:sz w:val="18"/>
                <w:szCs w:val="18"/>
                <w:lang w:val="en-GB"/>
              </w:rPr>
              <w:t>Mirex</w:t>
            </w:r>
          </w:p>
        </w:tc>
        <w:tc>
          <w:tcPr>
            <w:tcW w:w="1211" w:type="dxa"/>
            <w:tcBorders>
              <w:top w:val="single" w:sz="4" w:space="0" w:color="auto"/>
              <w:left w:val="single" w:sz="4" w:space="0" w:color="auto"/>
              <w:bottom w:val="single" w:sz="4" w:space="0" w:color="auto"/>
              <w:right w:val="single" w:sz="4" w:space="0" w:color="auto"/>
            </w:tcBorders>
            <w:noWrap/>
            <w:hideMark/>
          </w:tcPr>
          <w:p w14:paraId="7C12711E" w14:textId="77777777" w:rsidR="002C00EE" w:rsidRPr="00FF088C" w:rsidRDefault="002C00EE" w:rsidP="00741EA5">
            <w:pPr>
              <w:spacing w:before="40" w:after="40"/>
              <w:rPr>
                <w:sz w:val="18"/>
                <w:szCs w:val="18"/>
                <w:lang w:val="en-GB"/>
              </w:rPr>
            </w:pPr>
            <w:r w:rsidRPr="00FF088C">
              <w:rPr>
                <w:sz w:val="18"/>
                <w:szCs w:val="18"/>
                <w:lang w:val="en-GB"/>
              </w:rPr>
              <w:t>2385-85-5</w:t>
            </w:r>
          </w:p>
        </w:tc>
        <w:tc>
          <w:tcPr>
            <w:tcW w:w="1289" w:type="dxa"/>
            <w:tcBorders>
              <w:top w:val="single" w:sz="4" w:space="0" w:color="auto"/>
              <w:left w:val="single" w:sz="4" w:space="0" w:color="auto"/>
              <w:bottom w:val="single" w:sz="4" w:space="0" w:color="auto"/>
              <w:right w:val="single" w:sz="4" w:space="0" w:color="auto"/>
            </w:tcBorders>
            <w:hideMark/>
          </w:tcPr>
          <w:p w14:paraId="6A8A97A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1E83F4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5D0525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3F2F13A"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302752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653D80A" w14:textId="77777777" w:rsidR="002C00EE" w:rsidRPr="00FF088C" w:rsidRDefault="002C00EE" w:rsidP="00741EA5">
            <w:pPr>
              <w:spacing w:before="40" w:after="40"/>
              <w:rPr>
                <w:sz w:val="18"/>
                <w:szCs w:val="18"/>
                <w:lang w:val="en-GB"/>
              </w:rPr>
            </w:pPr>
            <w:r w:rsidRPr="00FF088C">
              <w:rPr>
                <w:sz w:val="18"/>
                <w:szCs w:val="18"/>
                <w:lang w:val="en-GB"/>
              </w:rPr>
              <w:t>Monuron</w:t>
            </w:r>
          </w:p>
        </w:tc>
        <w:tc>
          <w:tcPr>
            <w:tcW w:w="1211" w:type="dxa"/>
            <w:tcBorders>
              <w:top w:val="single" w:sz="4" w:space="0" w:color="auto"/>
              <w:left w:val="single" w:sz="4" w:space="0" w:color="auto"/>
              <w:bottom w:val="single" w:sz="4" w:space="0" w:color="auto"/>
              <w:right w:val="single" w:sz="4" w:space="0" w:color="auto"/>
            </w:tcBorders>
            <w:noWrap/>
            <w:hideMark/>
          </w:tcPr>
          <w:p w14:paraId="7993B179" w14:textId="77777777" w:rsidR="002C00EE" w:rsidRPr="00FF088C" w:rsidRDefault="002C00EE" w:rsidP="00741EA5">
            <w:pPr>
              <w:spacing w:before="40" w:after="40"/>
              <w:rPr>
                <w:sz w:val="18"/>
                <w:szCs w:val="18"/>
                <w:lang w:val="en-GB"/>
              </w:rPr>
            </w:pPr>
            <w:r w:rsidRPr="00FF088C">
              <w:rPr>
                <w:sz w:val="18"/>
                <w:szCs w:val="18"/>
                <w:lang w:val="en-GB"/>
              </w:rPr>
              <w:t>150-68-5</w:t>
            </w:r>
          </w:p>
        </w:tc>
        <w:tc>
          <w:tcPr>
            <w:tcW w:w="1289" w:type="dxa"/>
            <w:tcBorders>
              <w:top w:val="single" w:sz="4" w:space="0" w:color="auto"/>
              <w:left w:val="single" w:sz="4" w:space="0" w:color="auto"/>
              <w:bottom w:val="single" w:sz="4" w:space="0" w:color="auto"/>
              <w:right w:val="single" w:sz="4" w:space="0" w:color="auto"/>
            </w:tcBorders>
            <w:hideMark/>
          </w:tcPr>
          <w:p w14:paraId="320C77D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35EBAA4"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42AF442"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7EE930CF"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3CAF911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056227B" w14:textId="77777777" w:rsidR="002C00EE" w:rsidRPr="00FF088C" w:rsidRDefault="002C00EE" w:rsidP="00741EA5">
            <w:pPr>
              <w:spacing w:before="40" w:after="40"/>
              <w:rPr>
                <w:sz w:val="18"/>
                <w:szCs w:val="18"/>
                <w:lang w:val="en-GB"/>
              </w:rPr>
            </w:pPr>
            <w:r w:rsidRPr="00FF088C">
              <w:rPr>
                <w:sz w:val="18"/>
                <w:szCs w:val="18"/>
                <w:lang w:val="en-GB"/>
              </w:rPr>
              <w:t>Nicotine</w:t>
            </w:r>
          </w:p>
        </w:tc>
        <w:tc>
          <w:tcPr>
            <w:tcW w:w="1211" w:type="dxa"/>
            <w:tcBorders>
              <w:top w:val="single" w:sz="4" w:space="0" w:color="auto"/>
              <w:left w:val="single" w:sz="4" w:space="0" w:color="auto"/>
              <w:bottom w:val="single" w:sz="4" w:space="0" w:color="auto"/>
              <w:right w:val="single" w:sz="4" w:space="0" w:color="auto"/>
            </w:tcBorders>
            <w:noWrap/>
            <w:hideMark/>
          </w:tcPr>
          <w:p w14:paraId="23758813" w14:textId="77777777" w:rsidR="002C00EE" w:rsidRPr="00FF088C" w:rsidRDefault="002C00EE" w:rsidP="00741EA5">
            <w:pPr>
              <w:spacing w:before="40" w:after="40"/>
              <w:rPr>
                <w:sz w:val="18"/>
                <w:szCs w:val="18"/>
                <w:lang w:val="en-GB"/>
              </w:rPr>
            </w:pPr>
            <w:r w:rsidRPr="00FF088C">
              <w:rPr>
                <w:sz w:val="18"/>
                <w:szCs w:val="18"/>
                <w:lang w:val="en-GB"/>
              </w:rPr>
              <w:t>54-11-5</w:t>
            </w:r>
          </w:p>
        </w:tc>
        <w:tc>
          <w:tcPr>
            <w:tcW w:w="1289" w:type="dxa"/>
            <w:tcBorders>
              <w:top w:val="single" w:sz="4" w:space="0" w:color="auto"/>
              <w:left w:val="single" w:sz="4" w:space="0" w:color="auto"/>
              <w:bottom w:val="single" w:sz="4" w:space="0" w:color="auto"/>
              <w:right w:val="single" w:sz="4" w:space="0" w:color="auto"/>
            </w:tcBorders>
            <w:hideMark/>
          </w:tcPr>
          <w:p w14:paraId="6EF20E0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71012AE"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EA980A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7B8EED7"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FC26AD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65DD0CF" w14:textId="77777777" w:rsidR="002C00EE" w:rsidRPr="00FF088C" w:rsidRDefault="002C00EE" w:rsidP="00741EA5">
            <w:pPr>
              <w:spacing w:before="40" w:after="40"/>
              <w:rPr>
                <w:sz w:val="18"/>
                <w:szCs w:val="18"/>
                <w:lang w:val="en-GB"/>
              </w:rPr>
            </w:pPr>
            <w:r w:rsidRPr="00FF088C">
              <w:rPr>
                <w:sz w:val="18"/>
                <w:szCs w:val="18"/>
                <w:lang w:val="en-GB"/>
              </w:rPr>
              <w:t>Nitrofen</w:t>
            </w:r>
          </w:p>
        </w:tc>
        <w:tc>
          <w:tcPr>
            <w:tcW w:w="1211" w:type="dxa"/>
            <w:tcBorders>
              <w:top w:val="single" w:sz="4" w:space="0" w:color="auto"/>
              <w:left w:val="single" w:sz="4" w:space="0" w:color="auto"/>
              <w:bottom w:val="single" w:sz="4" w:space="0" w:color="auto"/>
              <w:right w:val="single" w:sz="4" w:space="0" w:color="auto"/>
            </w:tcBorders>
            <w:noWrap/>
            <w:hideMark/>
          </w:tcPr>
          <w:p w14:paraId="48206A8B" w14:textId="77777777" w:rsidR="002C00EE" w:rsidRPr="00FF088C" w:rsidRDefault="002C00EE" w:rsidP="00741EA5">
            <w:pPr>
              <w:spacing w:before="40" w:after="40"/>
              <w:rPr>
                <w:sz w:val="18"/>
                <w:szCs w:val="18"/>
                <w:lang w:val="en-GB"/>
              </w:rPr>
            </w:pPr>
            <w:r w:rsidRPr="00FF088C">
              <w:rPr>
                <w:sz w:val="18"/>
                <w:szCs w:val="18"/>
                <w:lang w:val="en-GB"/>
              </w:rPr>
              <w:t>1836-75-5</w:t>
            </w:r>
          </w:p>
        </w:tc>
        <w:tc>
          <w:tcPr>
            <w:tcW w:w="1289" w:type="dxa"/>
            <w:tcBorders>
              <w:top w:val="single" w:sz="4" w:space="0" w:color="auto"/>
              <w:left w:val="single" w:sz="4" w:space="0" w:color="auto"/>
              <w:bottom w:val="single" w:sz="4" w:space="0" w:color="auto"/>
              <w:right w:val="single" w:sz="4" w:space="0" w:color="auto"/>
            </w:tcBorders>
            <w:hideMark/>
          </w:tcPr>
          <w:p w14:paraId="1EA42C11"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B3B4C4A"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4CEA6AA1"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580981B9"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54A9795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08AF6F4" w14:textId="77777777" w:rsidR="002C00EE" w:rsidRPr="00FF088C" w:rsidRDefault="002C00EE" w:rsidP="00741EA5">
            <w:pPr>
              <w:spacing w:before="40" w:after="40"/>
              <w:rPr>
                <w:sz w:val="18"/>
                <w:szCs w:val="18"/>
                <w:lang w:val="en-GB"/>
              </w:rPr>
            </w:pPr>
            <w:r w:rsidRPr="00FF088C">
              <w:rPr>
                <w:sz w:val="18"/>
                <w:szCs w:val="18"/>
                <w:lang w:val="en-GB"/>
              </w:rPr>
              <w:lastRenderedPageBreak/>
              <w:t>Oxydemeton-methyl</w:t>
            </w:r>
          </w:p>
        </w:tc>
        <w:tc>
          <w:tcPr>
            <w:tcW w:w="1211" w:type="dxa"/>
            <w:tcBorders>
              <w:top w:val="single" w:sz="4" w:space="0" w:color="auto"/>
              <w:left w:val="single" w:sz="4" w:space="0" w:color="auto"/>
              <w:bottom w:val="single" w:sz="4" w:space="0" w:color="auto"/>
              <w:right w:val="single" w:sz="4" w:space="0" w:color="auto"/>
            </w:tcBorders>
            <w:noWrap/>
            <w:hideMark/>
          </w:tcPr>
          <w:p w14:paraId="4E30D7EA" w14:textId="77777777" w:rsidR="002C00EE" w:rsidRPr="00FF088C" w:rsidRDefault="002C00EE" w:rsidP="00741EA5">
            <w:pPr>
              <w:spacing w:before="40" w:after="40"/>
              <w:rPr>
                <w:sz w:val="18"/>
                <w:szCs w:val="18"/>
                <w:lang w:val="en-GB"/>
              </w:rPr>
            </w:pPr>
            <w:r w:rsidRPr="00FF088C">
              <w:rPr>
                <w:sz w:val="18"/>
                <w:szCs w:val="18"/>
                <w:lang w:val="en-GB"/>
              </w:rPr>
              <w:t>301-12-2</w:t>
            </w:r>
          </w:p>
        </w:tc>
        <w:tc>
          <w:tcPr>
            <w:tcW w:w="1289" w:type="dxa"/>
            <w:tcBorders>
              <w:top w:val="single" w:sz="4" w:space="0" w:color="auto"/>
              <w:left w:val="single" w:sz="4" w:space="0" w:color="auto"/>
              <w:bottom w:val="single" w:sz="4" w:space="0" w:color="auto"/>
              <w:right w:val="single" w:sz="4" w:space="0" w:color="auto"/>
            </w:tcBorders>
            <w:hideMark/>
          </w:tcPr>
          <w:p w14:paraId="42D80DB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592F9EC"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28AC7C6"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11EC647"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F419C9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4A0FFDC" w14:textId="77777777" w:rsidR="002C00EE" w:rsidRPr="00FF088C" w:rsidRDefault="002C00EE" w:rsidP="00741EA5">
            <w:pPr>
              <w:spacing w:before="40" w:after="40"/>
              <w:rPr>
                <w:sz w:val="18"/>
                <w:szCs w:val="18"/>
                <w:lang w:val="en-GB"/>
              </w:rPr>
            </w:pPr>
            <w:r w:rsidRPr="00FF088C">
              <w:rPr>
                <w:sz w:val="18"/>
                <w:szCs w:val="18"/>
                <w:lang w:val="en-GB"/>
              </w:rPr>
              <w:t>Oxydemeton-methyl</w:t>
            </w:r>
          </w:p>
        </w:tc>
        <w:tc>
          <w:tcPr>
            <w:tcW w:w="1211" w:type="dxa"/>
            <w:tcBorders>
              <w:top w:val="single" w:sz="4" w:space="0" w:color="auto"/>
              <w:left w:val="single" w:sz="4" w:space="0" w:color="auto"/>
              <w:bottom w:val="single" w:sz="4" w:space="0" w:color="auto"/>
              <w:right w:val="single" w:sz="4" w:space="0" w:color="auto"/>
            </w:tcBorders>
            <w:noWrap/>
            <w:hideMark/>
          </w:tcPr>
          <w:p w14:paraId="2F845B10" w14:textId="77777777" w:rsidR="002C00EE" w:rsidRPr="00FF088C" w:rsidRDefault="002C00EE" w:rsidP="00741EA5">
            <w:pPr>
              <w:spacing w:before="40" w:after="40"/>
              <w:rPr>
                <w:sz w:val="18"/>
                <w:szCs w:val="18"/>
                <w:lang w:val="en-GB"/>
              </w:rPr>
            </w:pPr>
            <w:r w:rsidRPr="00FF088C">
              <w:rPr>
                <w:sz w:val="18"/>
                <w:szCs w:val="18"/>
                <w:lang w:val="en-GB"/>
              </w:rPr>
              <w:t>301-12-2</w:t>
            </w:r>
          </w:p>
        </w:tc>
        <w:tc>
          <w:tcPr>
            <w:tcW w:w="1289" w:type="dxa"/>
            <w:tcBorders>
              <w:top w:val="single" w:sz="4" w:space="0" w:color="auto"/>
              <w:left w:val="single" w:sz="4" w:space="0" w:color="auto"/>
              <w:bottom w:val="single" w:sz="4" w:space="0" w:color="auto"/>
              <w:right w:val="single" w:sz="4" w:space="0" w:color="auto"/>
            </w:tcBorders>
            <w:hideMark/>
          </w:tcPr>
          <w:p w14:paraId="03A63AE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B2D507C"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47565D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6D18756"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7FDCD08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3226A50" w14:textId="77777777" w:rsidR="002C00EE" w:rsidRPr="00FF088C" w:rsidRDefault="002C00EE" w:rsidP="00741EA5">
            <w:pPr>
              <w:spacing w:before="40" w:after="40"/>
              <w:rPr>
                <w:sz w:val="18"/>
                <w:szCs w:val="18"/>
                <w:lang w:val="en-GB"/>
              </w:rPr>
            </w:pPr>
            <w:r w:rsidRPr="00FF088C">
              <w:rPr>
                <w:sz w:val="18"/>
                <w:szCs w:val="18"/>
                <w:lang w:val="en-GB"/>
              </w:rPr>
              <w:t>Paraquat</w:t>
            </w:r>
          </w:p>
        </w:tc>
        <w:tc>
          <w:tcPr>
            <w:tcW w:w="1211" w:type="dxa"/>
            <w:tcBorders>
              <w:top w:val="single" w:sz="4" w:space="0" w:color="auto"/>
              <w:left w:val="single" w:sz="4" w:space="0" w:color="auto"/>
              <w:bottom w:val="single" w:sz="4" w:space="0" w:color="auto"/>
              <w:right w:val="single" w:sz="4" w:space="0" w:color="auto"/>
            </w:tcBorders>
            <w:noWrap/>
            <w:hideMark/>
          </w:tcPr>
          <w:p w14:paraId="2A553DEE" w14:textId="77777777" w:rsidR="002C00EE" w:rsidRPr="00FF088C" w:rsidRDefault="002C00EE" w:rsidP="00741EA5">
            <w:pPr>
              <w:spacing w:before="40" w:after="40"/>
              <w:rPr>
                <w:sz w:val="18"/>
                <w:szCs w:val="18"/>
                <w:lang w:val="en-GB"/>
              </w:rPr>
            </w:pPr>
            <w:r w:rsidRPr="00FF088C">
              <w:rPr>
                <w:sz w:val="18"/>
                <w:szCs w:val="18"/>
                <w:lang w:val="en-GB"/>
              </w:rPr>
              <w:t>4685-14-7</w:t>
            </w:r>
          </w:p>
        </w:tc>
        <w:tc>
          <w:tcPr>
            <w:tcW w:w="1289" w:type="dxa"/>
            <w:tcBorders>
              <w:top w:val="single" w:sz="4" w:space="0" w:color="auto"/>
              <w:left w:val="single" w:sz="4" w:space="0" w:color="auto"/>
              <w:bottom w:val="single" w:sz="4" w:space="0" w:color="auto"/>
              <w:right w:val="single" w:sz="4" w:space="0" w:color="auto"/>
            </w:tcBorders>
            <w:hideMark/>
          </w:tcPr>
          <w:p w14:paraId="2335962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9CDFC9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E60A71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CF7F772"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0BEE22A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5392F59" w14:textId="77777777" w:rsidR="002C00EE" w:rsidRPr="00FF088C" w:rsidRDefault="002C00EE" w:rsidP="00741EA5">
            <w:pPr>
              <w:spacing w:before="40" w:after="40"/>
              <w:rPr>
                <w:sz w:val="18"/>
                <w:szCs w:val="18"/>
                <w:lang w:val="en-GB"/>
              </w:rPr>
            </w:pPr>
            <w:r w:rsidRPr="00FF088C">
              <w:rPr>
                <w:sz w:val="18"/>
                <w:szCs w:val="18"/>
                <w:lang w:val="en-GB"/>
              </w:rPr>
              <w:t>Paraquat dichloride</w:t>
            </w:r>
          </w:p>
        </w:tc>
        <w:tc>
          <w:tcPr>
            <w:tcW w:w="1211" w:type="dxa"/>
            <w:tcBorders>
              <w:top w:val="single" w:sz="4" w:space="0" w:color="auto"/>
              <w:left w:val="single" w:sz="4" w:space="0" w:color="auto"/>
              <w:bottom w:val="single" w:sz="4" w:space="0" w:color="auto"/>
              <w:right w:val="single" w:sz="4" w:space="0" w:color="auto"/>
            </w:tcBorders>
            <w:noWrap/>
            <w:hideMark/>
          </w:tcPr>
          <w:p w14:paraId="0DDA54DC" w14:textId="77777777" w:rsidR="002C00EE" w:rsidRPr="00FF088C" w:rsidRDefault="002C00EE" w:rsidP="00741EA5">
            <w:pPr>
              <w:spacing w:before="40" w:after="40"/>
              <w:rPr>
                <w:sz w:val="18"/>
                <w:szCs w:val="18"/>
                <w:lang w:val="en-GB"/>
              </w:rPr>
            </w:pPr>
            <w:r w:rsidRPr="00FF088C">
              <w:rPr>
                <w:sz w:val="18"/>
                <w:szCs w:val="18"/>
                <w:lang w:val="en-GB"/>
              </w:rPr>
              <w:t>1910-42-5</w:t>
            </w:r>
          </w:p>
        </w:tc>
        <w:tc>
          <w:tcPr>
            <w:tcW w:w="1289" w:type="dxa"/>
            <w:tcBorders>
              <w:top w:val="single" w:sz="4" w:space="0" w:color="auto"/>
              <w:left w:val="single" w:sz="4" w:space="0" w:color="auto"/>
              <w:bottom w:val="single" w:sz="4" w:space="0" w:color="auto"/>
              <w:right w:val="single" w:sz="4" w:space="0" w:color="auto"/>
            </w:tcBorders>
            <w:hideMark/>
          </w:tcPr>
          <w:p w14:paraId="0BF6222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C88649D"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788DB5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85264B3"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7681E63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9B47C25" w14:textId="77777777" w:rsidR="002C00EE" w:rsidRPr="00FF088C" w:rsidRDefault="002C00EE" w:rsidP="00741EA5">
            <w:pPr>
              <w:spacing w:before="40" w:after="40"/>
              <w:rPr>
                <w:sz w:val="18"/>
                <w:szCs w:val="18"/>
                <w:lang w:val="en-GB"/>
              </w:rPr>
            </w:pPr>
            <w:r w:rsidRPr="00FF088C">
              <w:rPr>
                <w:sz w:val="18"/>
                <w:szCs w:val="18"/>
                <w:lang w:val="en-GB"/>
              </w:rPr>
              <w:t>Phenylmercury acetate</w:t>
            </w:r>
          </w:p>
        </w:tc>
        <w:tc>
          <w:tcPr>
            <w:tcW w:w="1211" w:type="dxa"/>
            <w:tcBorders>
              <w:top w:val="single" w:sz="4" w:space="0" w:color="auto"/>
              <w:left w:val="single" w:sz="4" w:space="0" w:color="auto"/>
              <w:bottom w:val="single" w:sz="4" w:space="0" w:color="auto"/>
              <w:right w:val="single" w:sz="4" w:space="0" w:color="auto"/>
            </w:tcBorders>
            <w:noWrap/>
            <w:hideMark/>
          </w:tcPr>
          <w:p w14:paraId="2C0B6D9C" w14:textId="77777777" w:rsidR="002C00EE" w:rsidRPr="00FF088C" w:rsidRDefault="002C00EE" w:rsidP="00741EA5">
            <w:pPr>
              <w:spacing w:before="40" w:after="40"/>
              <w:rPr>
                <w:sz w:val="18"/>
                <w:szCs w:val="18"/>
                <w:lang w:val="en-GB"/>
              </w:rPr>
            </w:pPr>
            <w:r w:rsidRPr="00FF088C">
              <w:rPr>
                <w:sz w:val="18"/>
                <w:szCs w:val="18"/>
                <w:lang w:val="en-GB"/>
              </w:rPr>
              <w:t>62-38-4</w:t>
            </w:r>
          </w:p>
        </w:tc>
        <w:tc>
          <w:tcPr>
            <w:tcW w:w="1289" w:type="dxa"/>
            <w:tcBorders>
              <w:top w:val="single" w:sz="4" w:space="0" w:color="auto"/>
              <w:left w:val="single" w:sz="4" w:space="0" w:color="auto"/>
              <w:bottom w:val="single" w:sz="4" w:space="0" w:color="auto"/>
              <w:right w:val="single" w:sz="4" w:space="0" w:color="auto"/>
            </w:tcBorders>
            <w:hideMark/>
          </w:tcPr>
          <w:p w14:paraId="4D78CF2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EB061C4"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3FA35812"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78768965"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1F6DBC4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06AD0C8" w14:textId="77777777" w:rsidR="002C00EE" w:rsidRPr="00FF088C" w:rsidRDefault="002C00EE" w:rsidP="00741EA5">
            <w:pPr>
              <w:spacing w:before="40" w:after="40"/>
              <w:rPr>
                <w:sz w:val="18"/>
                <w:szCs w:val="18"/>
                <w:lang w:val="en-GB"/>
              </w:rPr>
            </w:pPr>
            <w:r w:rsidRPr="00FF088C">
              <w:rPr>
                <w:sz w:val="18"/>
                <w:szCs w:val="18"/>
                <w:lang w:val="en-GB"/>
              </w:rPr>
              <w:t>Phorate</w:t>
            </w:r>
          </w:p>
        </w:tc>
        <w:tc>
          <w:tcPr>
            <w:tcW w:w="1211" w:type="dxa"/>
            <w:tcBorders>
              <w:top w:val="single" w:sz="4" w:space="0" w:color="auto"/>
              <w:left w:val="single" w:sz="4" w:space="0" w:color="auto"/>
              <w:bottom w:val="single" w:sz="4" w:space="0" w:color="auto"/>
              <w:right w:val="single" w:sz="4" w:space="0" w:color="auto"/>
            </w:tcBorders>
            <w:noWrap/>
            <w:hideMark/>
          </w:tcPr>
          <w:p w14:paraId="4CD87706" w14:textId="77777777" w:rsidR="002C00EE" w:rsidRPr="00FF088C" w:rsidRDefault="002C00EE" w:rsidP="00741EA5">
            <w:pPr>
              <w:spacing w:before="40" w:after="40"/>
              <w:rPr>
                <w:sz w:val="18"/>
                <w:szCs w:val="18"/>
                <w:lang w:val="en-GB"/>
              </w:rPr>
            </w:pPr>
            <w:r w:rsidRPr="00FF088C">
              <w:rPr>
                <w:sz w:val="18"/>
                <w:szCs w:val="18"/>
                <w:lang w:val="en-GB"/>
              </w:rPr>
              <w:t>298-02-2</w:t>
            </w:r>
          </w:p>
        </w:tc>
        <w:tc>
          <w:tcPr>
            <w:tcW w:w="1289" w:type="dxa"/>
            <w:tcBorders>
              <w:top w:val="single" w:sz="4" w:space="0" w:color="auto"/>
              <w:left w:val="single" w:sz="4" w:space="0" w:color="auto"/>
              <w:bottom w:val="single" w:sz="4" w:space="0" w:color="auto"/>
              <w:right w:val="single" w:sz="4" w:space="0" w:color="auto"/>
            </w:tcBorders>
            <w:hideMark/>
          </w:tcPr>
          <w:p w14:paraId="275B107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92DB80"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BFBA187"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F70A4C3"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6615D5D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FDC0DB6" w14:textId="77777777" w:rsidR="002C00EE" w:rsidRPr="00FF088C" w:rsidRDefault="002C00EE" w:rsidP="00741EA5">
            <w:pPr>
              <w:spacing w:before="40" w:after="40"/>
              <w:rPr>
                <w:sz w:val="18"/>
                <w:szCs w:val="18"/>
                <w:lang w:val="en-GB"/>
              </w:rPr>
            </w:pPr>
            <w:r w:rsidRPr="00FF088C">
              <w:rPr>
                <w:sz w:val="18"/>
                <w:szCs w:val="18"/>
                <w:lang w:val="en-GB"/>
              </w:rPr>
              <w:t>Phosfolan</w:t>
            </w:r>
          </w:p>
        </w:tc>
        <w:tc>
          <w:tcPr>
            <w:tcW w:w="1211" w:type="dxa"/>
            <w:tcBorders>
              <w:top w:val="single" w:sz="4" w:space="0" w:color="auto"/>
              <w:left w:val="single" w:sz="4" w:space="0" w:color="auto"/>
              <w:bottom w:val="single" w:sz="4" w:space="0" w:color="auto"/>
              <w:right w:val="single" w:sz="4" w:space="0" w:color="auto"/>
            </w:tcBorders>
            <w:noWrap/>
            <w:hideMark/>
          </w:tcPr>
          <w:p w14:paraId="4806E1DF" w14:textId="77777777" w:rsidR="002C00EE" w:rsidRPr="00FF088C" w:rsidRDefault="002C00EE" w:rsidP="00741EA5">
            <w:pPr>
              <w:spacing w:before="40" w:after="40"/>
              <w:rPr>
                <w:sz w:val="18"/>
                <w:szCs w:val="18"/>
                <w:lang w:val="en-GB"/>
              </w:rPr>
            </w:pPr>
            <w:r w:rsidRPr="00FF088C">
              <w:rPr>
                <w:sz w:val="18"/>
                <w:szCs w:val="18"/>
                <w:lang w:val="en-GB"/>
              </w:rPr>
              <w:t>947-02-4</w:t>
            </w:r>
          </w:p>
        </w:tc>
        <w:tc>
          <w:tcPr>
            <w:tcW w:w="1289" w:type="dxa"/>
            <w:tcBorders>
              <w:top w:val="single" w:sz="4" w:space="0" w:color="auto"/>
              <w:left w:val="single" w:sz="4" w:space="0" w:color="auto"/>
              <w:bottom w:val="single" w:sz="4" w:space="0" w:color="auto"/>
              <w:right w:val="single" w:sz="4" w:space="0" w:color="auto"/>
            </w:tcBorders>
            <w:hideMark/>
          </w:tcPr>
          <w:p w14:paraId="4B14114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BE7FF3A"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E372883"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51A1EA0"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203C66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EB95A4A" w14:textId="77777777" w:rsidR="002C00EE" w:rsidRPr="00FF088C" w:rsidRDefault="002C00EE" w:rsidP="00741EA5">
            <w:pPr>
              <w:spacing w:before="40" w:after="40"/>
              <w:rPr>
                <w:sz w:val="18"/>
                <w:szCs w:val="18"/>
                <w:lang w:val="en-GB"/>
              </w:rPr>
            </w:pPr>
            <w:r w:rsidRPr="00FF088C">
              <w:rPr>
                <w:sz w:val="18"/>
                <w:szCs w:val="18"/>
                <w:lang w:val="en-GB"/>
              </w:rPr>
              <w:t xml:space="preserve">Phosphonic diamide, </w:t>
            </w:r>
            <w:r w:rsidRPr="00FF088C">
              <w:rPr>
                <w:i/>
                <w:sz w:val="18"/>
                <w:szCs w:val="18"/>
                <w:lang w:val="en-GB"/>
              </w:rPr>
              <w:t>p</w:t>
            </w:r>
            <w:r w:rsidRPr="00FF088C">
              <w:rPr>
                <w:sz w:val="18"/>
                <w:szCs w:val="18"/>
                <w:lang w:val="en-GB"/>
              </w:rPr>
              <w:t>-(5-amino-3-phenyl-1</w:t>
            </w:r>
            <w:r w:rsidRPr="00FF088C">
              <w:rPr>
                <w:i/>
                <w:sz w:val="18"/>
                <w:szCs w:val="18"/>
                <w:lang w:val="en-GB"/>
              </w:rPr>
              <w:t>H</w:t>
            </w:r>
            <w:r w:rsidRPr="00FF088C">
              <w:rPr>
                <w:sz w:val="18"/>
                <w:szCs w:val="18"/>
                <w:lang w:val="en-GB"/>
              </w:rPr>
              <w:t>-1,2,4-triazol-1-yl)-</w:t>
            </w:r>
            <w:proofErr w:type="gramStart"/>
            <w:r w:rsidRPr="00FF088C">
              <w:rPr>
                <w:sz w:val="18"/>
                <w:szCs w:val="18"/>
                <w:lang w:val="en-GB"/>
              </w:rPr>
              <w:t>N,N</w:t>
            </w:r>
            <w:proofErr w:type="gramEnd"/>
            <w:r w:rsidRPr="00FF088C">
              <w:rPr>
                <w:sz w:val="18"/>
                <w:szCs w:val="18"/>
                <w:lang w:val="en-GB"/>
              </w:rPr>
              <w:t>,N',N'-tetramethyl-</w:t>
            </w:r>
          </w:p>
        </w:tc>
        <w:tc>
          <w:tcPr>
            <w:tcW w:w="1211" w:type="dxa"/>
            <w:tcBorders>
              <w:top w:val="single" w:sz="4" w:space="0" w:color="auto"/>
              <w:left w:val="single" w:sz="4" w:space="0" w:color="auto"/>
              <w:bottom w:val="single" w:sz="4" w:space="0" w:color="auto"/>
              <w:right w:val="single" w:sz="4" w:space="0" w:color="auto"/>
            </w:tcBorders>
            <w:noWrap/>
            <w:hideMark/>
          </w:tcPr>
          <w:p w14:paraId="57C9CA22" w14:textId="77777777" w:rsidR="002C00EE" w:rsidRPr="00FF088C" w:rsidRDefault="002C00EE" w:rsidP="00741EA5">
            <w:pPr>
              <w:spacing w:before="40" w:after="40"/>
              <w:rPr>
                <w:sz w:val="18"/>
                <w:szCs w:val="18"/>
                <w:lang w:val="en-GB"/>
              </w:rPr>
            </w:pPr>
            <w:r w:rsidRPr="00FF088C">
              <w:rPr>
                <w:sz w:val="18"/>
                <w:szCs w:val="18"/>
                <w:lang w:val="en-GB"/>
              </w:rPr>
              <w:t>1031-47-6</w:t>
            </w:r>
          </w:p>
        </w:tc>
        <w:tc>
          <w:tcPr>
            <w:tcW w:w="1289" w:type="dxa"/>
            <w:tcBorders>
              <w:top w:val="single" w:sz="4" w:space="0" w:color="auto"/>
              <w:left w:val="single" w:sz="4" w:space="0" w:color="auto"/>
              <w:bottom w:val="single" w:sz="4" w:space="0" w:color="auto"/>
              <w:right w:val="single" w:sz="4" w:space="0" w:color="auto"/>
            </w:tcBorders>
            <w:hideMark/>
          </w:tcPr>
          <w:p w14:paraId="735C60ED"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FF577D"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13CC25C3"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9D16B08"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029CB1C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5E05077" w14:textId="77777777" w:rsidR="002C00EE" w:rsidRPr="00FF088C" w:rsidRDefault="002C00EE" w:rsidP="00741EA5">
            <w:pPr>
              <w:spacing w:before="40" w:after="40"/>
              <w:rPr>
                <w:sz w:val="18"/>
                <w:szCs w:val="18"/>
                <w:lang w:val="en-GB"/>
              </w:rPr>
            </w:pPr>
            <w:r w:rsidRPr="00FF088C">
              <w:rPr>
                <w:sz w:val="18"/>
                <w:szCs w:val="18"/>
                <w:lang w:val="en-GB"/>
              </w:rPr>
              <w:t>Polychloroterpenes</w:t>
            </w:r>
          </w:p>
        </w:tc>
        <w:tc>
          <w:tcPr>
            <w:tcW w:w="1211" w:type="dxa"/>
            <w:tcBorders>
              <w:top w:val="single" w:sz="4" w:space="0" w:color="auto"/>
              <w:left w:val="single" w:sz="4" w:space="0" w:color="auto"/>
              <w:bottom w:val="single" w:sz="4" w:space="0" w:color="auto"/>
              <w:right w:val="single" w:sz="4" w:space="0" w:color="auto"/>
            </w:tcBorders>
            <w:noWrap/>
            <w:hideMark/>
          </w:tcPr>
          <w:p w14:paraId="797BAB49" w14:textId="77777777" w:rsidR="002C00EE" w:rsidRPr="00FF088C" w:rsidRDefault="002C00EE" w:rsidP="00741EA5">
            <w:pPr>
              <w:spacing w:before="40" w:after="40"/>
              <w:rPr>
                <w:sz w:val="18"/>
                <w:szCs w:val="18"/>
                <w:lang w:val="en-GB"/>
              </w:rPr>
            </w:pPr>
            <w:r w:rsidRPr="00FF088C">
              <w:rPr>
                <w:sz w:val="18"/>
                <w:szCs w:val="18"/>
                <w:lang w:val="en-GB"/>
              </w:rPr>
              <w:t>8001-50-1</w:t>
            </w:r>
          </w:p>
        </w:tc>
        <w:tc>
          <w:tcPr>
            <w:tcW w:w="1289" w:type="dxa"/>
            <w:tcBorders>
              <w:top w:val="single" w:sz="4" w:space="0" w:color="auto"/>
              <w:left w:val="single" w:sz="4" w:space="0" w:color="auto"/>
              <w:bottom w:val="single" w:sz="4" w:space="0" w:color="auto"/>
              <w:right w:val="single" w:sz="4" w:space="0" w:color="auto"/>
            </w:tcBorders>
            <w:hideMark/>
          </w:tcPr>
          <w:p w14:paraId="1867095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3DEA906"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007112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A2A44C3"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4BE8FC7D"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05CD6F7" w14:textId="77777777" w:rsidR="002C00EE" w:rsidRPr="00FF088C" w:rsidRDefault="002C00EE" w:rsidP="00741EA5">
            <w:pPr>
              <w:spacing w:before="40" w:after="40"/>
              <w:rPr>
                <w:sz w:val="18"/>
                <w:szCs w:val="18"/>
                <w:lang w:val="en-GB"/>
              </w:rPr>
            </w:pPr>
            <w:r w:rsidRPr="00FF088C">
              <w:rPr>
                <w:sz w:val="18"/>
                <w:szCs w:val="18"/>
                <w:lang w:val="en-GB"/>
              </w:rPr>
              <w:t>Propargite</w:t>
            </w:r>
          </w:p>
        </w:tc>
        <w:tc>
          <w:tcPr>
            <w:tcW w:w="1211" w:type="dxa"/>
            <w:tcBorders>
              <w:top w:val="single" w:sz="4" w:space="0" w:color="auto"/>
              <w:left w:val="single" w:sz="4" w:space="0" w:color="auto"/>
              <w:bottom w:val="single" w:sz="4" w:space="0" w:color="auto"/>
              <w:right w:val="single" w:sz="4" w:space="0" w:color="auto"/>
            </w:tcBorders>
            <w:noWrap/>
            <w:hideMark/>
          </w:tcPr>
          <w:p w14:paraId="14AF9A00" w14:textId="77777777" w:rsidR="002C00EE" w:rsidRPr="00FF088C" w:rsidRDefault="002C00EE" w:rsidP="00741EA5">
            <w:pPr>
              <w:spacing w:before="40" w:after="40"/>
              <w:rPr>
                <w:sz w:val="18"/>
                <w:szCs w:val="18"/>
                <w:lang w:val="en-GB"/>
              </w:rPr>
            </w:pPr>
            <w:r w:rsidRPr="00FF088C">
              <w:rPr>
                <w:sz w:val="18"/>
                <w:szCs w:val="18"/>
                <w:lang w:val="en-GB"/>
              </w:rPr>
              <w:t>2312-35-8</w:t>
            </w:r>
          </w:p>
        </w:tc>
        <w:tc>
          <w:tcPr>
            <w:tcW w:w="1289" w:type="dxa"/>
            <w:tcBorders>
              <w:top w:val="single" w:sz="4" w:space="0" w:color="auto"/>
              <w:left w:val="single" w:sz="4" w:space="0" w:color="auto"/>
              <w:bottom w:val="single" w:sz="4" w:space="0" w:color="auto"/>
              <w:right w:val="single" w:sz="4" w:space="0" w:color="auto"/>
            </w:tcBorders>
            <w:hideMark/>
          </w:tcPr>
          <w:p w14:paraId="2FB3BB6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D2A451A"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9A9BDA0"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FDC9264"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39F1EB05"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442B327C" w14:textId="77777777" w:rsidR="002C00EE" w:rsidRPr="00FF088C" w:rsidRDefault="002C00EE" w:rsidP="00741EA5">
            <w:pPr>
              <w:spacing w:before="40" w:after="40"/>
              <w:rPr>
                <w:sz w:val="18"/>
                <w:szCs w:val="18"/>
                <w:lang w:val="en-GB"/>
              </w:rPr>
            </w:pPr>
            <w:r w:rsidRPr="00FF088C">
              <w:rPr>
                <w:sz w:val="18"/>
                <w:szCs w:val="18"/>
                <w:lang w:val="en-GB"/>
              </w:rPr>
              <w:t>Propoxur</w:t>
            </w:r>
          </w:p>
        </w:tc>
        <w:tc>
          <w:tcPr>
            <w:tcW w:w="1211" w:type="dxa"/>
            <w:tcBorders>
              <w:top w:val="single" w:sz="4" w:space="0" w:color="auto"/>
              <w:left w:val="single" w:sz="4" w:space="0" w:color="auto"/>
              <w:bottom w:val="single" w:sz="4" w:space="0" w:color="auto"/>
              <w:right w:val="single" w:sz="4" w:space="0" w:color="auto"/>
            </w:tcBorders>
            <w:noWrap/>
            <w:hideMark/>
          </w:tcPr>
          <w:p w14:paraId="483C882D" w14:textId="77777777" w:rsidR="002C00EE" w:rsidRPr="00FF088C" w:rsidRDefault="002C00EE" w:rsidP="00741EA5">
            <w:pPr>
              <w:spacing w:before="40" w:after="40"/>
              <w:rPr>
                <w:sz w:val="18"/>
                <w:szCs w:val="18"/>
                <w:lang w:val="en-GB"/>
              </w:rPr>
            </w:pPr>
            <w:r w:rsidRPr="00FF088C">
              <w:rPr>
                <w:sz w:val="18"/>
                <w:szCs w:val="18"/>
                <w:lang w:val="en-GB"/>
              </w:rPr>
              <w:t>114-26-1</w:t>
            </w:r>
          </w:p>
        </w:tc>
        <w:tc>
          <w:tcPr>
            <w:tcW w:w="1289" w:type="dxa"/>
            <w:tcBorders>
              <w:top w:val="single" w:sz="4" w:space="0" w:color="auto"/>
              <w:left w:val="single" w:sz="4" w:space="0" w:color="auto"/>
              <w:bottom w:val="single" w:sz="4" w:space="0" w:color="auto"/>
              <w:right w:val="single" w:sz="4" w:space="0" w:color="auto"/>
            </w:tcBorders>
            <w:hideMark/>
          </w:tcPr>
          <w:p w14:paraId="55410AF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B4EF07D"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E6CB2D1"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B14D9BD"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12E7E7B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0D203F9" w14:textId="77777777" w:rsidR="002C00EE" w:rsidRPr="00FF088C" w:rsidRDefault="002C00EE" w:rsidP="00741EA5">
            <w:pPr>
              <w:spacing w:before="40" w:after="40"/>
              <w:rPr>
                <w:sz w:val="18"/>
                <w:szCs w:val="18"/>
                <w:lang w:val="en-GB"/>
              </w:rPr>
            </w:pPr>
            <w:r w:rsidRPr="00FF088C">
              <w:rPr>
                <w:sz w:val="18"/>
                <w:szCs w:val="18"/>
                <w:lang w:val="en-GB"/>
              </w:rPr>
              <w:t>Prothoate</w:t>
            </w:r>
          </w:p>
        </w:tc>
        <w:tc>
          <w:tcPr>
            <w:tcW w:w="1211" w:type="dxa"/>
            <w:tcBorders>
              <w:top w:val="single" w:sz="4" w:space="0" w:color="auto"/>
              <w:left w:val="single" w:sz="4" w:space="0" w:color="auto"/>
              <w:bottom w:val="single" w:sz="4" w:space="0" w:color="auto"/>
              <w:right w:val="single" w:sz="4" w:space="0" w:color="auto"/>
            </w:tcBorders>
            <w:noWrap/>
            <w:hideMark/>
          </w:tcPr>
          <w:p w14:paraId="63EF232C" w14:textId="77777777" w:rsidR="002C00EE" w:rsidRPr="00FF088C" w:rsidRDefault="002C00EE" w:rsidP="00741EA5">
            <w:pPr>
              <w:spacing w:before="40" w:after="40"/>
              <w:rPr>
                <w:sz w:val="18"/>
                <w:szCs w:val="18"/>
                <w:lang w:val="en-GB"/>
              </w:rPr>
            </w:pPr>
            <w:r w:rsidRPr="00FF088C">
              <w:rPr>
                <w:sz w:val="18"/>
                <w:szCs w:val="18"/>
                <w:lang w:val="en-GB"/>
              </w:rPr>
              <w:t>2275-18-5</w:t>
            </w:r>
          </w:p>
        </w:tc>
        <w:tc>
          <w:tcPr>
            <w:tcW w:w="1289" w:type="dxa"/>
            <w:tcBorders>
              <w:top w:val="single" w:sz="4" w:space="0" w:color="auto"/>
              <w:left w:val="single" w:sz="4" w:space="0" w:color="auto"/>
              <w:bottom w:val="single" w:sz="4" w:space="0" w:color="auto"/>
              <w:right w:val="single" w:sz="4" w:space="0" w:color="auto"/>
            </w:tcBorders>
            <w:hideMark/>
          </w:tcPr>
          <w:p w14:paraId="68254645"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905A57F"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8AAF092"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0DBFF90"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17E8C6A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5B13E5B" w14:textId="77777777" w:rsidR="002C00EE" w:rsidRPr="00FF088C" w:rsidRDefault="002C00EE" w:rsidP="00741EA5">
            <w:pPr>
              <w:spacing w:before="40" w:after="40"/>
              <w:rPr>
                <w:sz w:val="18"/>
                <w:szCs w:val="18"/>
                <w:lang w:val="en-GB"/>
              </w:rPr>
            </w:pPr>
            <w:r w:rsidRPr="00FF088C">
              <w:rPr>
                <w:sz w:val="18"/>
                <w:szCs w:val="18"/>
                <w:lang w:val="en-GB"/>
              </w:rPr>
              <w:t>Quintozene</w:t>
            </w:r>
          </w:p>
        </w:tc>
        <w:tc>
          <w:tcPr>
            <w:tcW w:w="1211" w:type="dxa"/>
            <w:tcBorders>
              <w:top w:val="single" w:sz="4" w:space="0" w:color="auto"/>
              <w:left w:val="single" w:sz="4" w:space="0" w:color="auto"/>
              <w:bottom w:val="single" w:sz="4" w:space="0" w:color="auto"/>
              <w:right w:val="single" w:sz="4" w:space="0" w:color="auto"/>
            </w:tcBorders>
            <w:noWrap/>
            <w:hideMark/>
          </w:tcPr>
          <w:p w14:paraId="5BB21D75" w14:textId="77777777" w:rsidR="002C00EE" w:rsidRPr="00FF088C" w:rsidRDefault="002C00EE" w:rsidP="00741EA5">
            <w:pPr>
              <w:spacing w:before="40" w:after="40"/>
              <w:rPr>
                <w:sz w:val="18"/>
                <w:szCs w:val="18"/>
                <w:lang w:val="en-GB"/>
              </w:rPr>
            </w:pPr>
            <w:r w:rsidRPr="00FF088C">
              <w:rPr>
                <w:sz w:val="18"/>
                <w:szCs w:val="18"/>
                <w:lang w:val="en-GB"/>
              </w:rPr>
              <w:t>82-68-8</w:t>
            </w:r>
          </w:p>
        </w:tc>
        <w:tc>
          <w:tcPr>
            <w:tcW w:w="1289" w:type="dxa"/>
            <w:tcBorders>
              <w:top w:val="single" w:sz="4" w:space="0" w:color="auto"/>
              <w:left w:val="single" w:sz="4" w:space="0" w:color="auto"/>
              <w:bottom w:val="single" w:sz="4" w:space="0" w:color="auto"/>
              <w:right w:val="single" w:sz="4" w:space="0" w:color="auto"/>
            </w:tcBorders>
            <w:hideMark/>
          </w:tcPr>
          <w:p w14:paraId="5B21055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CD6D3C4" w14:textId="77777777" w:rsidR="002C00EE" w:rsidRPr="00FF088C" w:rsidRDefault="002C00EE" w:rsidP="00741EA5">
            <w:pPr>
              <w:spacing w:before="40" w:after="40"/>
              <w:rPr>
                <w:sz w:val="18"/>
                <w:szCs w:val="18"/>
                <w:lang w:val="en-GB"/>
              </w:rPr>
            </w:pPr>
            <w:r w:rsidRPr="00FF088C">
              <w:rPr>
                <w:sz w:val="18"/>
                <w:szCs w:val="18"/>
                <w:lang w:val="en-GB"/>
              </w:rPr>
              <w:t>Japan</w:t>
            </w:r>
          </w:p>
        </w:tc>
        <w:tc>
          <w:tcPr>
            <w:tcW w:w="1681" w:type="dxa"/>
            <w:tcBorders>
              <w:top w:val="single" w:sz="4" w:space="0" w:color="auto"/>
              <w:left w:val="single" w:sz="4" w:space="0" w:color="auto"/>
              <w:bottom w:val="single" w:sz="4" w:space="0" w:color="auto"/>
              <w:right w:val="single" w:sz="4" w:space="0" w:color="auto"/>
            </w:tcBorders>
            <w:noWrap/>
            <w:hideMark/>
          </w:tcPr>
          <w:p w14:paraId="7886D506"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67A74AAD" w14:textId="77777777" w:rsidR="002C00EE" w:rsidRPr="00FF088C" w:rsidRDefault="002C00EE" w:rsidP="00741EA5">
            <w:pPr>
              <w:spacing w:before="40" w:after="40"/>
              <w:rPr>
                <w:sz w:val="18"/>
                <w:szCs w:val="18"/>
                <w:lang w:val="en-GB"/>
              </w:rPr>
            </w:pPr>
            <w:r w:rsidRPr="00FF088C">
              <w:rPr>
                <w:sz w:val="18"/>
                <w:szCs w:val="18"/>
                <w:lang w:val="en-GB"/>
              </w:rPr>
              <w:t>XX</w:t>
            </w:r>
          </w:p>
        </w:tc>
      </w:tr>
      <w:tr w:rsidR="002C00EE" w:rsidRPr="00FF088C" w14:paraId="7004A15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81A05E1" w14:textId="77777777" w:rsidR="002C00EE" w:rsidRPr="00FF088C" w:rsidRDefault="002C00EE" w:rsidP="00741EA5">
            <w:pPr>
              <w:spacing w:before="40" w:after="40"/>
              <w:rPr>
                <w:sz w:val="18"/>
                <w:szCs w:val="18"/>
                <w:lang w:val="en-GB"/>
              </w:rPr>
            </w:pPr>
            <w:r w:rsidRPr="00FF088C">
              <w:rPr>
                <w:sz w:val="18"/>
                <w:szCs w:val="18"/>
                <w:lang w:val="en-GB"/>
              </w:rPr>
              <w:t>Quintozene</w:t>
            </w:r>
          </w:p>
        </w:tc>
        <w:tc>
          <w:tcPr>
            <w:tcW w:w="1211" w:type="dxa"/>
            <w:tcBorders>
              <w:top w:val="single" w:sz="4" w:space="0" w:color="auto"/>
              <w:left w:val="single" w:sz="4" w:space="0" w:color="auto"/>
              <w:bottom w:val="single" w:sz="4" w:space="0" w:color="auto"/>
              <w:right w:val="single" w:sz="4" w:space="0" w:color="auto"/>
            </w:tcBorders>
            <w:noWrap/>
            <w:hideMark/>
          </w:tcPr>
          <w:p w14:paraId="79606353" w14:textId="77777777" w:rsidR="002C00EE" w:rsidRPr="00FF088C" w:rsidRDefault="002C00EE" w:rsidP="00741EA5">
            <w:pPr>
              <w:spacing w:before="40" w:after="40"/>
              <w:rPr>
                <w:sz w:val="18"/>
                <w:szCs w:val="18"/>
                <w:lang w:val="en-GB"/>
              </w:rPr>
            </w:pPr>
            <w:r w:rsidRPr="00FF088C">
              <w:rPr>
                <w:sz w:val="18"/>
                <w:szCs w:val="18"/>
                <w:lang w:val="en-GB"/>
              </w:rPr>
              <w:t>82-68-8</w:t>
            </w:r>
          </w:p>
        </w:tc>
        <w:tc>
          <w:tcPr>
            <w:tcW w:w="1289" w:type="dxa"/>
            <w:tcBorders>
              <w:top w:val="single" w:sz="4" w:space="0" w:color="auto"/>
              <w:left w:val="single" w:sz="4" w:space="0" w:color="auto"/>
              <w:bottom w:val="single" w:sz="4" w:space="0" w:color="auto"/>
              <w:right w:val="single" w:sz="4" w:space="0" w:color="auto"/>
            </w:tcBorders>
            <w:hideMark/>
          </w:tcPr>
          <w:p w14:paraId="01CF582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A7559FD"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309EA85"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E76D636"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6F2E5CD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CAF857C" w14:textId="77777777" w:rsidR="002C00EE" w:rsidRPr="00FF088C" w:rsidRDefault="002C00EE" w:rsidP="00741EA5">
            <w:pPr>
              <w:spacing w:before="40" w:after="40"/>
              <w:rPr>
                <w:sz w:val="18"/>
                <w:szCs w:val="18"/>
                <w:lang w:val="en-GB"/>
              </w:rPr>
            </w:pPr>
            <w:r w:rsidRPr="00FF088C">
              <w:rPr>
                <w:sz w:val="18"/>
                <w:szCs w:val="18"/>
                <w:lang w:val="en-GB"/>
              </w:rPr>
              <w:t>Quintozene</w:t>
            </w:r>
          </w:p>
        </w:tc>
        <w:tc>
          <w:tcPr>
            <w:tcW w:w="1211" w:type="dxa"/>
            <w:tcBorders>
              <w:top w:val="single" w:sz="4" w:space="0" w:color="auto"/>
              <w:left w:val="single" w:sz="4" w:space="0" w:color="auto"/>
              <w:bottom w:val="single" w:sz="4" w:space="0" w:color="auto"/>
              <w:right w:val="single" w:sz="4" w:space="0" w:color="auto"/>
            </w:tcBorders>
            <w:noWrap/>
            <w:hideMark/>
          </w:tcPr>
          <w:p w14:paraId="74A0ED70" w14:textId="77777777" w:rsidR="002C00EE" w:rsidRPr="00FF088C" w:rsidRDefault="002C00EE" w:rsidP="00741EA5">
            <w:pPr>
              <w:spacing w:before="40" w:after="40"/>
              <w:rPr>
                <w:sz w:val="18"/>
                <w:szCs w:val="18"/>
                <w:lang w:val="en-GB"/>
              </w:rPr>
            </w:pPr>
            <w:r w:rsidRPr="00FF088C">
              <w:rPr>
                <w:sz w:val="18"/>
                <w:szCs w:val="18"/>
                <w:lang w:val="en-GB"/>
              </w:rPr>
              <w:t>82-68-8</w:t>
            </w:r>
          </w:p>
        </w:tc>
        <w:tc>
          <w:tcPr>
            <w:tcW w:w="1289" w:type="dxa"/>
            <w:tcBorders>
              <w:top w:val="single" w:sz="4" w:space="0" w:color="auto"/>
              <w:left w:val="single" w:sz="4" w:space="0" w:color="auto"/>
              <w:bottom w:val="single" w:sz="4" w:space="0" w:color="auto"/>
              <w:right w:val="single" w:sz="4" w:space="0" w:color="auto"/>
            </w:tcBorders>
            <w:hideMark/>
          </w:tcPr>
          <w:p w14:paraId="5CC1EA9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6512A93"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2DB181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A378676"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19AD9A06"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0ACAD99" w14:textId="77777777" w:rsidR="002C00EE" w:rsidRPr="00FF088C" w:rsidRDefault="002C00EE" w:rsidP="00741EA5">
            <w:pPr>
              <w:spacing w:before="40" w:after="40"/>
              <w:rPr>
                <w:sz w:val="18"/>
                <w:szCs w:val="18"/>
                <w:lang w:val="en-GB"/>
              </w:rPr>
            </w:pPr>
            <w:r w:rsidRPr="00FF088C">
              <w:rPr>
                <w:sz w:val="18"/>
                <w:szCs w:val="18"/>
                <w:lang w:val="en-GB"/>
              </w:rPr>
              <w:t>Safrole</w:t>
            </w:r>
          </w:p>
        </w:tc>
        <w:tc>
          <w:tcPr>
            <w:tcW w:w="1211" w:type="dxa"/>
            <w:tcBorders>
              <w:top w:val="single" w:sz="4" w:space="0" w:color="auto"/>
              <w:left w:val="single" w:sz="4" w:space="0" w:color="auto"/>
              <w:bottom w:val="single" w:sz="4" w:space="0" w:color="auto"/>
              <w:right w:val="single" w:sz="4" w:space="0" w:color="auto"/>
            </w:tcBorders>
            <w:noWrap/>
            <w:hideMark/>
          </w:tcPr>
          <w:p w14:paraId="5B8CAC69" w14:textId="77777777" w:rsidR="002C00EE" w:rsidRPr="00FF088C" w:rsidRDefault="002C00EE" w:rsidP="00741EA5">
            <w:pPr>
              <w:spacing w:before="40" w:after="40"/>
              <w:rPr>
                <w:sz w:val="18"/>
                <w:szCs w:val="18"/>
                <w:lang w:val="en-GB"/>
              </w:rPr>
            </w:pPr>
            <w:r w:rsidRPr="00FF088C">
              <w:rPr>
                <w:sz w:val="18"/>
                <w:szCs w:val="18"/>
                <w:lang w:val="en-GB"/>
              </w:rPr>
              <w:t>94-59-7</w:t>
            </w:r>
          </w:p>
        </w:tc>
        <w:tc>
          <w:tcPr>
            <w:tcW w:w="1289" w:type="dxa"/>
            <w:tcBorders>
              <w:top w:val="single" w:sz="4" w:space="0" w:color="auto"/>
              <w:left w:val="single" w:sz="4" w:space="0" w:color="auto"/>
              <w:bottom w:val="single" w:sz="4" w:space="0" w:color="auto"/>
              <w:right w:val="single" w:sz="4" w:space="0" w:color="auto"/>
            </w:tcBorders>
            <w:hideMark/>
          </w:tcPr>
          <w:p w14:paraId="3EBF0C37"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446C2D" w14:textId="77777777" w:rsidR="002C00EE" w:rsidRPr="00FF088C" w:rsidRDefault="002C00EE" w:rsidP="00741EA5">
            <w:pPr>
              <w:spacing w:before="40" w:after="40"/>
              <w:rPr>
                <w:sz w:val="18"/>
                <w:szCs w:val="18"/>
                <w:lang w:val="en-GB"/>
              </w:rPr>
            </w:pPr>
            <w:r w:rsidRPr="00FF088C">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55F6DE27" w14:textId="77777777" w:rsidR="002C00EE" w:rsidRPr="00FF088C" w:rsidRDefault="002C00EE" w:rsidP="00741EA5">
            <w:pPr>
              <w:spacing w:before="40" w:after="40"/>
              <w:rPr>
                <w:sz w:val="18"/>
                <w:szCs w:val="18"/>
                <w:lang w:val="en-GB"/>
              </w:rPr>
            </w:pPr>
            <w:r w:rsidRPr="00FF088C">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7AB555E8" w14:textId="77777777" w:rsidR="002C00EE" w:rsidRPr="00FF088C" w:rsidRDefault="002C00EE" w:rsidP="00741EA5">
            <w:pPr>
              <w:spacing w:before="40" w:after="40"/>
              <w:rPr>
                <w:sz w:val="18"/>
                <w:szCs w:val="18"/>
                <w:lang w:val="en-GB"/>
              </w:rPr>
            </w:pPr>
            <w:r w:rsidRPr="00FF088C">
              <w:rPr>
                <w:sz w:val="18"/>
                <w:szCs w:val="18"/>
                <w:lang w:val="en-GB"/>
              </w:rPr>
              <w:t>XX</w:t>
            </w:r>
          </w:p>
        </w:tc>
      </w:tr>
      <w:tr w:rsidR="002C00EE" w:rsidRPr="00FF088C" w14:paraId="3F0B2BA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3FA8BA8" w14:textId="77777777" w:rsidR="002C00EE" w:rsidRPr="00FF088C" w:rsidRDefault="002C00EE" w:rsidP="00741EA5">
            <w:pPr>
              <w:spacing w:before="40" w:after="40"/>
              <w:rPr>
                <w:sz w:val="18"/>
                <w:szCs w:val="18"/>
                <w:lang w:val="en-GB"/>
              </w:rPr>
            </w:pPr>
            <w:r w:rsidRPr="00FF088C">
              <w:rPr>
                <w:sz w:val="18"/>
                <w:szCs w:val="18"/>
                <w:lang w:val="en-GB"/>
              </w:rPr>
              <w:t>Schradan</w:t>
            </w:r>
          </w:p>
        </w:tc>
        <w:tc>
          <w:tcPr>
            <w:tcW w:w="1211" w:type="dxa"/>
            <w:tcBorders>
              <w:top w:val="single" w:sz="4" w:space="0" w:color="auto"/>
              <w:left w:val="single" w:sz="4" w:space="0" w:color="auto"/>
              <w:bottom w:val="single" w:sz="4" w:space="0" w:color="auto"/>
              <w:right w:val="single" w:sz="4" w:space="0" w:color="auto"/>
            </w:tcBorders>
            <w:noWrap/>
            <w:hideMark/>
          </w:tcPr>
          <w:p w14:paraId="2DCC7DB4" w14:textId="77777777" w:rsidR="002C00EE" w:rsidRPr="00FF088C" w:rsidRDefault="002C00EE" w:rsidP="00741EA5">
            <w:pPr>
              <w:spacing w:before="40" w:after="40"/>
              <w:rPr>
                <w:sz w:val="18"/>
                <w:szCs w:val="18"/>
                <w:lang w:val="en-GB"/>
              </w:rPr>
            </w:pPr>
            <w:r w:rsidRPr="00FF088C">
              <w:rPr>
                <w:sz w:val="18"/>
                <w:szCs w:val="18"/>
                <w:lang w:val="en-GB"/>
              </w:rPr>
              <w:t>152-16-9</w:t>
            </w:r>
          </w:p>
        </w:tc>
        <w:tc>
          <w:tcPr>
            <w:tcW w:w="1289" w:type="dxa"/>
            <w:tcBorders>
              <w:top w:val="single" w:sz="4" w:space="0" w:color="auto"/>
              <w:left w:val="single" w:sz="4" w:space="0" w:color="auto"/>
              <w:bottom w:val="single" w:sz="4" w:space="0" w:color="auto"/>
              <w:right w:val="single" w:sz="4" w:space="0" w:color="auto"/>
            </w:tcBorders>
            <w:hideMark/>
          </w:tcPr>
          <w:p w14:paraId="18FF3BC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2A535E2"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6710EADA"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0F0E9F8A"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3E2E3AD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A967A30" w14:textId="77777777" w:rsidR="002C00EE" w:rsidRPr="00FF088C" w:rsidRDefault="002C00EE" w:rsidP="00741EA5">
            <w:pPr>
              <w:spacing w:before="40" w:after="40"/>
              <w:rPr>
                <w:sz w:val="18"/>
                <w:szCs w:val="18"/>
                <w:lang w:val="en-GB"/>
              </w:rPr>
            </w:pPr>
            <w:r w:rsidRPr="00FF088C">
              <w:rPr>
                <w:sz w:val="18"/>
                <w:szCs w:val="18"/>
                <w:lang w:val="en-GB"/>
              </w:rPr>
              <w:t>Schradan</w:t>
            </w:r>
          </w:p>
        </w:tc>
        <w:tc>
          <w:tcPr>
            <w:tcW w:w="1211" w:type="dxa"/>
            <w:tcBorders>
              <w:top w:val="single" w:sz="4" w:space="0" w:color="auto"/>
              <w:left w:val="single" w:sz="4" w:space="0" w:color="auto"/>
              <w:bottom w:val="single" w:sz="4" w:space="0" w:color="auto"/>
              <w:right w:val="single" w:sz="4" w:space="0" w:color="auto"/>
            </w:tcBorders>
            <w:noWrap/>
            <w:hideMark/>
          </w:tcPr>
          <w:p w14:paraId="69DA5914" w14:textId="77777777" w:rsidR="002C00EE" w:rsidRPr="00FF088C" w:rsidRDefault="002C00EE" w:rsidP="00741EA5">
            <w:pPr>
              <w:spacing w:before="40" w:after="40"/>
              <w:rPr>
                <w:sz w:val="18"/>
                <w:szCs w:val="18"/>
                <w:lang w:val="en-GB"/>
              </w:rPr>
            </w:pPr>
            <w:r w:rsidRPr="00FF088C">
              <w:rPr>
                <w:sz w:val="18"/>
                <w:szCs w:val="18"/>
                <w:lang w:val="en-GB"/>
              </w:rPr>
              <w:t>152-16-9</w:t>
            </w:r>
          </w:p>
        </w:tc>
        <w:tc>
          <w:tcPr>
            <w:tcW w:w="1289" w:type="dxa"/>
            <w:tcBorders>
              <w:top w:val="single" w:sz="4" w:space="0" w:color="auto"/>
              <w:left w:val="single" w:sz="4" w:space="0" w:color="auto"/>
              <w:bottom w:val="single" w:sz="4" w:space="0" w:color="auto"/>
              <w:right w:val="single" w:sz="4" w:space="0" w:color="auto"/>
            </w:tcBorders>
            <w:hideMark/>
          </w:tcPr>
          <w:p w14:paraId="789845B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4B70ABF"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D23FAB4"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855C9DE"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6F4D296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E951BBC" w14:textId="77777777" w:rsidR="002C00EE" w:rsidRPr="00FF088C" w:rsidRDefault="002C00EE" w:rsidP="00741EA5">
            <w:pPr>
              <w:spacing w:before="40" w:after="40"/>
              <w:rPr>
                <w:sz w:val="18"/>
                <w:szCs w:val="18"/>
                <w:lang w:val="en-GB"/>
              </w:rPr>
            </w:pPr>
            <w:r w:rsidRPr="00FF088C">
              <w:rPr>
                <w:sz w:val="18"/>
                <w:szCs w:val="18"/>
                <w:lang w:val="en-GB"/>
              </w:rPr>
              <w:t>Simazine</w:t>
            </w:r>
          </w:p>
        </w:tc>
        <w:tc>
          <w:tcPr>
            <w:tcW w:w="1211" w:type="dxa"/>
            <w:tcBorders>
              <w:top w:val="single" w:sz="4" w:space="0" w:color="auto"/>
              <w:left w:val="single" w:sz="4" w:space="0" w:color="auto"/>
              <w:bottom w:val="single" w:sz="4" w:space="0" w:color="auto"/>
              <w:right w:val="single" w:sz="4" w:space="0" w:color="auto"/>
            </w:tcBorders>
            <w:noWrap/>
            <w:hideMark/>
          </w:tcPr>
          <w:p w14:paraId="0955C0E9" w14:textId="77777777" w:rsidR="002C00EE" w:rsidRPr="00FF088C" w:rsidRDefault="002C00EE" w:rsidP="00741EA5">
            <w:pPr>
              <w:spacing w:before="40" w:after="40"/>
              <w:rPr>
                <w:sz w:val="18"/>
                <w:szCs w:val="18"/>
                <w:lang w:val="en-GB"/>
              </w:rPr>
            </w:pPr>
            <w:r w:rsidRPr="00FF088C">
              <w:rPr>
                <w:sz w:val="18"/>
                <w:szCs w:val="18"/>
                <w:lang w:val="en-GB"/>
              </w:rPr>
              <w:t>122-34-9</w:t>
            </w:r>
          </w:p>
        </w:tc>
        <w:tc>
          <w:tcPr>
            <w:tcW w:w="1289" w:type="dxa"/>
            <w:tcBorders>
              <w:top w:val="single" w:sz="4" w:space="0" w:color="auto"/>
              <w:left w:val="single" w:sz="4" w:space="0" w:color="auto"/>
              <w:bottom w:val="single" w:sz="4" w:space="0" w:color="auto"/>
              <w:right w:val="single" w:sz="4" w:space="0" w:color="auto"/>
            </w:tcBorders>
            <w:hideMark/>
          </w:tcPr>
          <w:p w14:paraId="39D6544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E6D0DDF"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8BA268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8653FCB"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247E5424"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E3A72BD" w14:textId="77777777" w:rsidR="002C00EE" w:rsidRPr="00FF088C" w:rsidRDefault="002C00EE" w:rsidP="00741EA5">
            <w:pPr>
              <w:spacing w:before="40" w:after="40"/>
              <w:rPr>
                <w:sz w:val="18"/>
                <w:szCs w:val="18"/>
                <w:lang w:val="en-GB"/>
              </w:rPr>
            </w:pPr>
            <w:r w:rsidRPr="00FF088C">
              <w:rPr>
                <w:sz w:val="18"/>
                <w:szCs w:val="18"/>
                <w:lang w:val="en-GB"/>
              </w:rPr>
              <w:t>Simazine</w:t>
            </w:r>
          </w:p>
        </w:tc>
        <w:tc>
          <w:tcPr>
            <w:tcW w:w="1211" w:type="dxa"/>
            <w:tcBorders>
              <w:top w:val="single" w:sz="4" w:space="0" w:color="auto"/>
              <w:left w:val="single" w:sz="4" w:space="0" w:color="auto"/>
              <w:bottom w:val="single" w:sz="4" w:space="0" w:color="auto"/>
              <w:right w:val="single" w:sz="4" w:space="0" w:color="auto"/>
            </w:tcBorders>
            <w:noWrap/>
            <w:hideMark/>
          </w:tcPr>
          <w:p w14:paraId="2350B586" w14:textId="77777777" w:rsidR="002C00EE" w:rsidRPr="00FF088C" w:rsidRDefault="002C00EE" w:rsidP="00741EA5">
            <w:pPr>
              <w:spacing w:before="40" w:after="40"/>
              <w:rPr>
                <w:sz w:val="18"/>
                <w:szCs w:val="18"/>
                <w:lang w:val="en-GB"/>
              </w:rPr>
            </w:pPr>
            <w:r w:rsidRPr="00FF088C">
              <w:rPr>
                <w:sz w:val="18"/>
                <w:szCs w:val="18"/>
                <w:lang w:val="en-GB"/>
              </w:rPr>
              <w:t>122-34-9</w:t>
            </w:r>
          </w:p>
        </w:tc>
        <w:tc>
          <w:tcPr>
            <w:tcW w:w="1289" w:type="dxa"/>
            <w:tcBorders>
              <w:top w:val="single" w:sz="4" w:space="0" w:color="auto"/>
              <w:left w:val="single" w:sz="4" w:space="0" w:color="auto"/>
              <w:bottom w:val="single" w:sz="4" w:space="0" w:color="auto"/>
              <w:right w:val="single" w:sz="4" w:space="0" w:color="auto"/>
            </w:tcBorders>
            <w:hideMark/>
          </w:tcPr>
          <w:p w14:paraId="6A5088B4"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E9955F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B8449F0"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D15482B"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6F58B63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D6EBD9A" w14:textId="77777777" w:rsidR="002C00EE" w:rsidRPr="00FF088C" w:rsidRDefault="002C00EE" w:rsidP="00741EA5">
            <w:pPr>
              <w:spacing w:before="40" w:after="40"/>
              <w:rPr>
                <w:sz w:val="18"/>
                <w:szCs w:val="18"/>
                <w:lang w:val="en-GB"/>
              </w:rPr>
            </w:pPr>
            <w:r w:rsidRPr="00FF088C">
              <w:rPr>
                <w:sz w:val="18"/>
                <w:szCs w:val="18"/>
                <w:lang w:val="en-GB"/>
              </w:rPr>
              <w:t>Sodium cyanide</w:t>
            </w:r>
          </w:p>
        </w:tc>
        <w:tc>
          <w:tcPr>
            <w:tcW w:w="1211" w:type="dxa"/>
            <w:tcBorders>
              <w:top w:val="single" w:sz="4" w:space="0" w:color="auto"/>
              <w:left w:val="single" w:sz="4" w:space="0" w:color="auto"/>
              <w:bottom w:val="single" w:sz="4" w:space="0" w:color="auto"/>
              <w:right w:val="single" w:sz="4" w:space="0" w:color="auto"/>
            </w:tcBorders>
            <w:noWrap/>
            <w:hideMark/>
          </w:tcPr>
          <w:p w14:paraId="3C6C6C3A" w14:textId="77777777" w:rsidR="002C00EE" w:rsidRPr="00FF088C" w:rsidRDefault="002C00EE" w:rsidP="00741EA5">
            <w:pPr>
              <w:spacing w:before="40" w:after="40"/>
              <w:rPr>
                <w:sz w:val="18"/>
                <w:szCs w:val="18"/>
                <w:lang w:val="en-GB"/>
              </w:rPr>
            </w:pPr>
            <w:r w:rsidRPr="00FF088C">
              <w:rPr>
                <w:sz w:val="18"/>
                <w:szCs w:val="18"/>
                <w:lang w:val="en-GB"/>
              </w:rPr>
              <w:t>143-33-9</w:t>
            </w:r>
          </w:p>
        </w:tc>
        <w:tc>
          <w:tcPr>
            <w:tcW w:w="1289" w:type="dxa"/>
            <w:tcBorders>
              <w:top w:val="single" w:sz="4" w:space="0" w:color="auto"/>
              <w:left w:val="single" w:sz="4" w:space="0" w:color="auto"/>
              <w:bottom w:val="single" w:sz="4" w:space="0" w:color="auto"/>
              <w:right w:val="single" w:sz="4" w:space="0" w:color="auto"/>
            </w:tcBorders>
            <w:hideMark/>
          </w:tcPr>
          <w:p w14:paraId="2680B826"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32563CB"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C72425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6686E3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0853BD82"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953BA25" w14:textId="77777777" w:rsidR="002C00EE" w:rsidRPr="00FF088C" w:rsidRDefault="002C00EE" w:rsidP="00741EA5">
            <w:pPr>
              <w:spacing w:before="40" w:after="40"/>
              <w:rPr>
                <w:sz w:val="18"/>
                <w:szCs w:val="18"/>
                <w:lang w:val="en-GB"/>
              </w:rPr>
            </w:pPr>
            <w:r w:rsidRPr="00FF088C">
              <w:rPr>
                <w:sz w:val="18"/>
                <w:szCs w:val="18"/>
                <w:lang w:val="en-GB"/>
              </w:rPr>
              <w:t>Sodium dimethylarsinate</w:t>
            </w:r>
          </w:p>
        </w:tc>
        <w:tc>
          <w:tcPr>
            <w:tcW w:w="1211" w:type="dxa"/>
            <w:tcBorders>
              <w:top w:val="single" w:sz="4" w:space="0" w:color="auto"/>
              <w:left w:val="single" w:sz="4" w:space="0" w:color="auto"/>
              <w:bottom w:val="single" w:sz="4" w:space="0" w:color="auto"/>
              <w:right w:val="single" w:sz="4" w:space="0" w:color="auto"/>
            </w:tcBorders>
            <w:noWrap/>
            <w:hideMark/>
          </w:tcPr>
          <w:p w14:paraId="5C18E6A5" w14:textId="77777777" w:rsidR="002C00EE" w:rsidRPr="00FF088C" w:rsidRDefault="002C00EE" w:rsidP="00741EA5">
            <w:pPr>
              <w:spacing w:before="40" w:after="40"/>
              <w:rPr>
                <w:sz w:val="18"/>
                <w:szCs w:val="18"/>
                <w:lang w:val="en-GB"/>
              </w:rPr>
            </w:pPr>
            <w:r w:rsidRPr="00FF088C">
              <w:rPr>
                <w:sz w:val="18"/>
                <w:szCs w:val="18"/>
                <w:lang w:val="en-GB"/>
              </w:rPr>
              <w:t>124-65-2</w:t>
            </w:r>
          </w:p>
        </w:tc>
        <w:tc>
          <w:tcPr>
            <w:tcW w:w="1289" w:type="dxa"/>
            <w:tcBorders>
              <w:top w:val="single" w:sz="4" w:space="0" w:color="auto"/>
              <w:left w:val="single" w:sz="4" w:space="0" w:color="auto"/>
              <w:bottom w:val="single" w:sz="4" w:space="0" w:color="auto"/>
              <w:right w:val="single" w:sz="4" w:space="0" w:color="auto"/>
            </w:tcBorders>
            <w:hideMark/>
          </w:tcPr>
          <w:p w14:paraId="4255338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9A708AD" w14:textId="77777777" w:rsidR="002C00EE" w:rsidRPr="00FF088C" w:rsidRDefault="002C00EE" w:rsidP="00741EA5">
            <w:pPr>
              <w:spacing w:before="40" w:after="40"/>
              <w:rPr>
                <w:sz w:val="18"/>
                <w:szCs w:val="18"/>
                <w:lang w:val="en-GB"/>
              </w:rPr>
            </w:pPr>
            <w:r w:rsidRPr="00FF088C">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7804C2FD" w14:textId="77777777" w:rsidR="002C00EE" w:rsidRPr="00FF088C" w:rsidRDefault="002C00EE" w:rsidP="00741EA5">
            <w:pPr>
              <w:spacing w:before="40" w:after="40"/>
              <w:rPr>
                <w:sz w:val="18"/>
                <w:szCs w:val="18"/>
                <w:lang w:val="en-GB"/>
              </w:rPr>
            </w:pPr>
            <w:r w:rsidRPr="00FF088C">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69B9648F" w14:textId="77777777" w:rsidR="002C00EE" w:rsidRPr="00FF088C" w:rsidRDefault="002C00EE" w:rsidP="00741EA5">
            <w:pPr>
              <w:spacing w:before="40" w:after="40"/>
              <w:rPr>
                <w:sz w:val="18"/>
                <w:szCs w:val="18"/>
                <w:lang w:val="en-GB"/>
              </w:rPr>
            </w:pPr>
            <w:r w:rsidRPr="00FF088C">
              <w:rPr>
                <w:sz w:val="18"/>
                <w:szCs w:val="18"/>
                <w:lang w:val="en-GB"/>
              </w:rPr>
              <w:t>XXXV</w:t>
            </w:r>
          </w:p>
        </w:tc>
      </w:tr>
      <w:tr w:rsidR="002C00EE" w:rsidRPr="00FF088C" w14:paraId="74B3AC43"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0F99EBDC" w14:textId="77777777" w:rsidR="002C00EE" w:rsidRPr="00FF088C" w:rsidRDefault="002C00EE" w:rsidP="00741EA5">
            <w:pPr>
              <w:spacing w:before="40" w:after="40"/>
              <w:rPr>
                <w:sz w:val="18"/>
                <w:szCs w:val="18"/>
                <w:lang w:val="en-GB"/>
              </w:rPr>
            </w:pPr>
            <w:r w:rsidRPr="00FF088C">
              <w:rPr>
                <w:sz w:val="18"/>
                <w:szCs w:val="18"/>
                <w:lang w:val="en-GB"/>
              </w:rPr>
              <w:t>Sodium fluoroacetate</w:t>
            </w:r>
          </w:p>
        </w:tc>
        <w:tc>
          <w:tcPr>
            <w:tcW w:w="1211" w:type="dxa"/>
            <w:tcBorders>
              <w:top w:val="single" w:sz="4" w:space="0" w:color="auto"/>
              <w:left w:val="single" w:sz="4" w:space="0" w:color="auto"/>
              <w:bottom w:val="single" w:sz="4" w:space="0" w:color="auto"/>
              <w:right w:val="single" w:sz="4" w:space="0" w:color="auto"/>
            </w:tcBorders>
            <w:noWrap/>
            <w:hideMark/>
          </w:tcPr>
          <w:p w14:paraId="1EFA2347" w14:textId="77777777" w:rsidR="002C00EE" w:rsidRPr="00FF088C" w:rsidRDefault="002C00EE" w:rsidP="00741EA5">
            <w:pPr>
              <w:spacing w:before="40" w:after="40"/>
              <w:rPr>
                <w:sz w:val="18"/>
                <w:szCs w:val="18"/>
                <w:lang w:val="en-GB"/>
              </w:rPr>
            </w:pPr>
            <w:r w:rsidRPr="00FF088C">
              <w:rPr>
                <w:sz w:val="18"/>
                <w:szCs w:val="18"/>
                <w:lang w:val="en-GB"/>
              </w:rPr>
              <w:t>62-74-8</w:t>
            </w:r>
          </w:p>
        </w:tc>
        <w:tc>
          <w:tcPr>
            <w:tcW w:w="1289" w:type="dxa"/>
            <w:tcBorders>
              <w:top w:val="single" w:sz="4" w:space="0" w:color="auto"/>
              <w:left w:val="single" w:sz="4" w:space="0" w:color="auto"/>
              <w:bottom w:val="single" w:sz="4" w:space="0" w:color="auto"/>
              <w:right w:val="single" w:sz="4" w:space="0" w:color="auto"/>
            </w:tcBorders>
            <w:hideMark/>
          </w:tcPr>
          <w:p w14:paraId="7D2811C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53F58AA" w14:textId="77777777" w:rsidR="002C00EE" w:rsidRPr="00FF088C" w:rsidRDefault="002C00EE" w:rsidP="00741EA5">
            <w:pPr>
              <w:spacing w:before="40" w:after="40"/>
              <w:rPr>
                <w:sz w:val="18"/>
                <w:szCs w:val="18"/>
                <w:lang w:val="en-GB"/>
              </w:rPr>
            </w:pPr>
            <w:r w:rsidRPr="00FF088C">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6A3922FC" w14:textId="77777777" w:rsidR="002C00EE" w:rsidRPr="00FF088C" w:rsidRDefault="002C00EE" w:rsidP="00741EA5">
            <w:pPr>
              <w:spacing w:before="40" w:after="40"/>
              <w:rPr>
                <w:sz w:val="18"/>
                <w:szCs w:val="18"/>
                <w:lang w:val="en-GB"/>
              </w:rPr>
            </w:pPr>
            <w:r w:rsidRPr="00FF088C">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2D00045A" w14:textId="77777777" w:rsidR="002C00EE" w:rsidRPr="00FF088C" w:rsidRDefault="002C00EE" w:rsidP="00741EA5">
            <w:pPr>
              <w:spacing w:before="40" w:after="40"/>
              <w:rPr>
                <w:sz w:val="18"/>
                <w:szCs w:val="18"/>
                <w:lang w:val="en-GB"/>
              </w:rPr>
            </w:pPr>
            <w:r w:rsidRPr="00FF088C">
              <w:rPr>
                <w:sz w:val="18"/>
                <w:szCs w:val="18"/>
                <w:lang w:val="en-GB"/>
              </w:rPr>
              <w:t>XXVIII</w:t>
            </w:r>
          </w:p>
        </w:tc>
      </w:tr>
      <w:tr w:rsidR="002C00EE" w:rsidRPr="00FF088C" w14:paraId="405852E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BE46FB1" w14:textId="77777777" w:rsidR="002C00EE" w:rsidRPr="00FF088C" w:rsidRDefault="002C00EE" w:rsidP="00741EA5">
            <w:pPr>
              <w:spacing w:before="40" w:after="40"/>
              <w:rPr>
                <w:sz w:val="18"/>
                <w:szCs w:val="18"/>
                <w:lang w:val="en-GB"/>
              </w:rPr>
            </w:pPr>
            <w:r w:rsidRPr="00FF088C">
              <w:rPr>
                <w:sz w:val="18"/>
                <w:szCs w:val="18"/>
                <w:lang w:val="en-GB"/>
              </w:rPr>
              <w:t>Sodium fluoroacetate</w:t>
            </w:r>
          </w:p>
        </w:tc>
        <w:tc>
          <w:tcPr>
            <w:tcW w:w="1211" w:type="dxa"/>
            <w:tcBorders>
              <w:top w:val="single" w:sz="4" w:space="0" w:color="auto"/>
              <w:left w:val="single" w:sz="4" w:space="0" w:color="auto"/>
              <w:bottom w:val="single" w:sz="4" w:space="0" w:color="auto"/>
              <w:right w:val="single" w:sz="4" w:space="0" w:color="auto"/>
            </w:tcBorders>
            <w:noWrap/>
            <w:hideMark/>
          </w:tcPr>
          <w:p w14:paraId="759D9BC2" w14:textId="77777777" w:rsidR="002C00EE" w:rsidRPr="00FF088C" w:rsidRDefault="002C00EE" w:rsidP="00741EA5">
            <w:pPr>
              <w:spacing w:before="40" w:after="40"/>
              <w:rPr>
                <w:sz w:val="18"/>
                <w:szCs w:val="18"/>
                <w:lang w:val="en-GB"/>
              </w:rPr>
            </w:pPr>
            <w:r w:rsidRPr="00FF088C">
              <w:rPr>
                <w:sz w:val="18"/>
                <w:szCs w:val="18"/>
                <w:lang w:val="en-GB"/>
              </w:rPr>
              <w:t>62-74-8</w:t>
            </w:r>
          </w:p>
        </w:tc>
        <w:tc>
          <w:tcPr>
            <w:tcW w:w="1289" w:type="dxa"/>
            <w:tcBorders>
              <w:top w:val="single" w:sz="4" w:space="0" w:color="auto"/>
              <w:left w:val="single" w:sz="4" w:space="0" w:color="auto"/>
              <w:bottom w:val="single" w:sz="4" w:space="0" w:color="auto"/>
              <w:right w:val="single" w:sz="4" w:space="0" w:color="auto"/>
            </w:tcBorders>
            <w:hideMark/>
          </w:tcPr>
          <w:p w14:paraId="3A6D661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1F2BA6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7E5DBC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82D63BE"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DE22B3B"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17724550" w14:textId="77777777" w:rsidR="002C00EE" w:rsidRPr="00FF088C" w:rsidRDefault="002C00EE" w:rsidP="00741EA5">
            <w:pPr>
              <w:spacing w:before="40" w:after="40"/>
              <w:rPr>
                <w:sz w:val="18"/>
                <w:szCs w:val="18"/>
                <w:lang w:val="en-GB"/>
              </w:rPr>
            </w:pPr>
            <w:r w:rsidRPr="00FF088C">
              <w:rPr>
                <w:sz w:val="18"/>
                <w:szCs w:val="18"/>
                <w:lang w:val="en-GB"/>
              </w:rPr>
              <w:t>Tefluthrin</w:t>
            </w:r>
          </w:p>
        </w:tc>
        <w:tc>
          <w:tcPr>
            <w:tcW w:w="1211" w:type="dxa"/>
            <w:tcBorders>
              <w:top w:val="single" w:sz="4" w:space="0" w:color="auto"/>
              <w:left w:val="single" w:sz="4" w:space="0" w:color="auto"/>
              <w:bottom w:val="single" w:sz="4" w:space="0" w:color="auto"/>
              <w:right w:val="single" w:sz="4" w:space="0" w:color="auto"/>
            </w:tcBorders>
            <w:noWrap/>
            <w:hideMark/>
          </w:tcPr>
          <w:p w14:paraId="15D9C12B" w14:textId="77777777" w:rsidR="002C00EE" w:rsidRPr="00FF088C" w:rsidRDefault="002C00EE" w:rsidP="00741EA5">
            <w:pPr>
              <w:spacing w:before="40" w:after="40"/>
              <w:rPr>
                <w:sz w:val="18"/>
                <w:szCs w:val="18"/>
                <w:lang w:val="en-GB"/>
              </w:rPr>
            </w:pPr>
            <w:r w:rsidRPr="00FF088C">
              <w:rPr>
                <w:sz w:val="18"/>
                <w:szCs w:val="18"/>
                <w:lang w:val="en-GB"/>
              </w:rPr>
              <w:t>79538-32-2</w:t>
            </w:r>
          </w:p>
        </w:tc>
        <w:tc>
          <w:tcPr>
            <w:tcW w:w="1289" w:type="dxa"/>
            <w:tcBorders>
              <w:top w:val="single" w:sz="4" w:space="0" w:color="auto"/>
              <w:left w:val="single" w:sz="4" w:space="0" w:color="auto"/>
              <w:bottom w:val="single" w:sz="4" w:space="0" w:color="auto"/>
              <w:right w:val="single" w:sz="4" w:space="0" w:color="auto"/>
            </w:tcBorders>
            <w:hideMark/>
          </w:tcPr>
          <w:p w14:paraId="5DD43D73"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24652C6"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EE24248"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915A184"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67EDE42F"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8A14DF3" w14:textId="77777777" w:rsidR="002C00EE" w:rsidRPr="00FF088C" w:rsidRDefault="002C00EE" w:rsidP="00741EA5">
            <w:pPr>
              <w:spacing w:before="40" w:after="40"/>
              <w:rPr>
                <w:sz w:val="18"/>
                <w:szCs w:val="18"/>
                <w:lang w:val="en-GB"/>
              </w:rPr>
            </w:pPr>
            <w:r w:rsidRPr="00FF088C">
              <w:rPr>
                <w:sz w:val="18"/>
                <w:szCs w:val="18"/>
                <w:lang w:val="en-GB"/>
              </w:rPr>
              <w:t>TEPP</w:t>
            </w:r>
          </w:p>
        </w:tc>
        <w:tc>
          <w:tcPr>
            <w:tcW w:w="1211" w:type="dxa"/>
            <w:tcBorders>
              <w:top w:val="single" w:sz="4" w:space="0" w:color="auto"/>
              <w:left w:val="single" w:sz="4" w:space="0" w:color="auto"/>
              <w:bottom w:val="single" w:sz="4" w:space="0" w:color="auto"/>
              <w:right w:val="single" w:sz="4" w:space="0" w:color="auto"/>
            </w:tcBorders>
            <w:noWrap/>
            <w:hideMark/>
          </w:tcPr>
          <w:p w14:paraId="3F38431C" w14:textId="77777777" w:rsidR="002C00EE" w:rsidRPr="00FF088C" w:rsidRDefault="002C00EE" w:rsidP="00741EA5">
            <w:pPr>
              <w:spacing w:before="40" w:after="40"/>
              <w:rPr>
                <w:sz w:val="18"/>
                <w:szCs w:val="18"/>
                <w:lang w:val="en-GB"/>
              </w:rPr>
            </w:pPr>
            <w:r w:rsidRPr="00FF088C">
              <w:rPr>
                <w:sz w:val="18"/>
                <w:szCs w:val="18"/>
                <w:lang w:val="en-GB"/>
              </w:rPr>
              <w:t>107-49-3</w:t>
            </w:r>
          </w:p>
        </w:tc>
        <w:tc>
          <w:tcPr>
            <w:tcW w:w="1289" w:type="dxa"/>
            <w:tcBorders>
              <w:top w:val="single" w:sz="4" w:space="0" w:color="auto"/>
              <w:left w:val="single" w:sz="4" w:space="0" w:color="auto"/>
              <w:bottom w:val="single" w:sz="4" w:space="0" w:color="auto"/>
              <w:right w:val="single" w:sz="4" w:space="0" w:color="auto"/>
            </w:tcBorders>
            <w:hideMark/>
          </w:tcPr>
          <w:p w14:paraId="6C736F39"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37EC6AF"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198ED7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2DB7394"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06B3F47"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2C57BCD0" w14:textId="77777777" w:rsidR="002C00EE" w:rsidRPr="00FF088C" w:rsidRDefault="002C00EE" w:rsidP="00741EA5">
            <w:pPr>
              <w:spacing w:before="40" w:after="40"/>
              <w:rPr>
                <w:sz w:val="18"/>
                <w:szCs w:val="18"/>
                <w:lang w:val="en-GB"/>
              </w:rPr>
            </w:pPr>
            <w:r w:rsidRPr="00FF088C">
              <w:rPr>
                <w:sz w:val="18"/>
                <w:szCs w:val="18"/>
                <w:lang w:val="en-GB"/>
              </w:rPr>
              <w:t>Terbufos</w:t>
            </w:r>
          </w:p>
        </w:tc>
        <w:tc>
          <w:tcPr>
            <w:tcW w:w="1211" w:type="dxa"/>
            <w:tcBorders>
              <w:top w:val="single" w:sz="4" w:space="0" w:color="auto"/>
              <w:left w:val="single" w:sz="4" w:space="0" w:color="auto"/>
              <w:bottom w:val="single" w:sz="4" w:space="0" w:color="auto"/>
              <w:right w:val="single" w:sz="4" w:space="0" w:color="auto"/>
            </w:tcBorders>
            <w:noWrap/>
            <w:hideMark/>
          </w:tcPr>
          <w:p w14:paraId="3CF333F5" w14:textId="77777777" w:rsidR="002C00EE" w:rsidRPr="00FF088C" w:rsidRDefault="002C00EE" w:rsidP="00741EA5">
            <w:pPr>
              <w:spacing w:before="40" w:after="40"/>
              <w:rPr>
                <w:sz w:val="18"/>
                <w:szCs w:val="18"/>
                <w:lang w:val="en-GB"/>
              </w:rPr>
            </w:pPr>
            <w:r w:rsidRPr="00FF088C">
              <w:rPr>
                <w:sz w:val="18"/>
                <w:szCs w:val="18"/>
                <w:lang w:val="en-GB"/>
              </w:rPr>
              <w:t>13071-79-9</w:t>
            </w:r>
          </w:p>
        </w:tc>
        <w:tc>
          <w:tcPr>
            <w:tcW w:w="1289" w:type="dxa"/>
            <w:tcBorders>
              <w:top w:val="single" w:sz="4" w:space="0" w:color="auto"/>
              <w:left w:val="single" w:sz="4" w:space="0" w:color="auto"/>
              <w:bottom w:val="single" w:sz="4" w:space="0" w:color="auto"/>
              <w:right w:val="single" w:sz="4" w:space="0" w:color="auto"/>
            </w:tcBorders>
            <w:hideMark/>
          </w:tcPr>
          <w:p w14:paraId="591D00EA"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8B8F2B7"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A442AE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42F94C6"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5FB4DE38"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D676E58" w14:textId="77777777" w:rsidR="002C00EE" w:rsidRPr="00FF088C" w:rsidRDefault="002C00EE" w:rsidP="00741EA5">
            <w:pPr>
              <w:spacing w:before="40" w:after="40"/>
              <w:rPr>
                <w:sz w:val="18"/>
                <w:szCs w:val="18"/>
                <w:lang w:val="en-GB"/>
              </w:rPr>
            </w:pPr>
            <w:r w:rsidRPr="00FF088C">
              <w:rPr>
                <w:sz w:val="18"/>
                <w:szCs w:val="18"/>
                <w:lang w:val="en-GB"/>
              </w:rPr>
              <w:t>Tetradifon</w:t>
            </w:r>
          </w:p>
        </w:tc>
        <w:tc>
          <w:tcPr>
            <w:tcW w:w="1211" w:type="dxa"/>
            <w:tcBorders>
              <w:top w:val="single" w:sz="4" w:space="0" w:color="auto"/>
              <w:left w:val="single" w:sz="4" w:space="0" w:color="auto"/>
              <w:bottom w:val="single" w:sz="4" w:space="0" w:color="auto"/>
              <w:right w:val="single" w:sz="4" w:space="0" w:color="auto"/>
            </w:tcBorders>
            <w:noWrap/>
            <w:hideMark/>
          </w:tcPr>
          <w:p w14:paraId="440100DB" w14:textId="77777777" w:rsidR="002C00EE" w:rsidRPr="00FF088C" w:rsidRDefault="002C00EE" w:rsidP="00741EA5">
            <w:pPr>
              <w:spacing w:before="40" w:after="40"/>
              <w:rPr>
                <w:sz w:val="18"/>
                <w:szCs w:val="18"/>
                <w:lang w:val="en-GB"/>
              </w:rPr>
            </w:pPr>
            <w:r w:rsidRPr="00FF088C">
              <w:rPr>
                <w:sz w:val="18"/>
                <w:szCs w:val="18"/>
                <w:lang w:val="en-GB"/>
              </w:rPr>
              <w:t>116-29-0</w:t>
            </w:r>
          </w:p>
        </w:tc>
        <w:tc>
          <w:tcPr>
            <w:tcW w:w="1289" w:type="dxa"/>
            <w:tcBorders>
              <w:top w:val="single" w:sz="4" w:space="0" w:color="auto"/>
              <w:left w:val="single" w:sz="4" w:space="0" w:color="auto"/>
              <w:bottom w:val="single" w:sz="4" w:space="0" w:color="auto"/>
              <w:right w:val="single" w:sz="4" w:space="0" w:color="auto"/>
            </w:tcBorders>
            <w:hideMark/>
          </w:tcPr>
          <w:p w14:paraId="758AB80F"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5C403DE"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BD5558F"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24016BB" w14:textId="77777777" w:rsidR="002C00EE" w:rsidRPr="00FF088C" w:rsidRDefault="002C00EE" w:rsidP="00741EA5">
            <w:pPr>
              <w:spacing w:before="40" w:after="40"/>
              <w:rPr>
                <w:sz w:val="18"/>
                <w:szCs w:val="18"/>
                <w:lang w:val="en-GB"/>
              </w:rPr>
            </w:pPr>
            <w:r w:rsidRPr="00FF088C">
              <w:rPr>
                <w:sz w:val="18"/>
                <w:szCs w:val="18"/>
                <w:lang w:val="en-GB"/>
              </w:rPr>
              <w:t>XXXVIII</w:t>
            </w:r>
          </w:p>
        </w:tc>
      </w:tr>
      <w:tr w:rsidR="002C00EE" w:rsidRPr="00FF088C" w14:paraId="662D26AA"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38BE05D4" w14:textId="77777777" w:rsidR="002C00EE" w:rsidRPr="00FF088C" w:rsidRDefault="002C00EE" w:rsidP="00741EA5">
            <w:pPr>
              <w:spacing w:before="40" w:after="40"/>
              <w:rPr>
                <w:sz w:val="18"/>
                <w:szCs w:val="18"/>
                <w:lang w:val="en-GB"/>
              </w:rPr>
            </w:pPr>
            <w:r w:rsidRPr="00FF088C">
              <w:rPr>
                <w:sz w:val="18"/>
                <w:szCs w:val="18"/>
                <w:lang w:val="en-GB"/>
              </w:rPr>
              <w:t>Thallium sulphate</w:t>
            </w:r>
          </w:p>
        </w:tc>
        <w:tc>
          <w:tcPr>
            <w:tcW w:w="1211" w:type="dxa"/>
            <w:tcBorders>
              <w:top w:val="single" w:sz="4" w:space="0" w:color="auto"/>
              <w:left w:val="single" w:sz="4" w:space="0" w:color="auto"/>
              <w:bottom w:val="single" w:sz="4" w:space="0" w:color="auto"/>
              <w:right w:val="single" w:sz="4" w:space="0" w:color="auto"/>
            </w:tcBorders>
            <w:noWrap/>
            <w:hideMark/>
          </w:tcPr>
          <w:p w14:paraId="6CF256AD" w14:textId="77777777" w:rsidR="002C00EE" w:rsidRPr="00FF088C" w:rsidRDefault="002C00EE" w:rsidP="00741EA5">
            <w:pPr>
              <w:spacing w:before="40" w:after="40"/>
              <w:rPr>
                <w:sz w:val="18"/>
                <w:szCs w:val="18"/>
                <w:lang w:val="en-GB"/>
              </w:rPr>
            </w:pPr>
            <w:r w:rsidRPr="00FF088C">
              <w:rPr>
                <w:sz w:val="18"/>
                <w:szCs w:val="18"/>
                <w:lang w:val="en-GB"/>
              </w:rPr>
              <w:t>7446-18-6</w:t>
            </w:r>
          </w:p>
        </w:tc>
        <w:tc>
          <w:tcPr>
            <w:tcW w:w="1289" w:type="dxa"/>
            <w:tcBorders>
              <w:top w:val="single" w:sz="4" w:space="0" w:color="auto"/>
              <w:left w:val="single" w:sz="4" w:space="0" w:color="auto"/>
              <w:bottom w:val="single" w:sz="4" w:space="0" w:color="auto"/>
              <w:right w:val="single" w:sz="4" w:space="0" w:color="auto"/>
            </w:tcBorders>
            <w:hideMark/>
          </w:tcPr>
          <w:p w14:paraId="27F421B0"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BBD13B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FA9FE7C"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794E54A"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073774E1"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6D313F57" w14:textId="77777777" w:rsidR="002C00EE" w:rsidRPr="00FF088C" w:rsidRDefault="002C00EE" w:rsidP="00741EA5">
            <w:pPr>
              <w:spacing w:before="40" w:after="40"/>
              <w:rPr>
                <w:sz w:val="18"/>
                <w:szCs w:val="18"/>
                <w:lang w:val="en-GB"/>
              </w:rPr>
            </w:pPr>
            <w:r w:rsidRPr="00FF088C">
              <w:rPr>
                <w:sz w:val="18"/>
                <w:szCs w:val="18"/>
                <w:lang w:val="en-GB"/>
              </w:rPr>
              <w:t>Thionazin</w:t>
            </w:r>
          </w:p>
        </w:tc>
        <w:tc>
          <w:tcPr>
            <w:tcW w:w="1211" w:type="dxa"/>
            <w:tcBorders>
              <w:top w:val="single" w:sz="4" w:space="0" w:color="auto"/>
              <w:left w:val="single" w:sz="4" w:space="0" w:color="auto"/>
              <w:bottom w:val="single" w:sz="4" w:space="0" w:color="auto"/>
              <w:right w:val="single" w:sz="4" w:space="0" w:color="auto"/>
            </w:tcBorders>
            <w:noWrap/>
            <w:hideMark/>
          </w:tcPr>
          <w:p w14:paraId="1557E8EA" w14:textId="77777777" w:rsidR="002C00EE" w:rsidRPr="00FF088C" w:rsidRDefault="002C00EE" w:rsidP="00741EA5">
            <w:pPr>
              <w:spacing w:before="40" w:after="40"/>
              <w:rPr>
                <w:sz w:val="18"/>
                <w:szCs w:val="18"/>
                <w:lang w:val="en-GB"/>
              </w:rPr>
            </w:pPr>
            <w:r w:rsidRPr="00FF088C">
              <w:rPr>
                <w:sz w:val="18"/>
                <w:szCs w:val="18"/>
                <w:lang w:val="en-GB"/>
              </w:rPr>
              <w:t>297-97-2</w:t>
            </w:r>
          </w:p>
        </w:tc>
        <w:tc>
          <w:tcPr>
            <w:tcW w:w="1289" w:type="dxa"/>
            <w:tcBorders>
              <w:top w:val="single" w:sz="4" w:space="0" w:color="auto"/>
              <w:left w:val="single" w:sz="4" w:space="0" w:color="auto"/>
              <w:bottom w:val="single" w:sz="4" w:space="0" w:color="auto"/>
              <w:right w:val="single" w:sz="4" w:space="0" w:color="auto"/>
            </w:tcBorders>
            <w:hideMark/>
          </w:tcPr>
          <w:p w14:paraId="688F19AB"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4D8ABF5"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749B2FE"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1647DB7" w14:textId="77777777" w:rsidR="002C00EE" w:rsidRPr="00FF088C" w:rsidRDefault="002C00EE" w:rsidP="00741EA5">
            <w:pPr>
              <w:spacing w:before="40" w:after="40"/>
              <w:rPr>
                <w:sz w:val="18"/>
                <w:szCs w:val="18"/>
                <w:lang w:val="en-GB"/>
              </w:rPr>
            </w:pPr>
            <w:r w:rsidRPr="00FF088C">
              <w:rPr>
                <w:sz w:val="18"/>
                <w:szCs w:val="18"/>
                <w:lang w:val="en-GB"/>
              </w:rPr>
              <w:t>XXVII</w:t>
            </w:r>
          </w:p>
        </w:tc>
      </w:tr>
      <w:tr w:rsidR="002C00EE" w:rsidRPr="00FF088C" w14:paraId="2B1B5E4E"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758B9355" w14:textId="77777777" w:rsidR="002C00EE" w:rsidRPr="00FF088C" w:rsidRDefault="002C00EE" w:rsidP="00741EA5">
            <w:pPr>
              <w:spacing w:before="40" w:after="40"/>
              <w:rPr>
                <w:sz w:val="18"/>
                <w:szCs w:val="18"/>
                <w:lang w:val="en-GB"/>
              </w:rPr>
            </w:pPr>
            <w:r w:rsidRPr="00FF088C">
              <w:rPr>
                <w:sz w:val="18"/>
                <w:szCs w:val="18"/>
                <w:lang w:val="en-GB"/>
              </w:rPr>
              <w:t>Zineb</w:t>
            </w:r>
          </w:p>
        </w:tc>
        <w:tc>
          <w:tcPr>
            <w:tcW w:w="1211" w:type="dxa"/>
            <w:tcBorders>
              <w:top w:val="single" w:sz="4" w:space="0" w:color="auto"/>
              <w:left w:val="single" w:sz="4" w:space="0" w:color="auto"/>
              <w:bottom w:val="single" w:sz="4" w:space="0" w:color="auto"/>
              <w:right w:val="single" w:sz="4" w:space="0" w:color="auto"/>
            </w:tcBorders>
            <w:noWrap/>
            <w:hideMark/>
          </w:tcPr>
          <w:p w14:paraId="06A0270B" w14:textId="77777777" w:rsidR="002C00EE" w:rsidRPr="00FF088C" w:rsidRDefault="002C00EE" w:rsidP="00741EA5">
            <w:pPr>
              <w:spacing w:before="40" w:after="40"/>
              <w:rPr>
                <w:sz w:val="18"/>
                <w:szCs w:val="18"/>
                <w:lang w:val="en-GB"/>
              </w:rPr>
            </w:pPr>
            <w:r w:rsidRPr="00FF088C">
              <w:rPr>
                <w:sz w:val="18"/>
                <w:szCs w:val="18"/>
                <w:lang w:val="en-GB"/>
              </w:rPr>
              <w:t>12122-67-7</w:t>
            </w:r>
          </w:p>
        </w:tc>
        <w:tc>
          <w:tcPr>
            <w:tcW w:w="1289" w:type="dxa"/>
            <w:tcBorders>
              <w:top w:val="single" w:sz="4" w:space="0" w:color="auto"/>
              <w:left w:val="single" w:sz="4" w:space="0" w:color="auto"/>
              <w:bottom w:val="single" w:sz="4" w:space="0" w:color="auto"/>
              <w:right w:val="single" w:sz="4" w:space="0" w:color="auto"/>
            </w:tcBorders>
            <w:hideMark/>
          </w:tcPr>
          <w:p w14:paraId="4906964E"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CC108DA" w14:textId="77777777" w:rsidR="002C00EE" w:rsidRPr="00FF088C" w:rsidRDefault="002C00EE" w:rsidP="00741EA5">
            <w:pPr>
              <w:spacing w:before="40" w:after="40"/>
              <w:rPr>
                <w:sz w:val="18"/>
                <w:szCs w:val="18"/>
                <w:lang w:val="en-GB"/>
              </w:rPr>
            </w:pPr>
            <w:r w:rsidRPr="00FF088C">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47D56DB"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779EA39" w14:textId="77777777" w:rsidR="002C00EE" w:rsidRPr="00FF088C" w:rsidRDefault="002C00EE" w:rsidP="00741EA5">
            <w:pPr>
              <w:spacing w:before="40" w:after="40"/>
              <w:rPr>
                <w:sz w:val="18"/>
                <w:szCs w:val="18"/>
                <w:lang w:val="en-GB"/>
              </w:rPr>
            </w:pPr>
            <w:r w:rsidRPr="00FF088C">
              <w:rPr>
                <w:sz w:val="18"/>
                <w:szCs w:val="18"/>
                <w:lang w:val="en-GB"/>
              </w:rPr>
              <w:t>XXXIX</w:t>
            </w:r>
          </w:p>
        </w:tc>
      </w:tr>
      <w:tr w:rsidR="002C00EE" w:rsidRPr="00FF088C" w14:paraId="49187D59" w14:textId="77777777" w:rsidTr="00741EA5">
        <w:trPr>
          <w:cantSplit/>
        </w:trPr>
        <w:tc>
          <w:tcPr>
            <w:tcW w:w="2703" w:type="dxa"/>
            <w:tcBorders>
              <w:top w:val="single" w:sz="4" w:space="0" w:color="auto"/>
              <w:left w:val="single" w:sz="4" w:space="0" w:color="auto"/>
              <w:bottom w:val="single" w:sz="4" w:space="0" w:color="auto"/>
              <w:right w:val="single" w:sz="4" w:space="0" w:color="auto"/>
            </w:tcBorders>
            <w:hideMark/>
          </w:tcPr>
          <w:p w14:paraId="53FDA8C2" w14:textId="77777777" w:rsidR="002C00EE" w:rsidRPr="00FF088C" w:rsidRDefault="002C00EE" w:rsidP="00741EA5">
            <w:pPr>
              <w:spacing w:before="40" w:after="40"/>
              <w:rPr>
                <w:sz w:val="18"/>
                <w:szCs w:val="18"/>
                <w:lang w:val="en-GB"/>
              </w:rPr>
            </w:pPr>
            <w:r w:rsidRPr="00FF088C">
              <w:rPr>
                <w:sz w:val="18"/>
                <w:szCs w:val="18"/>
                <w:lang w:val="en-GB"/>
              </w:rPr>
              <w:t>Zineb</w:t>
            </w:r>
          </w:p>
        </w:tc>
        <w:tc>
          <w:tcPr>
            <w:tcW w:w="1211" w:type="dxa"/>
            <w:tcBorders>
              <w:top w:val="single" w:sz="4" w:space="0" w:color="auto"/>
              <w:left w:val="single" w:sz="4" w:space="0" w:color="auto"/>
              <w:bottom w:val="single" w:sz="4" w:space="0" w:color="auto"/>
              <w:right w:val="single" w:sz="4" w:space="0" w:color="auto"/>
            </w:tcBorders>
            <w:noWrap/>
            <w:hideMark/>
          </w:tcPr>
          <w:p w14:paraId="453FECD3" w14:textId="77777777" w:rsidR="002C00EE" w:rsidRPr="00FF088C" w:rsidRDefault="002C00EE" w:rsidP="00741EA5">
            <w:pPr>
              <w:spacing w:before="40" w:after="40"/>
              <w:rPr>
                <w:sz w:val="18"/>
                <w:szCs w:val="18"/>
                <w:lang w:val="en-GB"/>
              </w:rPr>
            </w:pPr>
            <w:r w:rsidRPr="00FF088C">
              <w:rPr>
                <w:sz w:val="18"/>
                <w:szCs w:val="18"/>
                <w:lang w:val="en-GB"/>
              </w:rPr>
              <w:t>12122-67-7</w:t>
            </w:r>
          </w:p>
        </w:tc>
        <w:tc>
          <w:tcPr>
            <w:tcW w:w="1289" w:type="dxa"/>
            <w:tcBorders>
              <w:top w:val="single" w:sz="4" w:space="0" w:color="auto"/>
              <w:left w:val="single" w:sz="4" w:space="0" w:color="auto"/>
              <w:bottom w:val="single" w:sz="4" w:space="0" w:color="auto"/>
              <w:right w:val="single" w:sz="4" w:space="0" w:color="auto"/>
            </w:tcBorders>
            <w:hideMark/>
          </w:tcPr>
          <w:p w14:paraId="406D2608" w14:textId="77777777" w:rsidR="002C00EE" w:rsidRPr="00FF088C" w:rsidRDefault="002C00EE" w:rsidP="00741EA5">
            <w:pPr>
              <w:spacing w:before="40" w:after="40"/>
              <w:rPr>
                <w:sz w:val="18"/>
                <w:szCs w:val="18"/>
                <w:lang w:val="en-GB"/>
              </w:rPr>
            </w:pPr>
            <w:r w:rsidRPr="00FF088C">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658D068" w14:textId="77777777" w:rsidR="002C00EE" w:rsidRPr="00FF088C" w:rsidRDefault="002C00EE" w:rsidP="00741EA5">
            <w:pPr>
              <w:spacing w:before="40" w:after="40"/>
              <w:rPr>
                <w:sz w:val="18"/>
                <w:szCs w:val="18"/>
                <w:lang w:val="en-GB"/>
              </w:rPr>
            </w:pPr>
            <w:r w:rsidRPr="00FF088C">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83FF4E9" w14:textId="77777777" w:rsidR="002C00EE" w:rsidRPr="00FF088C" w:rsidRDefault="002C00EE" w:rsidP="00741EA5">
            <w:pPr>
              <w:spacing w:before="40" w:after="40"/>
              <w:rPr>
                <w:sz w:val="18"/>
                <w:szCs w:val="18"/>
                <w:lang w:val="en-GB"/>
              </w:rPr>
            </w:pPr>
            <w:r w:rsidRPr="00FF088C">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8A33AEE" w14:textId="77777777" w:rsidR="002C00EE" w:rsidRPr="00FF088C" w:rsidRDefault="002C00EE" w:rsidP="00741EA5">
            <w:pPr>
              <w:spacing w:before="40" w:after="40"/>
              <w:rPr>
                <w:sz w:val="18"/>
                <w:szCs w:val="18"/>
                <w:lang w:val="en-GB"/>
              </w:rPr>
            </w:pPr>
            <w:r w:rsidRPr="00FF088C">
              <w:rPr>
                <w:sz w:val="18"/>
                <w:szCs w:val="18"/>
                <w:lang w:val="en-GB"/>
              </w:rPr>
              <w:t>XXXVIII</w:t>
            </w:r>
          </w:p>
        </w:tc>
      </w:tr>
    </w:tbl>
    <w:p w14:paraId="3F5D99A5" w14:textId="77777777" w:rsidR="002C00EE" w:rsidRPr="00FF088C" w:rsidRDefault="002C00EE" w:rsidP="00293A07">
      <w:pPr>
        <w:jc w:val="center"/>
        <w:rPr>
          <w:b/>
          <w:snapToGrid w:val="0"/>
          <w:lang w:val="en-GB"/>
        </w:rPr>
      </w:pPr>
    </w:p>
    <w:p w14:paraId="5EB31408" w14:textId="77777777" w:rsidR="00AC1AAC" w:rsidRPr="00FF088C" w:rsidRDefault="00AC1AAC" w:rsidP="004C05DB">
      <w:pPr>
        <w:tabs>
          <w:tab w:val="left" w:pos="900"/>
        </w:tabs>
        <w:ind w:left="900" w:hanging="900"/>
        <w:jc w:val="both"/>
        <w:rPr>
          <w:snapToGrid w:val="0"/>
          <w:sz w:val="22"/>
          <w:szCs w:val="22"/>
          <w:lang w:val="en-GB"/>
        </w:rPr>
      </w:pPr>
    </w:p>
    <w:p w14:paraId="171459BD" w14:textId="77777777" w:rsidR="00C542A8" w:rsidRPr="00FF088C" w:rsidRDefault="00C542A8" w:rsidP="004C05DB">
      <w:pPr>
        <w:jc w:val="both"/>
        <w:rPr>
          <w:rFonts w:ascii="Arial" w:hAnsi="Arial" w:cs="Arial"/>
          <w:b/>
          <w:sz w:val="22"/>
          <w:szCs w:val="22"/>
          <w:lang w:val="en-GB"/>
        </w:rPr>
        <w:sectPr w:rsidR="00C542A8" w:rsidRPr="00FF088C" w:rsidSect="00BF23CC">
          <w:headerReference w:type="default" r:id="rId28"/>
          <w:pgSz w:w="11907" w:h="16839" w:code="9"/>
          <w:pgMar w:top="1134" w:right="1134" w:bottom="1134" w:left="1134" w:header="709" w:footer="284" w:gutter="0"/>
          <w:cols w:space="708"/>
          <w:docGrid w:linePitch="360"/>
        </w:sectPr>
      </w:pPr>
    </w:p>
    <w:p w14:paraId="02C3718B" w14:textId="1CD769CF" w:rsidR="007B68CF" w:rsidRPr="00FF088C" w:rsidRDefault="00BC73C4" w:rsidP="00293A07">
      <w:pPr>
        <w:jc w:val="center"/>
        <w:outlineLvl w:val="0"/>
        <w:rPr>
          <w:b/>
          <w:snapToGrid w:val="0"/>
          <w:lang w:val="en-GB"/>
        </w:rPr>
      </w:pPr>
      <w:bookmarkStart w:id="293" w:name="_Toc484684997"/>
      <w:r w:rsidRPr="00FF088C">
        <w:rPr>
          <w:b/>
          <w:lang w:val="en-GB"/>
        </w:rPr>
        <w:lastRenderedPageBreak/>
        <w:t>APPENDIX VI</w:t>
      </w:r>
      <w:r w:rsidR="00602DC1" w:rsidRPr="00FF088C">
        <w:rPr>
          <w:b/>
          <w:lang w:val="en-GB"/>
        </w:rPr>
        <w:br/>
      </w:r>
      <w:r w:rsidR="00602DC1" w:rsidRPr="00FF088C">
        <w:rPr>
          <w:b/>
          <w:lang w:val="en-GB"/>
        </w:rPr>
        <w:br/>
      </w:r>
      <w:r w:rsidRPr="00FF088C">
        <w:rPr>
          <w:b/>
          <w:snapToGrid w:val="0"/>
          <w:lang w:val="en-GB"/>
        </w:rPr>
        <w:t>INFORMATION EXCHANGE ON CHEMICALS RECOMMEN</w:t>
      </w:r>
      <w:bookmarkStart w:id="294" w:name="_Toc231189263"/>
      <w:bookmarkStart w:id="295" w:name="_Toc405799036"/>
      <w:bookmarkStart w:id="296" w:name="_Toc405800805"/>
      <w:r w:rsidRPr="00FF088C">
        <w:rPr>
          <w:b/>
          <w:snapToGrid w:val="0"/>
          <w:lang w:val="en-GB"/>
        </w:rPr>
        <w:t>DED BY THE CH</w:t>
      </w:r>
      <w:bookmarkEnd w:id="294"/>
      <w:bookmarkEnd w:id="295"/>
      <w:bookmarkEnd w:id="296"/>
      <w:r w:rsidRPr="00FF088C">
        <w:rPr>
          <w:b/>
          <w:snapToGrid w:val="0"/>
          <w:lang w:val="en-GB"/>
        </w:rPr>
        <w:t xml:space="preserve">EMICAL REVIEW COMMITTEE FOR LISTING IN ANNEX III BUT </w:t>
      </w:r>
      <w:bookmarkStart w:id="297" w:name="_Toc405887668"/>
      <w:bookmarkStart w:id="298" w:name="_Toc421544546"/>
      <w:bookmarkEnd w:id="284"/>
      <w:bookmarkEnd w:id="285"/>
      <w:bookmarkEnd w:id="286"/>
      <w:bookmarkEnd w:id="287"/>
      <w:bookmarkEnd w:id="288"/>
      <w:r w:rsidRPr="00FF088C">
        <w:rPr>
          <w:b/>
          <w:snapToGrid w:val="0"/>
          <w:lang w:val="en-GB"/>
        </w:rPr>
        <w:t>FOR WHICH THE CONFERENCE OF THE PARTIES HAS YET TO TAKE A FINAL DECISION</w:t>
      </w:r>
      <w:bookmarkEnd w:id="293"/>
    </w:p>
    <w:p w14:paraId="1EE798B8" w14:textId="77777777" w:rsidR="007B68CF" w:rsidRPr="00FF088C" w:rsidRDefault="007B68CF" w:rsidP="004C05DB">
      <w:pPr>
        <w:jc w:val="both"/>
        <w:rPr>
          <w:sz w:val="22"/>
          <w:szCs w:val="22"/>
          <w:lang w:val="en-GB"/>
        </w:rPr>
      </w:pPr>
    </w:p>
    <w:p w14:paraId="35DA9FAA" w14:textId="180CDF05" w:rsidR="007B68CF" w:rsidRPr="00FF088C" w:rsidRDefault="005366DD" w:rsidP="004C05DB">
      <w:pPr>
        <w:jc w:val="both"/>
        <w:rPr>
          <w:sz w:val="22"/>
          <w:szCs w:val="22"/>
          <w:lang w:val="en-GB"/>
        </w:rPr>
      </w:pPr>
      <w:r w:rsidRPr="00FF088C">
        <w:rPr>
          <w:sz w:val="22"/>
          <w:szCs w:val="22"/>
          <w:lang w:val="en-GB"/>
        </w:rPr>
        <w:t xml:space="preserve">In line with decisions RC-3/3, RC-4/4, RC-6/8, </w:t>
      </w:r>
      <w:r w:rsidRPr="00FF088C">
        <w:rPr>
          <w:snapToGrid w:val="0"/>
          <w:sz w:val="22"/>
          <w:szCs w:val="22"/>
          <w:lang w:val="en-GB"/>
        </w:rPr>
        <w:t>RC-8/6</w:t>
      </w:r>
      <w:r w:rsidR="00EF10D6" w:rsidRPr="00FF088C">
        <w:rPr>
          <w:snapToGrid w:val="0"/>
          <w:sz w:val="22"/>
          <w:szCs w:val="22"/>
          <w:lang w:val="en-GB"/>
        </w:rPr>
        <w:t xml:space="preserve"> and</w:t>
      </w:r>
      <w:r w:rsidRPr="00FF088C">
        <w:rPr>
          <w:snapToGrid w:val="0"/>
          <w:sz w:val="22"/>
          <w:szCs w:val="22"/>
          <w:lang w:val="en-GB"/>
        </w:rPr>
        <w:t xml:space="preserve"> RC-8/7 </w:t>
      </w:r>
      <w:r w:rsidRPr="00FF088C">
        <w:rPr>
          <w:sz w:val="22"/>
          <w:szCs w:val="22"/>
          <w:lang w:val="en-GB"/>
        </w:rPr>
        <w:t xml:space="preserve">and </w:t>
      </w:r>
      <w:r w:rsidR="00186E46" w:rsidRPr="00FF088C">
        <w:rPr>
          <w:sz w:val="22"/>
          <w:szCs w:val="22"/>
          <w:lang w:val="en-GB"/>
        </w:rPr>
        <w:t>paragraph </w:t>
      </w:r>
      <w:r w:rsidRPr="00FF088C">
        <w:rPr>
          <w:sz w:val="22"/>
          <w:szCs w:val="22"/>
          <w:lang w:val="en-GB"/>
        </w:rPr>
        <w:t xml:space="preserve">1 of </w:t>
      </w:r>
      <w:r w:rsidR="00186E46" w:rsidRPr="00FF088C">
        <w:rPr>
          <w:sz w:val="22"/>
          <w:szCs w:val="22"/>
          <w:lang w:val="en-GB"/>
        </w:rPr>
        <w:t>Article </w:t>
      </w:r>
      <w:r w:rsidRPr="00FF088C">
        <w:rPr>
          <w:sz w:val="22"/>
          <w:szCs w:val="22"/>
          <w:lang w:val="en-GB"/>
        </w:rPr>
        <w:t xml:space="preserve">14, </w:t>
      </w:r>
      <w:r w:rsidR="00186E46" w:rsidRPr="00FF088C">
        <w:rPr>
          <w:sz w:val="22"/>
          <w:szCs w:val="22"/>
          <w:lang w:val="en-GB"/>
        </w:rPr>
        <w:t>appendix </w:t>
      </w:r>
      <w:r w:rsidR="00BC73C4" w:rsidRPr="00FF088C">
        <w:rPr>
          <w:sz w:val="22"/>
          <w:szCs w:val="22"/>
          <w:lang w:val="en-GB"/>
        </w:rPr>
        <w:t xml:space="preserve">VI has been </w:t>
      </w:r>
      <w:r w:rsidR="009D58F7" w:rsidRPr="00FF088C">
        <w:rPr>
          <w:sz w:val="22"/>
          <w:szCs w:val="22"/>
          <w:lang w:val="en-GB"/>
        </w:rPr>
        <w:t>prepared</w:t>
      </w:r>
      <w:r w:rsidR="00BC73C4" w:rsidRPr="00FF088C">
        <w:rPr>
          <w:sz w:val="22"/>
          <w:szCs w:val="22"/>
          <w:lang w:val="en-GB"/>
        </w:rPr>
        <w:t xml:space="preserve"> to facilitate informati</w:t>
      </w:r>
      <w:bookmarkEnd w:id="297"/>
      <w:bookmarkEnd w:id="298"/>
      <w:r w:rsidR="00BC73C4" w:rsidRPr="00FF088C">
        <w:rPr>
          <w:sz w:val="22"/>
          <w:szCs w:val="22"/>
          <w:lang w:val="en-GB"/>
        </w:rPr>
        <w:t xml:space="preserve">on exchange on chemicals that have been recommended for listing in </w:t>
      </w:r>
      <w:r w:rsidR="00186E46" w:rsidRPr="00FF088C">
        <w:rPr>
          <w:sz w:val="22"/>
          <w:szCs w:val="22"/>
          <w:lang w:val="en-GB"/>
        </w:rPr>
        <w:t>Annex </w:t>
      </w:r>
      <w:r w:rsidR="00BC73C4" w:rsidRPr="00FF088C">
        <w:rPr>
          <w:sz w:val="22"/>
          <w:szCs w:val="22"/>
          <w:lang w:val="en-GB"/>
        </w:rPr>
        <w:t xml:space="preserve">III </w:t>
      </w:r>
      <w:r w:rsidR="002A611D" w:rsidRPr="00FF088C">
        <w:rPr>
          <w:sz w:val="22"/>
          <w:szCs w:val="22"/>
          <w:lang w:val="en-GB"/>
        </w:rPr>
        <w:t>to the Convention</w:t>
      </w:r>
      <w:r w:rsidR="00BC73C4" w:rsidRPr="00FF088C">
        <w:rPr>
          <w:sz w:val="22"/>
          <w:szCs w:val="22"/>
          <w:lang w:val="en-GB"/>
        </w:rPr>
        <w:t xml:space="preserve"> by the Chemical Review Committee but for which the Conference of the Parties has yet to take a final decision. </w:t>
      </w:r>
    </w:p>
    <w:p w14:paraId="1F2C1EEB" w14:textId="77777777" w:rsidR="007B68CF" w:rsidRPr="00FF088C" w:rsidRDefault="007B68CF" w:rsidP="004C05DB">
      <w:pPr>
        <w:jc w:val="both"/>
        <w:rPr>
          <w:sz w:val="22"/>
          <w:szCs w:val="22"/>
          <w:lang w:val="en-GB"/>
        </w:rPr>
      </w:pPr>
    </w:p>
    <w:p w14:paraId="7AAACEE5" w14:textId="6CE3A84D" w:rsidR="007B68CF" w:rsidRPr="00FF088C" w:rsidRDefault="00BC73C4" w:rsidP="004C05DB">
      <w:pPr>
        <w:jc w:val="both"/>
        <w:rPr>
          <w:sz w:val="22"/>
          <w:szCs w:val="22"/>
          <w:lang w:val="en-GB"/>
        </w:rPr>
      </w:pPr>
      <w:r w:rsidRPr="00FF088C">
        <w:rPr>
          <w:sz w:val="22"/>
          <w:szCs w:val="22"/>
          <w:lang w:val="en-GB"/>
        </w:rPr>
        <w:t xml:space="preserve">This </w:t>
      </w:r>
      <w:r w:rsidR="00186E46" w:rsidRPr="00FF088C">
        <w:rPr>
          <w:sz w:val="22"/>
          <w:szCs w:val="22"/>
          <w:lang w:val="en-GB"/>
        </w:rPr>
        <w:t>appendix </w:t>
      </w:r>
      <w:r w:rsidRPr="00FF088C">
        <w:rPr>
          <w:sz w:val="22"/>
          <w:szCs w:val="22"/>
          <w:lang w:val="en-GB"/>
        </w:rPr>
        <w:t xml:space="preserve">consists of two parts: </w:t>
      </w:r>
    </w:p>
    <w:p w14:paraId="05D029DF" w14:textId="77777777" w:rsidR="007B68CF" w:rsidRPr="00FF088C" w:rsidRDefault="007B68CF" w:rsidP="004C05DB">
      <w:pPr>
        <w:jc w:val="both"/>
        <w:rPr>
          <w:sz w:val="22"/>
          <w:szCs w:val="22"/>
          <w:lang w:val="en-GB"/>
        </w:rPr>
      </w:pPr>
    </w:p>
    <w:p w14:paraId="1DE2FB19" w14:textId="0446C9BF" w:rsidR="007B68CF" w:rsidRPr="00FF088C" w:rsidRDefault="00BC73C4" w:rsidP="004C05DB">
      <w:pPr>
        <w:ind w:left="284"/>
        <w:jc w:val="both"/>
        <w:rPr>
          <w:snapToGrid w:val="0"/>
          <w:sz w:val="22"/>
          <w:szCs w:val="22"/>
          <w:lang w:val="en-GB"/>
        </w:rPr>
      </w:pPr>
      <w:r w:rsidRPr="00FF088C">
        <w:rPr>
          <w:b/>
          <w:sz w:val="22"/>
          <w:szCs w:val="22"/>
          <w:lang w:val="en-GB"/>
        </w:rPr>
        <w:t xml:space="preserve">Part </w:t>
      </w:r>
      <w:r w:rsidR="00E16B07" w:rsidRPr="00FF088C">
        <w:rPr>
          <w:b/>
          <w:sz w:val="22"/>
          <w:szCs w:val="22"/>
          <w:lang w:val="en-GB"/>
        </w:rPr>
        <w:t>A</w:t>
      </w:r>
      <w:r w:rsidRPr="00FF088C">
        <w:rPr>
          <w:sz w:val="22"/>
          <w:szCs w:val="22"/>
          <w:lang w:val="en-GB"/>
        </w:rPr>
        <w:t xml:space="preserve"> provides </w:t>
      </w:r>
      <w:r w:rsidRPr="00FF088C">
        <w:rPr>
          <w:snapToGrid w:val="0"/>
          <w:sz w:val="22"/>
          <w:szCs w:val="22"/>
          <w:lang w:val="en-GB"/>
        </w:rPr>
        <w:t xml:space="preserve">a reference to the information that has been </w:t>
      </w:r>
      <w:r w:rsidR="006B61E2" w:rsidRPr="00FF088C">
        <w:rPr>
          <w:snapToGrid w:val="0"/>
          <w:sz w:val="22"/>
          <w:szCs w:val="22"/>
          <w:lang w:val="en-GB"/>
        </w:rPr>
        <w:t>submitted</w:t>
      </w:r>
      <w:r w:rsidRPr="00FF088C">
        <w:rPr>
          <w:snapToGrid w:val="0"/>
          <w:sz w:val="22"/>
          <w:szCs w:val="22"/>
          <w:lang w:val="en-GB"/>
        </w:rPr>
        <w:t xml:space="preserve"> by Parties on </w:t>
      </w:r>
      <w:r w:rsidR="00A67881" w:rsidRPr="00FF088C">
        <w:rPr>
          <w:snapToGrid w:val="0"/>
          <w:sz w:val="22"/>
          <w:szCs w:val="22"/>
          <w:lang w:val="en-GB"/>
        </w:rPr>
        <w:t xml:space="preserve">their </w:t>
      </w:r>
      <w:r w:rsidRPr="00FF088C">
        <w:rPr>
          <w:snapToGrid w:val="0"/>
          <w:sz w:val="22"/>
          <w:szCs w:val="22"/>
          <w:lang w:val="en-GB"/>
        </w:rPr>
        <w:t xml:space="preserve">decisions concerning the management of </w:t>
      </w:r>
      <w:r w:rsidR="005366DD" w:rsidRPr="00FF088C">
        <w:rPr>
          <w:snapToGrid w:val="0"/>
          <w:sz w:val="22"/>
          <w:szCs w:val="22"/>
          <w:lang w:val="en-GB"/>
        </w:rPr>
        <w:t>these chemicals</w:t>
      </w:r>
      <w:r w:rsidRPr="00FF088C">
        <w:rPr>
          <w:snapToGrid w:val="0"/>
          <w:sz w:val="22"/>
          <w:szCs w:val="22"/>
          <w:lang w:val="en-GB"/>
        </w:rPr>
        <w:t xml:space="preserve">. </w:t>
      </w:r>
    </w:p>
    <w:p w14:paraId="27C7B291" w14:textId="77777777" w:rsidR="007B68CF" w:rsidRPr="00FF088C" w:rsidRDefault="007B68CF" w:rsidP="004C05DB">
      <w:pPr>
        <w:ind w:left="284"/>
        <w:jc w:val="both"/>
        <w:rPr>
          <w:snapToGrid w:val="0"/>
          <w:sz w:val="22"/>
          <w:szCs w:val="22"/>
          <w:lang w:val="en-GB"/>
        </w:rPr>
      </w:pPr>
    </w:p>
    <w:p w14:paraId="331A3F44" w14:textId="4608D89D" w:rsidR="007B68CF" w:rsidRPr="00FF088C" w:rsidRDefault="00BC73C4" w:rsidP="004C05DB">
      <w:pPr>
        <w:ind w:left="284"/>
        <w:jc w:val="both"/>
        <w:rPr>
          <w:snapToGrid w:val="0"/>
          <w:sz w:val="22"/>
          <w:szCs w:val="22"/>
          <w:lang w:val="en-GB"/>
        </w:rPr>
      </w:pPr>
      <w:r w:rsidRPr="00FF088C">
        <w:rPr>
          <w:b/>
          <w:snapToGrid w:val="0"/>
          <w:sz w:val="22"/>
          <w:szCs w:val="22"/>
          <w:lang w:val="en-GB"/>
        </w:rPr>
        <w:t xml:space="preserve">Part </w:t>
      </w:r>
      <w:r w:rsidR="00E16B07" w:rsidRPr="00FF088C">
        <w:rPr>
          <w:b/>
          <w:snapToGrid w:val="0"/>
          <w:sz w:val="22"/>
          <w:szCs w:val="22"/>
          <w:lang w:val="en-GB"/>
        </w:rPr>
        <w:t>B</w:t>
      </w:r>
      <w:r w:rsidRPr="00FF088C">
        <w:rPr>
          <w:snapToGrid w:val="0"/>
          <w:sz w:val="22"/>
          <w:szCs w:val="22"/>
          <w:lang w:val="en-GB"/>
        </w:rPr>
        <w:t xml:space="preserve"> </w:t>
      </w:r>
      <w:r w:rsidR="009D58F7" w:rsidRPr="00FF088C">
        <w:rPr>
          <w:snapToGrid w:val="0"/>
          <w:sz w:val="22"/>
          <w:szCs w:val="22"/>
          <w:lang w:val="en-GB"/>
        </w:rPr>
        <w:t>is</w:t>
      </w:r>
      <w:r w:rsidRPr="00FF088C">
        <w:rPr>
          <w:snapToGrid w:val="0"/>
          <w:sz w:val="22"/>
          <w:szCs w:val="22"/>
          <w:lang w:val="en-GB"/>
        </w:rPr>
        <w:t xml:space="preserve"> a list of decisions on the import of </w:t>
      </w:r>
      <w:r w:rsidR="005366DD" w:rsidRPr="00FF088C">
        <w:rPr>
          <w:snapToGrid w:val="0"/>
          <w:sz w:val="22"/>
          <w:szCs w:val="22"/>
          <w:lang w:val="en-GB"/>
        </w:rPr>
        <w:t>these chemicals</w:t>
      </w:r>
      <w:r w:rsidRPr="00FF088C">
        <w:rPr>
          <w:snapToGrid w:val="0"/>
          <w:sz w:val="22"/>
          <w:szCs w:val="22"/>
          <w:lang w:val="en-GB"/>
        </w:rPr>
        <w:t xml:space="preserve"> submitted by Parties. These import decisions are circulated for information only and do not constitute part of the legally binding PIC procedure.</w:t>
      </w:r>
    </w:p>
    <w:p w14:paraId="10F9DE56" w14:textId="77777777" w:rsidR="007B68CF" w:rsidRPr="00FF088C" w:rsidRDefault="007B68CF" w:rsidP="004C05DB">
      <w:pPr>
        <w:jc w:val="both"/>
        <w:rPr>
          <w:b/>
          <w:sz w:val="22"/>
          <w:szCs w:val="22"/>
          <w:lang w:val="en-GB"/>
        </w:rPr>
      </w:pPr>
    </w:p>
    <w:p w14:paraId="5CD3396B" w14:textId="6877102B" w:rsidR="007B68CF" w:rsidRPr="00FF088C" w:rsidRDefault="00706745" w:rsidP="004C05DB">
      <w:pPr>
        <w:jc w:val="both"/>
        <w:rPr>
          <w:sz w:val="22"/>
          <w:szCs w:val="22"/>
          <w:lang w:val="en-GB"/>
        </w:rPr>
      </w:pPr>
      <w:r w:rsidRPr="00FF088C">
        <w:rPr>
          <w:snapToGrid w:val="0"/>
          <w:sz w:val="22"/>
          <w:szCs w:val="22"/>
          <w:lang w:val="en-GB"/>
        </w:rPr>
        <w:t>F</w:t>
      </w:r>
      <w:r w:rsidR="00BC73C4" w:rsidRPr="00FF088C">
        <w:rPr>
          <w:sz w:val="22"/>
          <w:szCs w:val="22"/>
          <w:lang w:val="en-GB"/>
        </w:rPr>
        <w:t xml:space="preserve">urther information on these chemicals </w:t>
      </w:r>
      <w:r w:rsidR="00970D4D" w:rsidRPr="00FF088C">
        <w:rPr>
          <w:sz w:val="22"/>
          <w:szCs w:val="22"/>
          <w:lang w:val="en-GB"/>
        </w:rPr>
        <w:t>is available</w:t>
      </w:r>
      <w:r w:rsidRPr="00FF088C">
        <w:rPr>
          <w:sz w:val="22"/>
          <w:szCs w:val="22"/>
          <w:lang w:val="en-GB"/>
        </w:rPr>
        <w:t xml:space="preserve"> on the Convention website</w:t>
      </w:r>
      <w:r w:rsidR="00BC73C4" w:rsidRPr="00FF088C">
        <w:rPr>
          <w:sz w:val="22"/>
          <w:szCs w:val="22"/>
          <w:lang w:val="en-GB"/>
        </w:rPr>
        <w:t>,</w:t>
      </w:r>
      <w:r w:rsidRPr="00FF088C">
        <w:rPr>
          <w:rStyle w:val="FootnoteReference"/>
          <w:snapToGrid w:val="0"/>
          <w:sz w:val="22"/>
          <w:szCs w:val="22"/>
          <w:lang w:val="en-GB"/>
        </w:rPr>
        <w:footnoteReference w:id="17"/>
      </w:r>
      <w:r w:rsidRPr="00FF088C">
        <w:rPr>
          <w:snapToGrid w:val="0"/>
          <w:sz w:val="22"/>
          <w:szCs w:val="22"/>
          <w:lang w:val="en-GB"/>
        </w:rPr>
        <w:t xml:space="preserve"> </w:t>
      </w:r>
      <w:r w:rsidR="00BC73C4" w:rsidRPr="00FF088C">
        <w:rPr>
          <w:sz w:val="22"/>
          <w:szCs w:val="22"/>
          <w:lang w:val="en-GB"/>
        </w:rPr>
        <w:t xml:space="preserve"> including the notifications of final regulatory action and supporting documentation </w:t>
      </w:r>
      <w:r w:rsidR="00182EC7" w:rsidRPr="00FF088C">
        <w:rPr>
          <w:sz w:val="22"/>
          <w:szCs w:val="22"/>
          <w:lang w:val="en-GB"/>
        </w:rPr>
        <w:t xml:space="preserve">made </w:t>
      </w:r>
      <w:r w:rsidR="00BC73C4" w:rsidRPr="00FF088C">
        <w:rPr>
          <w:sz w:val="22"/>
          <w:szCs w:val="22"/>
          <w:lang w:val="en-GB"/>
        </w:rPr>
        <w:t xml:space="preserve">available to the Chemical Review Committee and the draft </w:t>
      </w:r>
      <w:r w:rsidR="00DB7DFE" w:rsidRPr="00FF088C">
        <w:rPr>
          <w:sz w:val="22"/>
          <w:szCs w:val="22"/>
          <w:lang w:val="en-GB"/>
        </w:rPr>
        <w:t>d</w:t>
      </w:r>
      <w:r w:rsidR="00BC73C4" w:rsidRPr="00FF088C">
        <w:rPr>
          <w:sz w:val="22"/>
          <w:szCs w:val="22"/>
          <w:lang w:val="en-GB"/>
        </w:rPr>
        <w:t xml:space="preserve">ecision </w:t>
      </w:r>
      <w:r w:rsidR="00DB7DFE" w:rsidRPr="00FF088C">
        <w:rPr>
          <w:sz w:val="22"/>
          <w:szCs w:val="22"/>
          <w:lang w:val="en-GB"/>
        </w:rPr>
        <w:t>g</w:t>
      </w:r>
      <w:r w:rsidR="00BC73C4" w:rsidRPr="00FF088C">
        <w:rPr>
          <w:sz w:val="22"/>
          <w:szCs w:val="22"/>
          <w:lang w:val="en-GB"/>
        </w:rPr>
        <w:t xml:space="preserve">uidance </w:t>
      </w:r>
      <w:r w:rsidR="00DB7DFE" w:rsidRPr="00FF088C">
        <w:rPr>
          <w:sz w:val="22"/>
          <w:szCs w:val="22"/>
          <w:lang w:val="en-GB"/>
        </w:rPr>
        <w:t>d</w:t>
      </w:r>
      <w:r w:rsidR="00BC73C4" w:rsidRPr="00FF088C">
        <w:rPr>
          <w:sz w:val="22"/>
          <w:szCs w:val="22"/>
          <w:lang w:val="en-GB"/>
        </w:rPr>
        <w:t xml:space="preserve">ocuments. </w:t>
      </w:r>
    </w:p>
    <w:p w14:paraId="79CE8F2B" w14:textId="77777777" w:rsidR="00B46316" w:rsidRPr="00FF088C" w:rsidRDefault="00B46316">
      <w:pPr>
        <w:rPr>
          <w:b/>
          <w:u w:val="single"/>
          <w:lang w:val="en-GB"/>
        </w:rPr>
      </w:pPr>
      <w:r w:rsidRPr="00FF088C">
        <w:rPr>
          <w:b/>
          <w:u w:val="single"/>
          <w:lang w:val="en-GB"/>
        </w:rPr>
        <w:br w:type="page"/>
      </w:r>
    </w:p>
    <w:p w14:paraId="1CB0DE28" w14:textId="0CDF9E74" w:rsidR="007B68CF" w:rsidRPr="00FF088C" w:rsidRDefault="00BC73C4" w:rsidP="00EF10D6">
      <w:pPr>
        <w:jc w:val="center"/>
        <w:rPr>
          <w:b/>
          <w:lang w:val="en-GB"/>
        </w:rPr>
      </w:pPr>
      <w:r w:rsidRPr="00FF088C">
        <w:rPr>
          <w:b/>
          <w:u w:val="single"/>
          <w:lang w:val="en-GB"/>
        </w:rPr>
        <w:lastRenderedPageBreak/>
        <w:t xml:space="preserve">PART </w:t>
      </w:r>
      <w:r w:rsidR="00F64250" w:rsidRPr="00FF088C">
        <w:rPr>
          <w:b/>
          <w:u w:val="single"/>
          <w:lang w:val="en-GB"/>
        </w:rPr>
        <w:t>A</w:t>
      </w:r>
    </w:p>
    <w:p w14:paraId="48476246" w14:textId="77777777" w:rsidR="007B68CF" w:rsidRPr="00FF088C" w:rsidRDefault="007B68CF" w:rsidP="00EF10D6">
      <w:pPr>
        <w:jc w:val="center"/>
        <w:rPr>
          <w:lang w:val="en-GB"/>
        </w:rPr>
      </w:pPr>
    </w:p>
    <w:p w14:paraId="7591E4AE" w14:textId="5EDC3570" w:rsidR="007B68CF" w:rsidRPr="00FF088C" w:rsidRDefault="00BC73C4" w:rsidP="00EF10D6">
      <w:pPr>
        <w:jc w:val="center"/>
        <w:rPr>
          <w:b/>
          <w:snapToGrid w:val="0"/>
          <w:lang w:val="en-GB"/>
        </w:rPr>
      </w:pPr>
      <w:r w:rsidRPr="00FF088C">
        <w:rPr>
          <w:b/>
          <w:snapToGrid w:val="0"/>
          <w:lang w:val="en-GB"/>
        </w:rPr>
        <w:t xml:space="preserve">DECISIONS </w:t>
      </w:r>
      <w:r w:rsidR="00EA645C" w:rsidRPr="00FF088C">
        <w:rPr>
          <w:b/>
          <w:snapToGrid w:val="0"/>
          <w:lang w:val="en-GB"/>
        </w:rPr>
        <w:t>CONCERNING</w:t>
      </w:r>
      <w:r w:rsidR="002147A0" w:rsidRPr="00FF088C">
        <w:rPr>
          <w:b/>
          <w:snapToGrid w:val="0"/>
          <w:lang w:val="en-GB"/>
        </w:rPr>
        <w:t xml:space="preserve"> THE MANAGEMENT OF</w:t>
      </w:r>
      <w:r w:rsidR="00FE1FEF" w:rsidRPr="00FF088C">
        <w:rPr>
          <w:b/>
          <w:snapToGrid w:val="0"/>
          <w:lang w:val="en-GB"/>
        </w:rPr>
        <w:t xml:space="preserve"> </w:t>
      </w:r>
      <w:r w:rsidR="007E1D5D" w:rsidRPr="00FF088C">
        <w:rPr>
          <w:b/>
          <w:snapToGrid w:val="0"/>
          <w:lang w:val="en-GB"/>
        </w:rPr>
        <w:t xml:space="preserve">THE </w:t>
      </w:r>
      <w:r w:rsidR="005366DD" w:rsidRPr="00FF088C">
        <w:rPr>
          <w:b/>
          <w:snapToGrid w:val="0"/>
          <w:lang w:val="en-GB"/>
        </w:rPr>
        <w:t>CHEMICALS RECOMMENDED BY THE CHEMICAL REVIEW COMMITTEE FOR LISTING IN ANNEX III BUT FOR WHICH THE CONFERENCE OF THE PARTIES HAS YET TO TAKE A FINAL DECISION</w:t>
      </w:r>
    </w:p>
    <w:p w14:paraId="78FECB76" w14:textId="77777777" w:rsidR="007B68CF" w:rsidRPr="00FF088C" w:rsidRDefault="007B68CF" w:rsidP="004C05DB">
      <w:pPr>
        <w:jc w:val="both"/>
        <w:rPr>
          <w:sz w:val="22"/>
          <w:szCs w:val="22"/>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510"/>
        <w:gridCol w:w="4258"/>
      </w:tblGrid>
      <w:tr w:rsidR="00D62E23" w:rsidRPr="00FF088C" w14:paraId="1454F7B4" w14:textId="77777777" w:rsidTr="00A90BBF">
        <w:trPr>
          <w:trHeight w:val="224"/>
        </w:trPr>
        <w:tc>
          <w:tcPr>
            <w:tcW w:w="9923" w:type="dxa"/>
            <w:gridSpan w:val="3"/>
            <w:tcBorders>
              <w:top w:val="single" w:sz="4" w:space="0" w:color="auto"/>
              <w:bottom w:val="single" w:sz="4" w:space="0" w:color="auto"/>
              <w:right w:val="single" w:sz="4" w:space="0" w:color="auto"/>
            </w:tcBorders>
            <w:shd w:val="clear" w:color="auto" w:fill="E0E0E0"/>
            <w:vAlign w:val="center"/>
          </w:tcPr>
          <w:p w14:paraId="61D06F91" w14:textId="77777777" w:rsidR="007B68CF" w:rsidRPr="00FF088C" w:rsidRDefault="00BC73C4" w:rsidP="004C05DB">
            <w:pPr>
              <w:autoSpaceDE w:val="0"/>
              <w:autoSpaceDN w:val="0"/>
              <w:adjustRightInd w:val="0"/>
              <w:spacing w:before="40" w:after="40"/>
              <w:jc w:val="both"/>
              <w:rPr>
                <w:sz w:val="20"/>
                <w:szCs w:val="20"/>
                <w:lang w:val="en-GB" w:eastAsia="en-GB"/>
              </w:rPr>
            </w:pPr>
            <w:r w:rsidRPr="00FF088C">
              <w:rPr>
                <w:b/>
                <w:bCs/>
                <w:sz w:val="20"/>
                <w:szCs w:val="20"/>
                <w:lang w:val="en-GB" w:eastAsia="en-GB"/>
              </w:rPr>
              <w:t>Chrysotile asbestos (CAS number: 12001-29-5)</w:t>
            </w:r>
          </w:p>
        </w:tc>
      </w:tr>
      <w:tr w:rsidR="009E4421" w:rsidRPr="00FF088C" w14:paraId="0D01252C" w14:textId="77777777" w:rsidTr="00E61EA3">
        <w:tc>
          <w:tcPr>
            <w:tcW w:w="2155" w:type="dxa"/>
            <w:tcBorders>
              <w:top w:val="single" w:sz="4" w:space="0" w:color="auto"/>
              <w:bottom w:val="single" w:sz="4" w:space="0" w:color="auto"/>
              <w:right w:val="single" w:sz="4" w:space="0" w:color="auto"/>
            </w:tcBorders>
            <w:shd w:val="clear" w:color="auto" w:fill="auto"/>
            <w:vAlign w:val="center"/>
          </w:tcPr>
          <w:p w14:paraId="1AAF68B1" w14:textId="77777777"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bCs/>
                <w:sz w:val="20"/>
                <w:szCs w:val="20"/>
                <w:lang w:val="en-GB" w:eastAsia="en-GB"/>
              </w:rPr>
              <w:t>PARTY</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6501FE6" w14:textId="309E06A6"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sz w:val="20"/>
                <w:szCs w:val="20"/>
                <w:lang w:val="en-GB" w:eastAsia="en-GB"/>
              </w:rPr>
              <w:t>PIC CIRCULAR</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5AE48CF9" w14:textId="77777777" w:rsidR="007B68CF" w:rsidRPr="00FF088C" w:rsidRDefault="00BC73C4" w:rsidP="004C05DB">
            <w:pPr>
              <w:autoSpaceDE w:val="0"/>
              <w:autoSpaceDN w:val="0"/>
              <w:adjustRightInd w:val="0"/>
              <w:spacing w:before="40" w:after="40"/>
              <w:jc w:val="both"/>
              <w:rPr>
                <w:b/>
                <w:sz w:val="20"/>
                <w:szCs w:val="20"/>
                <w:lang w:val="en-GB" w:eastAsia="en-GB"/>
              </w:rPr>
            </w:pPr>
            <w:r w:rsidRPr="00FF088C">
              <w:rPr>
                <w:b/>
                <w:sz w:val="20"/>
                <w:szCs w:val="20"/>
                <w:lang w:val="en-GB" w:eastAsia="en-GB"/>
              </w:rPr>
              <w:t>LINK</w:t>
            </w:r>
          </w:p>
        </w:tc>
      </w:tr>
      <w:tr w:rsidR="00D62E23" w:rsidRPr="00FF088C" w14:paraId="621082B7" w14:textId="77777777" w:rsidTr="00A90BBF">
        <w:tc>
          <w:tcPr>
            <w:tcW w:w="2155" w:type="dxa"/>
            <w:tcBorders>
              <w:top w:val="single" w:sz="4" w:space="0" w:color="auto"/>
              <w:bottom w:val="single" w:sz="4" w:space="0" w:color="auto"/>
              <w:right w:val="single" w:sz="4" w:space="0" w:color="auto"/>
            </w:tcBorders>
          </w:tcPr>
          <w:p w14:paraId="7FFBADFF" w14:textId="77777777" w:rsidR="007B68CF" w:rsidRPr="00FF088C" w:rsidRDefault="00BC73C4"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European Union</w:t>
            </w:r>
          </w:p>
        </w:tc>
        <w:tc>
          <w:tcPr>
            <w:tcW w:w="3510" w:type="dxa"/>
            <w:tcBorders>
              <w:top w:val="single" w:sz="4" w:space="0" w:color="auto"/>
              <w:left w:val="single" w:sz="4" w:space="0" w:color="auto"/>
              <w:bottom w:val="single" w:sz="4" w:space="0" w:color="auto"/>
              <w:right w:val="single" w:sz="4" w:space="0" w:color="auto"/>
            </w:tcBorders>
          </w:tcPr>
          <w:p w14:paraId="754F057F" w14:textId="0FAB625A" w:rsidR="007B68CF" w:rsidRPr="00FF088C" w:rsidRDefault="00BC73C4" w:rsidP="004C05DB">
            <w:pPr>
              <w:autoSpaceDE w:val="0"/>
              <w:autoSpaceDN w:val="0"/>
              <w:adjustRightInd w:val="0"/>
              <w:spacing w:before="40" w:after="40"/>
              <w:jc w:val="both"/>
              <w:rPr>
                <w:b/>
                <w:bCs/>
                <w:sz w:val="20"/>
                <w:szCs w:val="20"/>
                <w:lang w:val="en-GB" w:eastAsia="en-GB"/>
              </w:rPr>
            </w:pPr>
            <w:r w:rsidRPr="00FF088C">
              <w:rPr>
                <w:sz w:val="20"/>
                <w:szCs w:val="20"/>
                <w:lang w:val="en-GB" w:eastAsia="en-GB"/>
              </w:rPr>
              <w:t>PIC Circular XXVII</w:t>
            </w:r>
            <w:r w:rsidR="009865FA" w:rsidRPr="00FF088C">
              <w:rPr>
                <w:sz w:val="20"/>
                <w:szCs w:val="20"/>
                <w:lang w:val="en-GB" w:eastAsia="en-GB"/>
              </w:rPr>
              <w:t xml:space="preserve"> (27)</w:t>
            </w:r>
            <w:r w:rsidRPr="00FF088C">
              <w:rPr>
                <w:sz w:val="20"/>
                <w:szCs w:val="20"/>
                <w:lang w:val="en-GB" w:eastAsia="en-GB"/>
              </w:rPr>
              <w:t>, June 2008</w:t>
            </w:r>
          </w:p>
        </w:tc>
        <w:tc>
          <w:tcPr>
            <w:tcW w:w="4258" w:type="dxa"/>
            <w:tcBorders>
              <w:top w:val="single" w:sz="4" w:space="0" w:color="auto"/>
              <w:left w:val="single" w:sz="4" w:space="0" w:color="auto"/>
              <w:bottom w:val="single" w:sz="4" w:space="0" w:color="auto"/>
              <w:right w:val="single" w:sz="4" w:space="0" w:color="auto"/>
            </w:tcBorders>
          </w:tcPr>
          <w:p w14:paraId="7392CEB2" w14:textId="1B4A8675" w:rsidR="00C94A27" w:rsidRPr="00FF088C" w:rsidRDefault="00404FDA" w:rsidP="004C05DB">
            <w:pPr>
              <w:autoSpaceDE w:val="0"/>
              <w:autoSpaceDN w:val="0"/>
              <w:adjustRightInd w:val="0"/>
              <w:spacing w:before="40" w:after="40"/>
              <w:jc w:val="both"/>
              <w:rPr>
                <w:sz w:val="20"/>
                <w:szCs w:val="20"/>
                <w:u w:val="single"/>
                <w:lang w:val="en-GB" w:eastAsia="en-GB"/>
              </w:rPr>
            </w:pPr>
            <w:hyperlink r:id="rId29" w:history="1">
              <w:r w:rsidR="00CE7089" w:rsidRPr="00FF088C">
                <w:rPr>
                  <w:rStyle w:val="Hyperlink"/>
                  <w:sz w:val="20"/>
                  <w:szCs w:val="20"/>
                  <w:lang w:val="en-GB" w:eastAsia="en-GB"/>
                </w:rPr>
                <w:t>http://www.pic.int/tabid/1186/language/en-US/Default.aspx</w:t>
              </w:r>
            </w:hyperlink>
          </w:p>
        </w:tc>
      </w:tr>
      <w:tr w:rsidR="007B68CF" w:rsidRPr="00FF088C" w14:paraId="65411967" w14:textId="77777777" w:rsidTr="00A90BBF">
        <w:tc>
          <w:tcPr>
            <w:tcW w:w="2155" w:type="dxa"/>
            <w:tcBorders>
              <w:top w:val="single" w:sz="4" w:space="0" w:color="auto"/>
              <w:bottom w:val="single" w:sz="4" w:space="0" w:color="auto"/>
              <w:right w:val="single" w:sz="4" w:space="0" w:color="auto"/>
            </w:tcBorders>
          </w:tcPr>
          <w:p w14:paraId="2E7390A8" w14:textId="77777777" w:rsidR="007B68CF" w:rsidRPr="00FF088C" w:rsidRDefault="00BC73C4"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Switzerland</w:t>
            </w:r>
          </w:p>
        </w:tc>
        <w:tc>
          <w:tcPr>
            <w:tcW w:w="3510" w:type="dxa"/>
            <w:tcBorders>
              <w:top w:val="single" w:sz="4" w:space="0" w:color="auto"/>
              <w:left w:val="single" w:sz="4" w:space="0" w:color="auto"/>
              <w:bottom w:val="single" w:sz="4" w:space="0" w:color="auto"/>
              <w:right w:val="single" w:sz="4" w:space="0" w:color="auto"/>
            </w:tcBorders>
          </w:tcPr>
          <w:p w14:paraId="22813F45" w14:textId="6BAFAD1E" w:rsidR="007B68CF" w:rsidRPr="00FF088C" w:rsidRDefault="00BC73C4" w:rsidP="004C05DB">
            <w:pPr>
              <w:autoSpaceDE w:val="0"/>
              <w:autoSpaceDN w:val="0"/>
              <w:adjustRightInd w:val="0"/>
              <w:spacing w:before="40" w:after="40"/>
              <w:jc w:val="both"/>
              <w:rPr>
                <w:b/>
                <w:bCs/>
                <w:sz w:val="20"/>
                <w:szCs w:val="20"/>
                <w:lang w:val="en-GB" w:eastAsia="en-GB"/>
              </w:rPr>
            </w:pPr>
            <w:r w:rsidRPr="00FF088C">
              <w:rPr>
                <w:sz w:val="20"/>
                <w:szCs w:val="20"/>
                <w:lang w:val="en-GB" w:eastAsia="en-GB"/>
              </w:rPr>
              <w:t>PIC Circular XXVI</w:t>
            </w:r>
            <w:r w:rsidR="009865FA" w:rsidRPr="00FF088C">
              <w:rPr>
                <w:sz w:val="20"/>
                <w:szCs w:val="20"/>
                <w:lang w:val="en-GB" w:eastAsia="en-GB"/>
              </w:rPr>
              <w:t xml:space="preserve"> (26)</w:t>
            </w:r>
            <w:r w:rsidRPr="00FF088C">
              <w:rPr>
                <w:sz w:val="20"/>
                <w:szCs w:val="20"/>
                <w:lang w:val="en-GB" w:eastAsia="en-GB"/>
              </w:rPr>
              <w:t>, December 2007</w:t>
            </w:r>
          </w:p>
        </w:tc>
        <w:tc>
          <w:tcPr>
            <w:tcW w:w="4258" w:type="dxa"/>
            <w:tcBorders>
              <w:top w:val="single" w:sz="4" w:space="0" w:color="auto"/>
              <w:left w:val="single" w:sz="4" w:space="0" w:color="auto"/>
              <w:bottom w:val="single" w:sz="4" w:space="0" w:color="auto"/>
              <w:right w:val="single" w:sz="4" w:space="0" w:color="auto"/>
            </w:tcBorders>
          </w:tcPr>
          <w:p w14:paraId="5365036C" w14:textId="07311056" w:rsidR="007B68CF" w:rsidRPr="00FF088C" w:rsidRDefault="00404FDA" w:rsidP="004C05DB">
            <w:pPr>
              <w:autoSpaceDE w:val="0"/>
              <w:autoSpaceDN w:val="0"/>
              <w:adjustRightInd w:val="0"/>
              <w:spacing w:before="40" w:after="40"/>
              <w:jc w:val="both"/>
              <w:rPr>
                <w:sz w:val="20"/>
                <w:szCs w:val="20"/>
                <w:lang w:val="en-GB" w:eastAsia="en-GB"/>
              </w:rPr>
            </w:pPr>
            <w:hyperlink r:id="rId30" w:history="1">
              <w:r w:rsidR="00CE7089" w:rsidRPr="00FF088C">
                <w:rPr>
                  <w:rStyle w:val="Hyperlink"/>
                  <w:sz w:val="20"/>
                  <w:szCs w:val="20"/>
                  <w:lang w:val="en-GB" w:eastAsia="en-GB"/>
                </w:rPr>
                <w:t>http://www.pic.int/tabid/1186/language/en-US/Default.aspx</w:t>
              </w:r>
            </w:hyperlink>
          </w:p>
        </w:tc>
      </w:tr>
    </w:tbl>
    <w:p w14:paraId="0D787616" w14:textId="77777777" w:rsidR="007B68CF" w:rsidRPr="00FF088C" w:rsidRDefault="007B68CF" w:rsidP="004C05DB">
      <w:pPr>
        <w:jc w:val="both"/>
        <w:rPr>
          <w:sz w:val="22"/>
          <w:szCs w:val="22"/>
          <w:lang w:val="en-GB"/>
        </w:rPr>
      </w:pPr>
    </w:p>
    <w:p w14:paraId="6156F285" w14:textId="77777777" w:rsidR="007B68CF" w:rsidRPr="00FF088C" w:rsidRDefault="007B68CF" w:rsidP="004C05DB">
      <w:pPr>
        <w:jc w:val="both"/>
        <w:rPr>
          <w:sz w:val="22"/>
          <w:szCs w:val="22"/>
          <w:lang w:val="en-GB"/>
        </w:rPr>
      </w:pPr>
    </w:p>
    <w:p w14:paraId="5FA2D1EC" w14:textId="77777777" w:rsidR="007B68CF" w:rsidRPr="00FF088C" w:rsidRDefault="00F64250" w:rsidP="00293A07">
      <w:pPr>
        <w:jc w:val="center"/>
        <w:rPr>
          <w:b/>
          <w:u w:val="single"/>
          <w:lang w:val="en-GB"/>
        </w:rPr>
      </w:pPr>
      <w:r w:rsidRPr="00FF088C">
        <w:rPr>
          <w:b/>
          <w:u w:val="single"/>
          <w:lang w:val="en-GB"/>
        </w:rPr>
        <w:t>PART B</w:t>
      </w:r>
    </w:p>
    <w:p w14:paraId="045C435F" w14:textId="77777777" w:rsidR="007B68CF" w:rsidRPr="00FF088C" w:rsidRDefault="007B68CF" w:rsidP="00293A07">
      <w:pPr>
        <w:jc w:val="center"/>
        <w:rPr>
          <w:lang w:val="en-GB"/>
        </w:rPr>
      </w:pPr>
    </w:p>
    <w:p w14:paraId="629157EB" w14:textId="7637628D" w:rsidR="007B68CF" w:rsidRPr="00FF088C" w:rsidRDefault="004B6FFF" w:rsidP="00293A07">
      <w:pPr>
        <w:jc w:val="center"/>
        <w:rPr>
          <w:b/>
          <w:snapToGrid w:val="0"/>
          <w:lang w:val="en-GB"/>
        </w:rPr>
      </w:pPr>
      <w:r w:rsidRPr="00FF088C">
        <w:rPr>
          <w:b/>
          <w:snapToGrid w:val="0"/>
          <w:lang w:val="en-GB"/>
        </w:rPr>
        <w:t>I</w:t>
      </w:r>
      <w:r w:rsidR="00BC73C4" w:rsidRPr="00FF088C">
        <w:rPr>
          <w:b/>
          <w:lang w:val="en-GB"/>
        </w:rPr>
        <w:t xml:space="preserve">MPORT DECISIONS </w:t>
      </w:r>
      <w:r w:rsidRPr="00FF088C">
        <w:rPr>
          <w:b/>
          <w:lang w:val="en-GB"/>
        </w:rPr>
        <w:t>ON</w:t>
      </w:r>
      <w:r w:rsidR="00E61EA3" w:rsidRPr="00FF088C">
        <w:rPr>
          <w:b/>
          <w:lang w:val="en-GB"/>
        </w:rPr>
        <w:t xml:space="preserve"> </w:t>
      </w:r>
      <w:r w:rsidR="007E1D5D" w:rsidRPr="00FF088C">
        <w:rPr>
          <w:b/>
          <w:snapToGrid w:val="0"/>
          <w:lang w:val="en-GB"/>
        </w:rPr>
        <w:t xml:space="preserve">THE </w:t>
      </w:r>
      <w:r w:rsidR="005366DD" w:rsidRPr="00FF088C">
        <w:rPr>
          <w:b/>
          <w:snapToGrid w:val="0"/>
          <w:lang w:val="en-GB"/>
        </w:rPr>
        <w:t>CHEMICALS RECOMMENDED BY THE CHEMICAL REVIEW COMMITTEE FOR LISTING IN ANNEX III BUT FOR WHICH THE CONFERENCE OF THE PARTIES HAS YET TO TAKE A FINAL DECISION</w:t>
      </w:r>
    </w:p>
    <w:p w14:paraId="7CE6CC5A" w14:textId="77777777" w:rsidR="007B68CF" w:rsidRPr="00FF088C" w:rsidRDefault="007B68CF" w:rsidP="004C05DB">
      <w:pPr>
        <w:jc w:val="both"/>
        <w:rPr>
          <w:sz w:val="22"/>
          <w:szCs w:val="22"/>
          <w:lang w:val="en-GB"/>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6053"/>
        <w:gridCol w:w="1715"/>
      </w:tblGrid>
      <w:tr w:rsidR="00D62E23" w:rsidRPr="00FF088C" w14:paraId="0A5F1472" w14:textId="77777777" w:rsidTr="00D47369">
        <w:tc>
          <w:tcPr>
            <w:tcW w:w="9923" w:type="dxa"/>
            <w:gridSpan w:val="3"/>
            <w:tcBorders>
              <w:top w:val="single" w:sz="4" w:space="0" w:color="auto"/>
              <w:bottom w:val="single" w:sz="4" w:space="0" w:color="auto"/>
              <w:right w:val="single" w:sz="4" w:space="0" w:color="auto"/>
            </w:tcBorders>
            <w:shd w:val="clear" w:color="auto" w:fill="E6E6E6"/>
            <w:vAlign w:val="center"/>
          </w:tcPr>
          <w:p w14:paraId="3D3A8DCF" w14:textId="77777777" w:rsidR="007B68CF" w:rsidRPr="00FF088C" w:rsidRDefault="00BC73C4" w:rsidP="004C05DB">
            <w:pPr>
              <w:autoSpaceDE w:val="0"/>
              <w:autoSpaceDN w:val="0"/>
              <w:adjustRightInd w:val="0"/>
              <w:spacing w:before="40" w:after="40"/>
              <w:jc w:val="both"/>
              <w:rPr>
                <w:sz w:val="20"/>
                <w:szCs w:val="20"/>
                <w:lang w:val="en-GB" w:eastAsia="en-GB"/>
              </w:rPr>
            </w:pPr>
            <w:r w:rsidRPr="00FF088C">
              <w:rPr>
                <w:b/>
                <w:bCs/>
                <w:sz w:val="20"/>
                <w:szCs w:val="20"/>
                <w:lang w:val="en-GB" w:eastAsia="en-GB"/>
              </w:rPr>
              <w:t>Chrysotile asbestos (CAS number: 12001-29-5)</w:t>
            </w:r>
          </w:p>
        </w:tc>
      </w:tr>
      <w:tr w:rsidR="00D62E23" w:rsidRPr="00FF088C" w14:paraId="12BD7306" w14:textId="77777777" w:rsidTr="00A90BBF">
        <w:tc>
          <w:tcPr>
            <w:tcW w:w="2155" w:type="dxa"/>
            <w:tcBorders>
              <w:top w:val="single" w:sz="4" w:space="0" w:color="auto"/>
              <w:bottom w:val="single" w:sz="4" w:space="0" w:color="auto"/>
              <w:right w:val="single" w:sz="4" w:space="0" w:color="auto"/>
            </w:tcBorders>
            <w:vAlign w:val="center"/>
          </w:tcPr>
          <w:p w14:paraId="7CA00F82" w14:textId="77777777"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bCs/>
                <w:sz w:val="20"/>
                <w:szCs w:val="20"/>
                <w:lang w:val="en-GB" w:eastAsia="en-GB"/>
              </w:rPr>
              <w:t>PARTY</w:t>
            </w:r>
          </w:p>
        </w:tc>
        <w:tc>
          <w:tcPr>
            <w:tcW w:w="6053" w:type="dxa"/>
            <w:tcBorders>
              <w:top w:val="single" w:sz="4" w:space="0" w:color="auto"/>
              <w:left w:val="single" w:sz="4" w:space="0" w:color="auto"/>
              <w:bottom w:val="single" w:sz="4" w:space="0" w:color="auto"/>
              <w:right w:val="single" w:sz="4" w:space="0" w:color="auto"/>
            </w:tcBorders>
            <w:vAlign w:val="center"/>
          </w:tcPr>
          <w:p w14:paraId="237FF3FA" w14:textId="77777777"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bCs/>
                <w:sz w:val="20"/>
                <w:szCs w:val="20"/>
                <w:lang w:val="en-GB" w:eastAsia="en-GB"/>
              </w:rPr>
              <w:t>IMPORT DECISION</w:t>
            </w:r>
          </w:p>
        </w:tc>
        <w:tc>
          <w:tcPr>
            <w:tcW w:w="1715" w:type="dxa"/>
            <w:tcBorders>
              <w:top w:val="single" w:sz="4" w:space="0" w:color="auto"/>
              <w:left w:val="single" w:sz="4" w:space="0" w:color="auto"/>
              <w:bottom w:val="single" w:sz="4" w:space="0" w:color="auto"/>
              <w:right w:val="single" w:sz="4" w:space="0" w:color="auto"/>
            </w:tcBorders>
            <w:vAlign w:val="center"/>
          </w:tcPr>
          <w:p w14:paraId="7EBF7A22" w14:textId="77777777" w:rsidR="007B68CF" w:rsidRPr="00FF088C" w:rsidRDefault="00BC73C4" w:rsidP="004C05DB">
            <w:pPr>
              <w:autoSpaceDE w:val="0"/>
              <w:autoSpaceDN w:val="0"/>
              <w:adjustRightInd w:val="0"/>
              <w:spacing w:before="40" w:after="40"/>
              <w:jc w:val="both"/>
              <w:rPr>
                <w:b/>
                <w:sz w:val="20"/>
                <w:szCs w:val="20"/>
                <w:lang w:val="en-GB" w:eastAsia="en-GB"/>
              </w:rPr>
            </w:pPr>
            <w:r w:rsidRPr="00FF088C">
              <w:rPr>
                <w:b/>
                <w:sz w:val="20"/>
                <w:szCs w:val="20"/>
                <w:lang w:val="en-GB" w:eastAsia="en-GB"/>
              </w:rPr>
              <w:t>DATE RECEIVED</w:t>
            </w:r>
          </w:p>
        </w:tc>
      </w:tr>
      <w:tr w:rsidR="007B68CF" w:rsidRPr="00FF088C" w14:paraId="75B870C5" w14:textId="77777777" w:rsidTr="00A90BBF">
        <w:tc>
          <w:tcPr>
            <w:tcW w:w="2155" w:type="dxa"/>
            <w:tcBorders>
              <w:top w:val="single" w:sz="4" w:space="0" w:color="auto"/>
              <w:bottom w:val="single" w:sz="4" w:space="0" w:color="auto"/>
              <w:right w:val="single" w:sz="4" w:space="0" w:color="auto"/>
            </w:tcBorders>
          </w:tcPr>
          <w:p w14:paraId="08F26CA6" w14:textId="77777777" w:rsidR="007B68CF" w:rsidRPr="00FF088C" w:rsidRDefault="00BC73C4"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European Union</w:t>
            </w:r>
          </w:p>
        </w:tc>
        <w:tc>
          <w:tcPr>
            <w:tcW w:w="6053" w:type="dxa"/>
            <w:tcBorders>
              <w:top w:val="single" w:sz="4" w:space="0" w:color="auto"/>
              <w:left w:val="single" w:sz="4" w:space="0" w:color="auto"/>
              <w:bottom w:val="single" w:sz="4" w:space="0" w:color="auto"/>
              <w:right w:val="single" w:sz="4" w:space="0" w:color="auto"/>
            </w:tcBorders>
          </w:tcPr>
          <w:p w14:paraId="573ECA03" w14:textId="77777777" w:rsidR="007B68CF" w:rsidRPr="00FF088C" w:rsidRDefault="00D62217" w:rsidP="004C05DB">
            <w:pPr>
              <w:autoSpaceDE w:val="0"/>
              <w:autoSpaceDN w:val="0"/>
              <w:adjustRightInd w:val="0"/>
              <w:spacing w:before="40" w:after="40"/>
              <w:jc w:val="both"/>
              <w:rPr>
                <w:bCs/>
                <w:sz w:val="20"/>
                <w:szCs w:val="20"/>
                <w:u w:val="single"/>
                <w:lang w:val="en-GB" w:eastAsia="en-GB"/>
              </w:rPr>
            </w:pPr>
            <w:r w:rsidRPr="00FF088C">
              <w:rPr>
                <w:bCs/>
                <w:sz w:val="20"/>
                <w:szCs w:val="20"/>
                <w:u w:val="single"/>
                <w:lang w:val="en-GB" w:eastAsia="en-GB"/>
              </w:rPr>
              <w:t>Consent to import only subject to specified conditions:</w:t>
            </w:r>
          </w:p>
          <w:p w14:paraId="1ED8A74A" w14:textId="77777777" w:rsidR="007B68CF" w:rsidRPr="00FF088C" w:rsidRDefault="00BC73C4"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The manufacture, placing on the market and use of chrysotile asbestos fibres and of articles containing these fibres added intentionally is prohibited. However, Member States may exempt the placing on the market and use of diaphragms containing chrysotile for existing electrolysis installations until they reach the end of their service life, or until suitable asbestos-free substitutes become available, whichever is the sooner. By 1 June 2011 Member States making use of this exemption shall provide a report to the Commission. The Commission shall ask the European Chemicals agency to prepare a dossier with a view to prohibit the placing on the market and use of diaphragms containing chrysotile.</w:t>
            </w:r>
          </w:p>
          <w:p w14:paraId="78967F52" w14:textId="77777777" w:rsidR="007B68CF" w:rsidRPr="00FF088C" w:rsidRDefault="007B68CF" w:rsidP="004C05DB">
            <w:pPr>
              <w:autoSpaceDE w:val="0"/>
              <w:autoSpaceDN w:val="0"/>
              <w:adjustRightInd w:val="0"/>
              <w:spacing w:before="40" w:after="40"/>
              <w:jc w:val="both"/>
              <w:rPr>
                <w:bCs/>
                <w:sz w:val="20"/>
                <w:szCs w:val="20"/>
                <w:lang w:val="en-GB" w:eastAsia="en-GB"/>
              </w:rPr>
            </w:pPr>
          </w:p>
          <w:p w14:paraId="409F6AE5" w14:textId="77777777" w:rsidR="007B68CF" w:rsidRPr="00FF088C" w:rsidRDefault="00D62217" w:rsidP="004C05DB">
            <w:pPr>
              <w:autoSpaceDE w:val="0"/>
              <w:autoSpaceDN w:val="0"/>
              <w:adjustRightInd w:val="0"/>
              <w:spacing w:before="40" w:after="40"/>
              <w:jc w:val="both"/>
              <w:rPr>
                <w:bCs/>
                <w:sz w:val="20"/>
                <w:szCs w:val="20"/>
                <w:u w:val="single"/>
                <w:lang w:val="en-GB" w:eastAsia="en-GB"/>
              </w:rPr>
            </w:pPr>
            <w:r w:rsidRPr="00FF088C">
              <w:rPr>
                <w:bCs/>
                <w:sz w:val="20"/>
                <w:szCs w:val="20"/>
                <w:u w:val="single"/>
                <w:lang w:val="en-GB" w:eastAsia="en-GB"/>
              </w:rPr>
              <w:t>Administrative measure:</w:t>
            </w:r>
          </w:p>
          <w:p w14:paraId="3ED4A1A4" w14:textId="0D91DA95" w:rsidR="007B68CF" w:rsidRPr="00FF088C" w:rsidRDefault="00BC73C4"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 xml:space="preserve">The chemical was prohibited (with the one limited derogation referred to section 5.3 above) by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Communities (OJ) L396 of 30 December 2006, p. 1) as amended by Commission Regulation (EC) No 552/2009 of 22 June 2009 amending Regulation (EC) No 1907/2006 of the European Parliament and of the Council on the Registration, Evaluation, Authorisation and Restriction of Chemicals (REACH) as regards </w:t>
            </w:r>
            <w:r w:rsidR="00186E46" w:rsidRPr="00FF088C">
              <w:rPr>
                <w:bCs/>
                <w:sz w:val="20"/>
                <w:szCs w:val="20"/>
                <w:lang w:val="en-GB" w:eastAsia="en-GB"/>
              </w:rPr>
              <w:t>Annex </w:t>
            </w:r>
            <w:r w:rsidRPr="00FF088C">
              <w:rPr>
                <w:bCs/>
                <w:sz w:val="20"/>
                <w:szCs w:val="20"/>
                <w:lang w:val="en-GB" w:eastAsia="en-GB"/>
              </w:rPr>
              <w:t>XVII (OJ L 164 of 22 June 2009, p. 7).</w:t>
            </w:r>
          </w:p>
        </w:tc>
        <w:tc>
          <w:tcPr>
            <w:tcW w:w="1715" w:type="dxa"/>
            <w:tcBorders>
              <w:top w:val="single" w:sz="4" w:space="0" w:color="auto"/>
              <w:left w:val="single" w:sz="4" w:space="0" w:color="auto"/>
              <w:bottom w:val="single" w:sz="4" w:space="0" w:color="auto"/>
              <w:right w:val="single" w:sz="4" w:space="0" w:color="auto"/>
            </w:tcBorders>
          </w:tcPr>
          <w:p w14:paraId="7E49F13B" w14:textId="77777777" w:rsidR="007B68CF" w:rsidRPr="00FF088C" w:rsidRDefault="00B8011F" w:rsidP="00B8011F">
            <w:pPr>
              <w:autoSpaceDE w:val="0"/>
              <w:autoSpaceDN w:val="0"/>
              <w:adjustRightInd w:val="0"/>
              <w:spacing w:before="40" w:after="40"/>
              <w:jc w:val="both"/>
              <w:rPr>
                <w:b/>
                <w:sz w:val="20"/>
                <w:szCs w:val="20"/>
                <w:lang w:val="en-GB" w:eastAsia="en-GB"/>
              </w:rPr>
            </w:pPr>
            <w:r w:rsidRPr="00FF088C">
              <w:rPr>
                <w:sz w:val="20"/>
                <w:szCs w:val="20"/>
                <w:lang w:val="en-GB" w:eastAsia="en-GB"/>
              </w:rPr>
              <w:t>6 October 2009</w:t>
            </w:r>
          </w:p>
        </w:tc>
      </w:tr>
    </w:tbl>
    <w:p w14:paraId="7316CA16" w14:textId="77777777" w:rsidR="007B68CF" w:rsidRPr="00FF088C" w:rsidRDefault="007B68CF" w:rsidP="004C05DB">
      <w:pPr>
        <w:jc w:val="both"/>
        <w:rPr>
          <w:sz w:val="22"/>
          <w:szCs w:val="22"/>
          <w:lang w:val="en-GB"/>
        </w:rPr>
      </w:pPr>
    </w:p>
    <w:p w14:paraId="4C539565" w14:textId="46BB9B1A" w:rsidR="00195A7F" w:rsidRPr="00FF088C" w:rsidRDefault="00195A7F">
      <w:pPr>
        <w:rPr>
          <w:sz w:val="22"/>
          <w:szCs w:val="22"/>
          <w:lang w:val="en-GB"/>
        </w:rPr>
      </w:pPr>
      <w:r w:rsidRPr="00FF088C">
        <w:rPr>
          <w:sz w:val="22"/>
          <w:szCs w:val="22"/>
          <w:lang w:val="en-GB"/>
        </w:rPr>
        <w:br w:type="page"/>
      </w:r>
    </w:p>
    <w:p w14:paraId="2639FEED" w14:textId="77777777" w:rsidR="00E52C27" w:rsidRPr="00FF088C" w:rsidRDefault="00E52C27" w:rsidP="004C05DB">
      <w:pPr>
        <w:jc w:val="both"/>
        <w:rPr>
          <w:sz w:val="22"/>
          <w:szCs w:val="22"/>
          <w:lang w:val="en-GB"/>
        </w:rPr>
      </w:pPr>
    </w:p>
    <w:tbl>
      <w:tblPr>
        <w:tblW w:w="9905"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7"/>
        <w:gridCol w:w="6053"/>
        <w:gridCol w:w="1715"/>
      </w:tblGrid>
      <w:tr w:rsidR="00D62E23" w:rsidRPr="00FF088C" w14:paraId="67665252" w14:textId="77777777" w:rsidTr="00E52C27">
        <w:tc>
          <w:tcPr>
            <w:tcW w:w="9905" w:type="dxa"/>
            <w:gridSpan w:val="3"/>
            <w:tcBorders>
              <w:top w:val="single" w:sz="4" w:space="0" w:color="auto"/>
              <w:bottom w:val="single" w:sz="4" w:space="0" w:color="auto"/>
              <w:right w:val="single" w:sz="4" w:space="0" w:color="auto"/>
            </w:tcBorders>
            <w:shd w:val="clear" w:color="auto" w:fill="E0E0E0"/>
            <w:vAlign w:val="center"/>
          </w:tcPr>
          <w:p w14:paraId="3D9710A5" w14:textId="77777777" w:rsidR="007B68CF" w:rsidRPr="00FF088C" w:rsidRDefault="00BC73C4" w:rsidP="004C05DB">
            <w:pPr>
              <w:autoSpaceDE w:val="0"/>
              <w:autoSpaceDN w:val="0"/>
              <w:adjustRightInd w:val="0"/>
              <w:spacing w:before="40" w:after="40"/>
              <w:jc w:val="both"/>
              <w:rPr>
                <w:sz w:val="20"/>
                <w:szCs w:val="20"/>
                <w:lang w:val="en-GB" w:eastAsia="en-GB"/>
              </w:rPr>
            </w:pPr>
            <w:r w:rsidRPr="00FF088C">
              <w:rPr>
                <w:b/>
                <w:bCs/>
                <w:sz w:val="20"/>
                <w:szCs w:val="20"/>
                <w:lang w:val="en-GB" w:eastAsia="en-GB"/>
              </w:rPr>
              <w:t>Liquid formulations (emulsifiable concentrate and soluble concentrate) containing paraquat dichloride at or above 276 g/L, corresponding to paraquat ion at or above 200 g/L</w:t>
            </w:r>
          </w:p>
        </w:tc>
      </w:tr>
      <w:tr w:rsidR="009E4421" w:rsidRPr="00FF088C" w14:paraId="51AD3801" w14:textId="77777777" w:rsidTr="00E61EA3">
        <w:tc>
          <w:tcPr>
            <w:tcW w:w="2137" w:type="dxa"/>
            <w:tcBorders>
              <w:top w:val="single" w:sz="4" w:space="0" w:color="auto"/>
              <w:bottom w:val="single" w:sz="4" w:space="0" w:color="auto"/>
              <w:right w:val="single" w:sz="4" w:space="0" w:color="auto"/>
            </w:tcBorders>
            <w:shd w:val="clear" w:color="auto" w:fill="auto"/>
            <w:vAlign w:val="center"/>
          </w:tcPr>
          <w:p w14:paraId="5B70FF76" w14:textId="77777777"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bCs/>
                <w:sz w:val="20"/>
                <w:szCs w:val="20"/>
                <w:lang w:val="en-GB" w:eastAsia="en-GB"/>
              </w:rPr>
              <w:t>PARTY</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14:paraId="19052C62" w14:textId="77777777" w:rsidR="007B68CF" w:rsidRPr="00FF088C" w:rsidRDefault="00BC73C4" w:rsidP="004C05DB">
            <w:pPr>
              <w:autoSpaceDE w:val="0"/>
              <w:autoSpaceDN w:val="0"/>
              <w:adjustRightInd w:val="0"/>
              <w:spacing w:before="40" w:after="40"/>
              <w:jc w:val="both"/>
              <w:rPr>
                <w:b/>
                <w:bCs/>
                <w:sz w:val="20"/>
                <w:szCs w:val="20"/>
                <w:lang w:val="en-GB" w:eastAsia="en-GB"/>
              </w:rPr>
            </w:pPr>
            <w:r w:rsidRPr="00FF088C">
              <w:rPr>
                <w:b/>
                <w:bCs/>
                <w:sz w:val="20"/>
                <w:szCs w:val="20"/>
                <w:lang w:val="en-GB" w:eastAsia="en-GB"/>
              </w:rPr>
              <w:t>IMPORT DECISION</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76846F42" w14:textId="77777777" w:rsidR="007B68CF" w:rsidRPr="00FF088C" w:rsidRDefault="00BC73C4" w:rsidP="004C05DB">
            <w:pPr>
              <w:autoSpaceDE w:val="0"/>
              <w:autoSpaceDN w:val="0"/>
              <w:adjustRightInd w:val="0"/>
              <w:spacing w:before="40" w:after="40"/>
              <w:jc w:val="both"/>
              <w:rPr>
                <w:b/>
                <w:sz w:val="20"/>
                <w:szCs w:val="20"/>
                <w:lang w:val="en-GB" w:eastAsia="en-GB"/>
              </w:rPr>
            </w:pPr>
            <w:r w:rsidRPr="00FF088C">
              <w:rPr>
                <w:b/>
                <w:sz w:val="20"/>
                <w:szCs w:val="20"/>
                <w:lang w:val="en-GB" w:eastAsia="en-GB"/>
              </w:rPr>
              <w:t>DATE RECEIVED</w:t>
            </w:r>
          </w:p>
        </w:tc>
      </w:tr>
      <w:tr w:rsidR="007B68CF" w:rsidRPr="008040AB" w14:paraId="33448362" w14:textId="77777777" w:rsidTr="00A90BBF">
        <w:trPr>
          <w:trHeight w:val="2807"/>
        </w:trPr>
        <w:tc>
          <w:tcPr>
            <w:tcW w:w="2137" w:type="dxa"/>
            <w:tcBorders>
              <w:top w:val="single" w:sz="4" w:space="0" w:color="auto"/>
              <w:bottom w:val="single" w:sz="4" w:space="0" w:color="auto"/>
              <w:right w:val="single" w:sz="4" w:space="0" w:color="auto"/>
            </w:tcBorders>
          </w:tcPr>
          <w:p w14:paraId="7D4A501B" w14:textId="77777777" w:rsidR="007B68CF" w:rsidRPr="00FF088C" w:rsidRDefault="0075486E" w:rsidP="004C05DB">
            <w:pPr>
              <w:autoSpaceDE w:val="0"/>
              <w:autoSpaceDN w:val="0"/>
              <w:adjustRightInd w:val="0"/>
              <w:spacing w:before="40" w:after="40"/>
              <w:jc w:val="both"/>
              <w:rPr>
                <w:bCs/>
                <w:sz w:val="20"/>
                <w:szCs w:val="20"/>
                <w:lang w:val="en-GB" w:eastAsia="en-GB"/>
              </w:rPr>
            </w:pPr>
            <w:r w:rsidRPr="00FF088C">
              <w:rPr>
                <w:bCs/>
                <w:sz w:val="20"/>
                <w:szCs w:val="20"/>
                <w:lang w:val="en-GB" w:eastAsia="en-GB"/>
              </w:rPr>
              <w:t>Qatar</w:t>
            </w:r>
          </w:p>
        </w:tc>
        <w:tc>
          <w:tcPr>
            <w:tcW w:w="6053" w:type="dxa"/>
            <w:tcBorders>
              <w:top w:val="single" w:sz="4" w:space="0" w:color="auto"/>
              <w:left w:val="single" w:sz="4" w:space="0" w:color="auto"/>
              <w:bottom w:val="single" w:sz="4" w:space="0" w:color="auto"/>
              <w:right w:val="single" w:sz="4" w:space="0" w:color="auto"/>
            </w:tcBorders>
          </w:tcPr>
          <w:p w14:paraId="26F02288" w14:textId="77777777" w:rsidR="0075486E" w:rsidRPr="00FF088C" w:rsidRDefault="00D62217" w:rsidP="004C05DB">
            <w:pPr>
              <w:autoSpaceDE w:val="0"/>
              <w:autoSpaceDN w:val="0"/>
              <w:adjustRightInd w:val="0"/>
              <w:spacing w:before="40" w:after="40"/>
              <w:jc w:val="both"/>
              <w:rPr>
                <w:bCs/>
                <w:sz w:val="20"/>
                <w:szCs w:val="20"/>
                <w:u w:val="single"/>
                <w:lang w:val="en-GB" w:eastAsia="en-GB"/>
              </w:rPr>
            </w:pPr>
            <w:r w:rsidRPr="00FF088C">
              <w:rPr>
                <w:bCs/>
                <w:sz w:val="20"/>
                <w:szCs w:val="20"/>
                <w:u w:val="single"/>
                <w:lang w:val="en-GB" w:eastAsia="en-GB"/>
              </w:rPr>
              <w:t>No consent to import</w:t>
            </w:r>
          </w:p>
          <w:p w14:paraId="656985A9" w14:textId="77777777" w:rsidR="0075486E" w:rsidRPr="00FF088C" w:rsidRDefault="0075486E" w:rsidP="004C05DB">
            <w:pPr>
              <w:autoSpaceDE w:val="0"/>
              <w:autoSpaceDN w:val="0"/>
              <w:adjustRightInd w:val="0"/>
              <w:spacing w:before="40" w:after="40"/>
              <w:jc w:val="both"/>
              <w:rPr>
                <w:bCs/>
                <w:sz w:val="20"/>
                <w:szCs w:val="20"/>
                <w:lang w:val="en-GB" w:eastAsia="en-GB"/>
              </w:rPr>
            </w:pPr>
          </w:p>
          <w:p w14:paraId="1C397E76" w14:textId="77777777" w:rsidR="00351F9B" w:rsidRPr="00FF088C" w:rsidRDefault="00D62217" w:rsidP="004C05DB">
            <w:pPr>
              <w:autoSpaceDE w:val="0"/>
              <w:autoSpaceDN w:val="0"/>
              <w:adjustRightInd w:val="0"/>
              <w:spacing w:before="40" w:after="40"/>
              <w:jc w:val="both"/>
              <w:rPr>
                <w:bCs/>
                <w:sz w:val="20"/>
                <w:szCs w:val="20"/>
                <w:u w:val="single"/>
                <w:lang w:val="en-GB" w:eastAsia="en-GB"/>
              </w:rPr>
            </w:pPr>
            <w:r w:rsidRPr="00FF088C">
              <w:rPr>
                <w:bCs/>
                <w:sz w:val="20"/>
                <w:szCs w:val="20"/>
                <w:u w:val="single"/>
                <w:lang w:val="en-GB" w:eastAsia="en-GB"/>
              </w:rPr>
              <w:t>Administrative measure:</w:t>
            </w:r>
          </w:p>
          <w:p w14:paraId="64B53514" w14:textId="24D14F1A" w:rsidR="007B68CF" w:rsidRPr="00FF088C" w:rsidRDefault="00351F9B" w:rsidP="004C05DB">
            <w:pPr>
              <w:widowControl w:val="0"/>
              <w:autoSpaceDE w:val="0"/>
              <w:autoSpaceDN w:val="0"/>
              <w:adjustRightInd w:val="0"/>
              <w:spacing w:before="40" w:after="40"/>
              <w:jc w:val="both"/>
              <w:rPr>
                <w:b/>
                <w:bCs/>
                <w:sz w:val="20"/>
                <w:szCs w:val="20"/>
                <w:lang w:eastAsia="en-GB"/>
              </w:rPr>
            </w:pPr>
            <w:r w:rsidRPr="00FF088C">
              <w:rPr>
                <w:sz w:val="20"/>
                <w:szCs w:val="20"/>
                <w:lang w:val="en-GB"/>
              </w:rPr>
              <w:t xml:space="preserve">(*) Ministry of Environment to perform all the tasks and actions to protect the environment in the country, According to the law No. 30 of 2002 </w:t>
            </w:r>
            <w:r w:rsidR="00186E46" w:rsidRPr="00FF088C">
              <w:rPr>
                <w:sz w:val="20"/>
                <w:szCs w:val="20"/>
                <w:lang w:val="en-GB"/>
              </w:rPr>
              <w:t>Article </w:t>
            </w:r>
            <w:r w:rsidRPr="00FF088C">
              <w:rPr>
                <w:sz w:val="20"/>
                <w:szCs w:val="20"/>
                <w:lang w:val="en-GB"/>
              </w:rPr>
              <w:t>(26). Prohibiting the import or handling or transport of hazadours materials, without authorization from the competent administrative authority, and article (29) or law No. 30 of 2002 Provides (spray or prohibited the use of pesticides or other chemical compounds for agriculture, public health or other purposes but after taking into account the requirements and checks and balances defined by the regulations, to ensure that human, animal or plant or watercourses or other components of the environment directly or indirectly on the spot or future adverse impacts of pesticides or chemical compounds (*)Law No. 24 of 2010 Promulgating the Law (Regulation) of Pesticides in the States of the Cooperation Council f</w:t>
            </w:r>
            <w:r w:rsidR="00C96650" w:rsidRPr="00FF088C">
              <w:rPr>
                <w:sz w:val="20"/>
                <w:szCs w:val="20"/>
                <w:lang w:val="en-GB"/>
              </w:rPr>
              <w:t>or the Arab State of the Gulf.</w:t>
            </w:r>
          </w:p>
        </w:tc>
        <w:tc>
          <w:tcPr>
            <w:tcW w:w="1715" w:type="dxa"/>
            <w:tcBorders>
              <w:top w:val="single" w:sz="4" w:space="0" w:color="auto"/>
              <w:left w:val="single" w:sz="4" w:space="0" w:color="auto"/>
              <w:bottom w:val="single" w:sz="4" w:space="0" w:color="auto"/>
              <w:right w:val="single" w:sz="4" w:space="0" w:color="auto"/>
            </w:tcBorders>
          </w:tcPr>
          <w:p w14:paraId="16C233A8" w14:textId="77777777" w:rsidR="007B68CF" w:rsidRPr="008040AB" w:rsidRDefault="00B8011F" w:rsidP="00B8011F">
            <w:pPr>
              <w:autoSpaceDE w:val="0"/>
              <w:autoSpaceDN w:val="0"/>
              <w:adjustRightInd w:val="0"/>
              <w:spacing w:before="40" w:after="40"/>
              <w:jc w:val="both"/>
              <w:rPr>
                <w:sz w:val="20"/>
                <w:szCs w:val="20"/>
                <w:lang w:val="en-GB" w:eastAsia="en-GB"/>
              </w:rPr>
            </w:pPr>
            <w:r w:rsidRPr="00FF088C">
              <w:rPr>
                <w:sz w:val="20"/>
                <w:szCs w:val="20"/>
                <w:lang w:val="en-GB" w:eastAsia="en-GB"/>
              </w:rPr>
              <w:t>2 November 2015</w:t>
            </w:r>
          </w:p>
        </w:tc>
      </w:tr>
    </w:tbl>
    <w:p w14:paraId="667107CA" w14:textId="77777777" w:rsidR="00893B7A" w:rsidRPr="008040AB" w:rsidRDefault="00893B7A" w:rsidP="004C05DB">
      <w:pPr>
        <w:jc w:val="both"/>
        <w:rPr>
          <w:lang w:val="en-GB"/>
        </w:rPr>
      </w:pPr>
    </w:p>
    <w:sectPr w:rsidR="00893B7A" w:rsidRPr="008040AB" w:rsidSect="007A0D34">
      <w:headerReference w:type="default" r:id="rId3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FB83" w14:textId="77777777" w:rsidR="00183C5D" w:rsidRDefault="00183C5D">
      <w:r>
        <w:separator/>
      </w:r>
    </w:p>
  </w:endnote>
  <w:endnote w:type="continuationSeparator" w:id="0">
    <w:p w14:paraId="7499CD30" w14:textId="77777777" w:rsidR="00183C5D" w:rsidRDefault="00183C5D">
      <w:r>
        <w:continuationSeparator/>
      </w:r>
    </w:p>
  </w:endnote>
  <w:endnote w:type="continuationNotice" w:id="1">
    <w:p w14:paraId="7D941F0B" w14:textId="77777777" w:rsidR="00183C5D" w:rsidRDefault="00183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A1" w14:textId="6EC7F2BB" w:rsidR="00404FDA" w:rsidRPr="001F3F1A" w:rsidRDefault="00404FDA" w:rsidP="00600511">
    <w:pPr>
      <w:pStyle w:val="Footer"/>
      <w:pBdr>
        <w:top w:val="single" w:sz="4" w:space="1" w:color="auto"/>
      </w:pBdr>
      <w:tabs>
        <w:tab w:val="clear" w:pos="4320"/>
        <w:tab w:val="clear" w:pos="8640"/>
        <w:tab w:val="right" w:pos="0"/>
        <w:tab w:val="left" w:pos="8568"/>
      </w:tabs>
      <w:jc w:val="both"/>
      <w:rPr>
        <w:i/>
        <w:sz w:val="20"/>
        <w:szCs w:val="20"/>
      </w:rPr>
    </w:pPr>
    <w:r>
      <w:rPr>
        <w:i/>
        <w:sz w:val="20"/>
        <w:szCs w:val="20"/>
      </w:rPr>
      <w:t>P</w:t>
    </w:r>
    <w:r w:rsidRPr="00455B36">
      <w:rPr>
        <w:i/>
        <w:sz w:val="20"/>
        <w:szCs w:val="20"/>
      </w:rPr>
      <w:t>IC Circular X</w:t>
    </w:r>
    <w:r>
      <w:rPr>
        <w:i/>
        <w:sz w:val="20"/>
        <w:szCs w:val="20"/>
      </w:rPr>
      <w:t xml:space="preserve">LVI (46) </w:t>
    </w:r>
    <w:r w:rsidRPr="0014560A">
      <w:rPr>
        <w:i/>
        <w:sz w:val="20"/>
        <w:szCs w:val="20"/>
      </w:rPr>
      <w:t>–</w:t>
    </w:r>
    <w:r>
      <w:rPr>
        <w:i/>
        <w:sz w:val="20"/>
        <w:szCs w:val="20"/>
      </w:rPr>
      <w:t xml:space="preserve"> December 2017</w:t>
    </w:r>
    <w:r>
      <w:rPr>
        <w:sz w:val="20"/>
        <w:szCs w:val="20"/>
      </w:rPr>
      <w:tab/>
    </w:r>
    <w:r>
      <w:fldChar w:fldCharType="begin"/>
    </w:r>
    <w:r>
      <w:instrText xml:space="preserve"> PAGE   \* MERGEFORMAT </w:instrText>
    </w:r>
    <w:r>
      <w:fldChar w:fldCharType="separate"/>
    </w:r>
    <w:r w:rsidR="009C4D7C" w:rsidRPr="009C4D7C">
      <w:rPr>
        <w:noProof/>
        <w:sz w:val="20"/>
        <w:szCs w:val="20"/>
      </w:rPr>
      <w:t>41</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08C7" w14:textId="77777777" w:rsidR="00404FDA" w:rsidRDefault="00404FDA" w:rsidP="00BF20CC">
    <w:pPr>
      <w:pStyle w:val="Footer"/>
      <w:tabs>
        <w:tab w:val="clear" w:pos="4320"/>
        <w:tab w:val="clear" w:pos="8640"/>
        <w:tab w:val="right" w:pos="9639"/>
      </w:tabs>
    </w:pPr>
    <w:r>
      <w:fldChar w:fldCharType="begin"/>
    </w:r>
    <w:r>
      <w:instrText xml:space="preserve"> PAGE   \* MERGEFORMAT </w:instrText>
    </w:r>
    <w:r>
      <w:fldChar w:fldCharType="separate"/>
    </w:r>
    <w:r w:rsidRPr="00530C8B">
      <w:rPr>
        <w:noProof/>
        <w:sz w:val="20"/>
        <w:szCs w:val="20"/>
      </w:rPr>
      <w:t>44</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3A13" w14:textId="77777777" w:rsidR="00183C5D" w:rsidRDefault="00183C5D">
      <w:r>
        <w:separator/>
      </w:r>
    </w:p>
  </w:footnote>
  <w:footnote w:type="continuationSeparator" w:id="0">
    <w:p w14:paraId="10987DDA" w14:textId="77777777" w:rsidR="00183C5D" w:rsidRDefault="00183C5D">
      <w:r>
        <w:continuationSeparator/>
      </w:r>
    </w:p>
  </w:footnote>
  <w:footnote w:type="continuationNotice" w:id="1">
    <w:p w14:paraId="170312DD" w14:textId="77777777" w:rsidR="00183C5D" w:rsidRDefault="00183C5D"/>
  </w:footnote>
  <w:footnote w:id="2">
    <w:p w14:paraId="3E9334EC" w14:textId="33553C4E" w:rsidR="00404FDA" w:rsidRPr="007C069B" w:rsidRDefault="00404FDA" w:rsidP="00CE7089">
      <w:pPr>
        <w:pStyle w:val="FootnoteText"/>
        <w:spacing w:before="20" w:after="40"/>
        <w:rPr>
          <w:lang w:val="fr-CH"/>
        </w:rPr>
      </w:pPr>
      <w:r>
        <w:rPr>
          <w:rStyle w:val="FootnoteReference"/>
        </w:rPr>
        <w:footnoteRef/>
      </w:r>
      <w:r>
        <w:t xml:space="preserve"> </w:t>
      </w:r>
      <w:hyperlink r:id="rId1" w:history="1">
        <w:r w:rsidRPr="00152B1B">
          <w:rPr>
            <w:rStyle w:val="Hyperlink"/>
          </w:rPr>
          <w:t>http://www.pic.int/tabid/1168/language/en-US/Default.aspx</w:t>
        </w:r>
      </w:hyperlink>
      <w:r>
        <w:t>.</w:t>
      </w:r>
    </w:p>
  </w:footnote>
  <w:footnote w:id="3">
    <w:p w14:paraId="7F1189DC" w14:textId="637B39CE" w:rsidR="00404FDA" w:rsidRPr="0037071F" w:rsidRDefault="00404FDA">
      <w:pPr>
        <w:pStyle w:val="FootnoteText"/>
        <w:rPr>
          <w:lang w:val="fr-CH"/>
        </w:rPr>
      </w:pPr>
      <w:r>
        <w:rPr>
          <w:rStyle w:val="FootnoteReference"/>
        </w:rPr>
        <w:footnoteRef/>
      </w:r>
      <w:r w:rsidRPr="006910A6">
        <w:rPr>
          <w:lang w:val="fr-CH"/>
        </w:rPr>
        <w:t xml:space="preserve"> </w:t>
      </w:r>
      <w:hyperlink r:id="rId2" w:history="1">
        <w:r w:rsidRPr="0037071F">
          <w:rPr>
            <w:rStyle w:val="Hyperlink"/>
            <w:lang w:val="fr-CH"/>
          </w:rPr>
          <w:t>http://www.pic.int/tabid/1368/language/en-US/Default.aspx</w:t>
        </w:r>
      </w:hyperlink>
      <w:r w:rsidRPr="0037071F">
        <w:rPr>
          <w:lang w:val="fr-CH"/>
        </w:rPr>
        <w:t>.</w:t>
      </w:r>
    </w:p>
  </w:footnote>
  <w:footnote w:id="4">
    <w:p w14:paraId="293422DA" w14:textId="4D0C4B9C" w:rsidR="00404FDA" w:rsidRPr="000722C5" w:rsidRDefault="00404FDA">
      <w:pPr>
        <w:pStyle w:val="FootnoteText"/>
        <w:rPr>
          <w:lang w:val="fr-CH"/>
        </w:rPr>
      </w:pPr>
      <w:r>
        <w:rPr>
          <w:rStyle w:val="FootnoteReference"/>
        </w:rPr>
        <w:footnoteRef/>
      </w:r>
      <w:r w:rsidRPr="000722C5">
        <w:rPr>
          <w:lang w:val="fr-CH"/>
        </w:rPr>
        <w:t xml:space="preserve"> </w:t>
      </w:r>
      <w:hyperlink r:id="rId3" w:history="1">
        <w:r w:rsidRPr="00844AAD">
          <w:rPr>
            <w:rStyle w:val="Hyperlink"/>
            <w:lang w:val="fr-CH"/>
          </w:rPr>
          <w:t>http://www.pic.int/tabid/1168/language/en-US/Default.aspx</w:t>
        </w:r>
      </w:hyperlink>
      <w:r>
        <w:rPr>
          <w:lang w:val="fr-CH"/>
        </w:rPr>
        <w:t xml:space="preserve">. </w:t>
      </w:r>
    </w:p>
  </w:footnote>
  <w:footnote w:id="5">
    <w:p w14:paraId="522C9B06" w14:textId="4DDC0232" w:rsidR="00404FDA" w:rsidRPr="0009522B" w:rsidRDefault="00404FDA" w:rsidP="0009522B">
      <w:pPr>
        <w:pStyle w:val="FootnoteText"/>
        <w:spacing w:before="20" w:after="40"/>
        <w:rPr>
          <w:lang w:val="fr-CH"/>
        </w:rPr>
      </w:pPr>
      <w:r>
        <w:rPr>
          <w:rStyle w:val="FootnoteReference"/>
        </w:rPr>
        <w:footnoteRef/>
      </w:r>
      <w:r w:rsidRPr="00CE7089">
        <w:rPr>
          <w:lang w:val="fr-CH"/>
        </w:rPr>
        <w:t xml:space="preserve"> </w:t>
      </w:r>
      <w:hyperlink r:id="rId4" w:history="1">
        <w:r w:rsidRPr="00152B1B">
          <w:rPr>
            <w:rStyle w:val="Hyperlink"/>
            <w:lang w:val="fr-CH"/>
          </w:rPr>
          <w:t>http://www.pic.int/tabid/1182/language/en-US/Default.aspx</w:t>
        </w:r>
      </w:hyperlink>
      <w:r w:rsidRPr="00CE7089">
        <w:rPr>
          <w:lang w:val="fr-CH"/>
        </w:rPr>
        <w:t xml:space="preserve">. </w:t>
      </w:r>
    </w:p>
  </w:footnote>
  <w:footnote w:id="6">
    <w:p w14:paraId="089B6E38" w14:textId="7F7AF98A" w:rsidR="00404FDA" w:rsidRPr="003C6EA1" w:rsidRDefault="00404FDA">
      <w:pPr>
        <w:pStyle w:val="FootnoteText"/>
        <w:rPr>
          <w:lang w:val="fr-CH"/>
        </w:rPr>
      </w:pPr>
      <w:r>
        <w:rPr>
          <w:rStyle w:val="FootnoteReference"/>
        </w:rPr>
        <w:footnoteRef/>
      </w:r>
      <w:r w:rsidRPr="003C6EA1">
        <w:rPr>
          <w:lang w:val="fr-CH"/>
        </w:rPr>
        <w:t xml:space="preserve"> </w:t>
      </w:r>
      <w:hyperlink r:id="rId5" w:history="1">
        <w:r w:rsidRPr="00A37184">
          <w:rPr>
            <w:rStyle w:val="Hyperlink"/>
            <w:lang w:val="fr-CH"/>
          </w:rPr>
          <w:t>http://www.pic.int/tabid/1192/language/en-US/Default.aspx</w:t>
        </w:r>
      </w:hyperlink>
      <w:r>
        <w:rPr>
          <w:lang w:val="fr-CH"/>
        </w:rPr>
        <w:t xml:space="preserve">. </w:t>
      </w:r>
    </w:p>
  </w:footnote>
  <w:footnote w:id="7">
    <w:p w14:paraId="6DD4B009" w14:textId="662AB451" w:rsidR="00404FDA" w:rsidRPr="005A07BA" w:rsidRDefault="00404FDA" w:rsidP="00E20DF3">
      <w:pPr>
        <w:pStyle w:val="FootnoteText"/>
        <w:widowControl w:val="0"/>
        <w:spacing w:after="40"/>
        <w:rPr>
          <w:lang w:val="fr-CH"/>
        </w:rPr>
      </w:pPr>
      <w:r>
        <w:rPr>
          <w:rStyle w:val="FootnoteReference"/>
        </w:rPr>
        <w:footnoteRef/>
      </w:r>
      <w:r w:rsidRPr="005A07BA">
        <w:rPr>
          <w:lang w:val="fr-CH"/>
        </w:rPr>
        <w:t xml:space="preserve"> </w:t>
      </w:r>
      <w:hyperlink r:id="rId6" w:history="1">
        <w:r w:rsidRPr="00A37184">
          <w:rPr>
            <w:rStyle w:val="Hyperlink"/>
            <w:lang w:val="fr-CH"/>
          </w:rPr>
          <w:t>http://www.pic.int/tabid/1365/language/en-US/Default.aspx</w:t>
        </w:r>
      </w:hyperlink>
      <w:r>
        <w:rPr>
          <w:lang w:val="fr-CH"/>
        </w:rPr>
        <w:t xml:space="preserve">. </w:t>
      </w:r>
    </w:p>
  </w:footnote>
  <w:footnote w:id="8">
    <w:p w14:paraId="1B1AA13A" w14:textId="24FD7ACD" w:rsidR="00404FDA" w:rsidRPr="008F5FF9" w:rsidRDefault="00404FDA" w:rsidP="00E20DF3">
      <w:pPr>
        <w:pStyle w:val="FootnoteText"/>
        <w:widowControl w:val="0"/>
        <w:spacing w:before="20" w:after="40"/>
        <w:rPr>
          <w:lang w:val="fr-CH"/>
        </w:rPr>
      </w:pPr>
      <w:r>
        <w:rPr>
          <w:rStyle w:val="FootnoteReference"/>
        </w:rPr>
        <w:footnoteRef/>
      </w:r>
      <w:r w:rsidRPr="008F5FF9">
        <w:rPr>
          <w:lang w:val="fr-CH"/>
        </w:rPr>
        <w:t xml:space="preserve"> </w:t>
      </w:r>
      <w:hyperlink r:id="rId7" w:history="1">
        <w:r w:rsidRPr="00844AAD">
          <w:rPr>
            <w:rStyle w:val="Hyperlink"/>
            <w:lang w:val="fr-CH"/>
          </w:rPr>
          <w:t>http://www.pic.int/tabid/5959/language/en-US/Default.aspx</w:t>
        </w:r>
      </w:hyperlink>
      <w:r>
        <w:rPr>
          <w:lang w:val="fr-CH"/>
        </w:rPr>
        <w:t xml:space="preserve">. </w:t>
      </w:r>
    </w:p>
  </w:footnote>
  <w:footnote w:id="9">
    <w:p w14:paraId="6D1DE086" w14:textId="77777777" w:rsidR="00404FDA" w:rsidRPr="00A80658" w:rsidRDefault="00404FDA" w:rsidP="0037071F">
      <w:pPr>
        <w:pStyle w:val="FootnoteText"/>
        <w:widowControl w:val="0"/>
        <w:spacing w:before="20" w:after="40"/>
        <w:rPr>
          <w:lang w:val="fr-CH"/>
        </w:rPr>
      </w:pPr>
      <w:r>
        <w:rPr>
          <w:rStyle w:val="FootnoteReference"/>
        </w:rPr>
        <w:footnoteRef/>
      </w:r>
      <w:r w:rsidRPr="00A80658">
        <w:rPr>
          <w:lang w:val="fr-CH"/>
        </w:rPr>
        <w:t xml:space="preserve"> </w:t>
      </w:r>
      <w:hyperlink r:id="rId8" w:history="1">
        <w:r w:rsidRPr="00A37184">
          <w:rPr>
            <w:rStyle w:val="Hyperlink"/>
            <w:lang w:val="fr-CH"/>
          </w:rPr>
          <w:t>http://www.pic.int/tabid/1159/language/en-US/Default.aspx</w:t>
        </w:r>
      </w:hyperlink>
      <w:r w:rsidRPr="00A80658">
        <w:rPr>
          <w:lang w:val="fr-CH"/>
        </w:rPr>
        <w:t>.</w:t>
      </w:r>
      <w:r>
        <w:rPr>
          <w:lang w:val="fr-CH"/>
        </w:rPr>
        <w:t xml:space="preserve"> </w:t>
      </w:r>
    </w:p>
  </w:footnote>
  <w:footnote w:id="10">
    <w:p w14:paraId="1BBB394E" w14:textId="1B446F62" w:rsidR="00404FDA" w:rsidRPr="001870D7" w:rsidRDefault="00404FDA" w:rsidP="001870D7">
      <w:pPr>
        <w:pStyle w:val="FootnoteText"/>
        <w:spacing w:before="20" w:after="40"/>
        <w:rPr>
          <w:lang w:val="fr-CH"/>
        </w:rPr>
      </w:pPr>
      <w:r>
        <w:rPr>
          <w:rStyle w:val="FootnoteReference"/>
        </w:rPr>
        <w:footnoteRef/>
      </w:r>
      <w:r w:rsidRPr="001870D7">
        <w:rPr>
          <w:lang w:val="fr-CH"/>
        </w:rPr>
        <w:t xml:space="preserve"> </w:t>
      </w:r>
      <w:hyperlink r:id="rId9" w:history="1">
        <w:r w:rsidRPr="00A37184">
          <w:rPr>
            <w:rStyle w:val="Hyperlink"/>
            <w:lang w:val="fr-CH"/>
          </w:rPr>
          <w:t>http://www.pic.int/tabid/1165/language/en-US/Default.aspx</w:t>
        </w:r>
      </w:hyperlink>
      <w:r>
        <w:rPr>
          <w:lang w:val="fr-CH"/>
        </w:rPr>
        <w:t>.</w:t>
      </w:r>
    </w:p>
  </w:footnote>
  <w:footnote w:id="11">
    <w:p w14:paraId="22A3B516" w14:textId="4C86457B" w:rsidR="00404FDA" w:rsidRPr="0037071F" w:rsidRDefault="00404FDA">
      <w:pPr>
        <w:pStyle w:val="FootnoteText"/>
        <w:rPr>
          <w:lang w:val="fr-CH"/>
        </w:rPr>
      </w:pPr>
      <w:r>
        <w:rPr>
          <w:rStyle w:val="FootnoteReference"/>
        </w:rPr>
        <w:footnoteRef/>
      </w:r>
      <w:r w:rsidRPr="0037071F">
        <w:rPr>
          <w:lang w:val="fr-CH"/>
        </w:rPr>
        <w:t xml:space="preserve"> </w:t>
      </w:r>
      <w:hyperlink r:id="rId10" w:history="1">
        <w:r w:rsidRPr="000861C8">
          <w:rPr>
            <w:rStyle w:val="Hyperlink"/>
            <w:lang w:val="fr-CH"/>
          </w:rPr>
          <w:t>http://www.pic.int/tabid/1370/language/en-US/Default.aspx</w:t>
        </w:r>
      </w:hyperlink>
      <w:r>
        <w:rPr>
          <w:lang w:val="fr-CH"/>
        </w:rPr>
        <w:t xml:space="preserve">. </w:t>
      </w:r>
    </w:p>
  </w:footnote>
  <w:footnote w:id="12">
    <w:p w14:paraId="02BA6280" w14:textId="77777777" w:rsidR="00404FDA" w:rsidRPr="000825A1" w:rsidRDefault="00404FDA" w:rsidP="00356E7C">
      <w:pPr>
        <w:pStyle w:val="FootnoteText"/>
        <w:spacing w:before="20" w:after="40"/>
        <w:rPr>
          <w:lang w:val="fr-CH"/>
        </w:rPr>
      </w:pPr>
      <w:r>
        <w:rPr>
          <w:rStyle w:val="FootnoteReference"/>
        </w:rPr>
        <w:footnoteRef/>
      </w:r>
      <w:r w:rsidRPr="000825A1">
        <w:rPr>
          <w:lang w:val="fr-CH"/>
        </w:rPr>
        <w:t xml:space="preserve"> </w:t>
      </w:r>
      <w:hyperlink r:id="rId11" w:history="1">
        <w:r w:rsidRPr="00844AAD">
          <w:rPr>
            <w:rStyle w:val="Hyperlink"/>
            <w:lang w:val="fr-CH"/>
          </w:rPr>
          <w:t>http://www.pic.int/tabid/1072/language/en-US/Default.aspx</w:t>
        </w:r>
      </w:hyperlink>
      <w:r w:rsidRPr="000825A1">
        <w:rPr>
          <w:lang w:val="fr-CH"/>
        </w:rPr>
        <w:t>.</w:t>
      </w:r>
    </w:p>
  </w:footnote>
  <w:footnote w:id="13">
    <w:p w14:paraId="52923A82" w14:textId="77777777" w:rsidR="00404FDA" w:rsidRPr="00EA66A4" w:rsidRDefault="00404FDA" w:rsidP="0043758C">
      <w:pPr>
        <w:pStyle w:val="FootnoteText"/>
        <w:rPr>
          <w:lang w:val="fr-CH"/>
        </w:rPr>
      </w:pPr>
      <w:r>
        <w:rPr>
          <w:rStyle w:val="FootnoteReference"/>
        </w:rPr>
        <w:footnoteRef/>
      </w:r>
      <w:r w:rsidRPr="00EA66A4">
        <w:rPr>
          <w:lang w:val="fr-CH"/>
        </w:rPr>
        <w:t xml:space="preserve"> </w:t>
      </w:r>
      <w:hyperlink r:id="rId12" w:history="1">
        <w:r w:rsidRPr="00844AAD">
          <w:rPr>
            <w:rStyle w:val="Hyperlink"/>
            <w:lang w:val="fr-CH"/>
          </w:rPr>
          <w:t>http://www.pic.int/</w:t>
        </w:r>
      </w:hyperlink>
      <w:r>
        <w:rPr>
          <w:lang w:val="fr-CH"/>
        </w:rPr>
        <w:t xml:space="preserve">. </w:t>
      </w:r>
    </w:p>
  </w:footnote>
  <w:footnote w:id="14">
    <w:p w14:paraId="377867EA" w14:textId="7323A158" w:rsidR="00404FDA" w:rsidRPr="00EA66A4" w:rsidRDefault="00404FDA" w:rsidP="00D87C22">
      <w:pPr>
        <w:pStyle w:val="FootnoteText"/>
        <w:spacing w:before="20" w:after="40"/>
        <w:rPr>
          <w:lang w:val="fr-CH"/>
        </w:rPr>
      </w:pPr>
      <w:r>
        <w:rPr>
          <w:rStyle w:val="FootnoteReference"/>
        </w:rPr>
        <w:footnoteRef/>
      </w:r>
      <w:r w:rsidRPr="00EA66A4">
        <w:rPr>
          <w:lang w:val="fr-CH"/>
        </w:rPr>
        <w:t xml:space="preserve"> </w:t>
      </w:r>
      <w:hyperlink r:id="rId13" w:history="1">
        <w:r w:rsidRPr="00844AAD">
          <w:rPr>
            <w:rStyle w:val="Hyperlink"/>
            <w:lang w:val="fr-CH"/>
          </w:rPr>
          <w:t>http://www.pic.int/tabid/1064/language/en-US/Default.aspx</w:t>
        </w:r>
      </w:hyperlink>
      <w:r w:rsidRPr="00EA66A4">
        <w:rPr>
          <w:lang w:val="fr-CH"/>
        </w:rPr>
        <w:t>.</w:t>
      </w:r>
      <w:r>
        <w:rPr>
          <w:lang w:val="fr-CH"/>
        </w:rPr>
        <w:t xml:space="preserve"> </w:t>
      </w:r>
    </w:p>
  </w:footnote>
  <w:footnote w:id="15">
    <w:p w14:paraId="5D092CCE" w14:textId="77777777" w:rsidR="00404FDA" w:rsidRPr="004404B7" w:rsidRDefault="00404FDA" w:rsidP="004540CF">
      <w:pPr>
        <w:pStyle w:val="FootnoteText"/>
        <w:rPr>
          <w:lang w:val="fr-CH"/>
        </w:rPr>
      </w:pPr>
      <w:r>
        <w:rPr>
          <w:rStyle w:val="FootnoteReference"/>
        </w:rPr>
        <w:footnoteRef/>
      </w:r>
      <w:r w:rsidRPr="004404B7">
        <w:rPr>
          <w:lang w:val="fr-CH"/>
        </w:rPr>
        <w:t xml:space="preserve"> </w:t>
      </w:r>
      <w:hyperlink r:id="rId14" w:history="1">
        <w:r w:rsidRPr="00844AAD">
          <w:rPr>
            <w:rStyle w:val="Hyperlink"/>
            <w:lang w:val="fr-CH"/>
          </w:rPr>
          <w:t>http://www.pic.int/tabid/1368/language/en-US/Default.aspx</w:t>
        </w:r>
      </w:hyperlink>
      <w:r>
        <w:rPr>
          <w:lang w:val="fr-CH"/>
        </w:rPr>
        <w:t xml:space="preserve">. </w:t>
      </w:r>
    </w:p>
  </w:footnote>
  <w:footnote w:id="16">
    <w:p w14:paraId="7461A748" w14:textId="1B083D64" w:rsidR="00404FDA" w:rsidRPr="004404B7" w:rsidRDefault="00404FDA">
      <w:pPr>
        <w:pStyle w:val="FootnoteText"/>
        <w:rPr>
          <w:lang w:val="fr-CH"/>
        </w:rPr>
      </w:pPr>
      <w:r>
        <w:rPr>
          <w:rStyle w:val="FootnoteReference"/>
        </w:rPr>
        <w:footnoteRef/>
      </w:r>
      <w:r w:rsidRPr="004404B7">
        <w:rPr>
          <w:lang w:val="fr-CH"/>
        </w:rPr>
        <w:t xml:space="preserve"> </w:t>
      </w:r>
      <w:hyperlink r:id="rId15" w:history="1">
        <w:r w:rsidRPr="00844AAD">
          <w:rPr>
            <w:rStyle w:val="Hyperlink"/>
            <w:lang w:val="fr-CH"/>
          </w:rPr>
          <w:t>http://www.pic.int/tabid/1368/language/en-US/Default.aspx</w:t>
        </w:r>
      </w:hyperlink>
      <w:r>
        <w:rPr>
          <w:lang w:val="fr-CH"/>
        </w:rPr>
        <w:t xml:space="preserve">. </w:t>
      </w:r>
    </w:p>
  </w:footnote>
  <w:footnote w:id="17">
    <w:p w14:paraId="42DAE982" w14:textId="77777777" w:rsidR="00404FDA" w:rsidRPr="004B3C6F" w:rsidRDefault="00404FDA" w:rsidP="00706745">
      <w:pPr>
        <w:pStyle w:val="FootnoteText"/>
        <w:rPr>
          <w:lang w:val="fr-CH"/>
        </w:rPr>
      </w:pPr>
      <w:r>
        <w:rPr>
          <w:rStyle w:val="FootnoteReference"/>
        </w:rPr>
        <w:footnoteRef/>
      </w:r>
      <w:r w:rsidRPr="004B3C6F">
        <w:rPr>
          <w:lang w:val="fr-CH"/>
        </w:rPr>
        <w:t xml:space="preserve"> </w:t>
      </w:r>
      <w:hyperlink r:id="rId16" w:history="1">
        <w:r w:rsidRPr="004B3C6F">
          <w:rPr>
            <w:rStyle w:val="Hyperlink"/>
            <w:lang w:val="fr-CH"/>
          </w:rPr>
          <w:t>http://www.pic.int/tabid/1185/language/en-US/Default.aspx</w:t>
        </w:r>
      </w:hyperlink>
      <w:r w:rsidRPr="00D87C22">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68AB" w14:textId="77777777" w:rsidR="00404FDA" w:rsidRPr="00530C8B" w:rsidRDefault="00404FDA" w:rsidP="00530C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8863" w14:textId="77777777" w:rsidR="00404FDA" w:rsidRDefault="00404FDA" w:rsidP="0063567B">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14:paraId="145BFE2E" w14:textId="77777777" w:rsidR="00404FDA" w:rsidRPr="0063567B" w:rsidRDefault="00404FDA" w:rsidP="006356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DD02" w14:textId="77777777" w:rsidR="00404FDA" w:rsidRDefault="00404FDA"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14:paraId="0D697D48" w14:textId="6B760DD3" w:rsidR="00404FDA" w:rsidRPr="00815FE5" w:rsidRDefault="00404FDA"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A</w:t>
    </w:r>
    <w:r>
      <w:rPr>
        <w:sz w:val="20"/>
        <w:szCs w:val="20"/>
      </w:rPr>
      <w:tab/>
    </w:r>
    <w:r w:rsidRPr="00815FE5">
      <w:rPr>
        <w:i/>
        <w:sz w:val="20"/>
        <w:szCs w:val="20"/>
      </w:rPr>
      <w:t xml:space="preserve">verified </w:t>
    </w:r>
    <w:r>
      <w:rPr>
        <w:i/>
        <w:sz w:val="20"/>
        <w:szCs w:val="20"/>
      </w:rPr>
      <w:t>as containing all</w:t>
    </w:r>
    <w:r w:rsidRPr="00815FE5">
      <w:rPr>
        <w:i/>
        <w:sz w:val="20"/>
        <w:szCs w:val="20"/>
      </w:rPr>
      <w:t xml:space="preserve"> the information required </w:t>
    </w:r>
    <w:r>
      <w:rPr>
        <w:i/>
        <w:sz w:val="20"/>
        <w:szCs w:val="20"/>
      </w:rPr>
      <w:t>by</w:t>
    </w:r>
    <w:r w:rsidRPr="00815FE5">
      <w:rPr>
        <w:i/>
        <w:sz w:val="20"/>
        <w:szCs w:val="20"/>
      </w:rPr>
      <w:t xml:space="preserve"> Annex I</w:t>
    </w:r>
  </w:p>
  <w:p w14:paraId="22F7E7AF" w14:textId="77777777" w:rsidR="00404FDA" w:rsidRPr="00815FE5" w:rsidRDefault="00404FDA" w:rsidP="00913073">
    <w:pPr>
      <w:pStyle w:val="Header"/>
      <w:tabs>
        <w:tab w:val="clear" w:pos="4320"/>
        <w:tab w:val="clear" w:pos="8640"/>
        <w:tab w:val="right" w:pos="9072"/>
      </w:tabs>
      <w:rPr>
        <w:b/>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068B" w14:textId="77777777" w:rsidR="00404FDA" w:rsidRDefault="00404FDA"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 of final regulatory action for chemicals not listed in Annex III</w:t>
    </w:r>
  </w:p>
  <w:p w14:paraId="0EE5AF9B" w14:textId="539364B7" w:rsidR="00404FDA" w:rsidRPr="00815FE5" w:rsidRDefault="00404FDA"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B</w:t>
    </w:r>
    <w:r>
      <w:rPr>
        <w:sz w:val="20"/>
        <w:szCs w:val="20"/>
      </w:rPr>
      <w:tab/>
    </w:r>
    <w:r w:rsidRPr="00815FE5">
      <w:rPr>
        <w:i/>
        <w:sz w:val="20"/>
        <w:szCs w:val="20"/>
      </w:rPr>
      <w:t xml:space="preserve">verified </w:t>
    </w:r>
    <w:r>
      <w:rPr>
        <w:i/>
        <w:sz w:val="20"/>
        <w:szCs w:val="20"/>
      </w:rPr>
      <w:t>as not containing</w:t>
    </w:r>
    <w:r w:rsidRPr="00815FE5">
      <w:rPr>
        <w:i/>
        <w:sz w:val="20"/>
        <w:szCs w:val="20"/>
      </w:rPr>
      <w:t xml:space="preserve"> </w:t>
    </w:r>
    <w:r>
      <w:rPr>
        <w:i/>
        <w:sz w:val="20"/>
        <w:szCs w:val="20"/>
      </w:rPr>
      <w:t xml:space="preserve">all </w:t>
    </w:r>
    <w:r w:rsidRPr="00815FE5">
      <w:rPr>
        <w:i/>
        <w:sz w:val="20"/>
        <w:szCs w:val="20"/>
      </w:rPr>
      <w:t xml:space="preserve">the information required </w:t>
    </w:r>
    <w:r>
      <w:rPr>
        <w:i/>
        <w:sz w:val="20"/>
        <w:szCs w:val="20"/>
      </w:rPr>
      <w:t>by</w:t>
    </w:r>
    <w:r w:rsidRPr="00815FE5">
      <w:rPr>
        <w:i/>
        <w:sz w:val="20"/>
        <w:szCs w:val="20"/>
      </w:rPr>
      <w:t xml:space="preserve"> Annex I</w:t>
    </w:r>
  </w:p>
  <w:p w14:paraId="1C8E8E20" w14:textId="77777777" w:rsidR="00404FDA" w:rsidRPr="00815FE5" w:rsidRDefault="00404FDA" w:rsidP="00913073">
    <w:pPr>
      <w:pStyle w:val="Header"/>
      <w:tabs>
        <w:tab w:val="clear" w:pos="4320"/>
        <w:tab w:val="clear" w:pos="8640"/>
        <w:tab w:val="right" w:pos="9072"/>
      </w:tabs>
      <w:rPr>
        <w:b/>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506F" w14:textId="1C920011" w:rsidR="00404FDA" w:rsidRDefault="00404FDA" w:rsidP="00A90BBF">
    <w:pPr>
      <w:pStyle w:val="Header"/>
      <w:pBdr>
        <w:bottom w:val="single" w:sz="6" w:space="1" w:color="auto"/>
      </w:pBdr>
      <w:tabs>
        <w:tab w:val="clear" w:pos="4320"/>
        <w:tab w:val="clear" w:pos="8640"/>
        <w:tab w:val="right" w:pos="9072"/>
      </w:tabs>
      <w:rPr>
        <w:sz w:val="20"/>
        <w:szCs w:val="20"/>
      </w:rPr>
    </w:pPr>
    <w:r w:rsidRPr="00F64250">
      <w:rPr>
        <w:sz w:val="20"/>
        <w:szCs w:val="20"/>
      </w:rPr>
      <w:t>Appendix VI</w:t>
    </w:r>
    <w:r w:rsidRPr="00F64250">
      <w:rPr>
        <w:sz w:val="20"/>
        <w:szCs w:val="20"/>
      </w:rPr>
      <w:tab/>
    </w:r>
    <w:r>
      <w:rPr>
        <w:sz w:val="20"/>
        <w:szCs w:val="20"/>
      </w:rPr>
      <w:t xml:space="preserve">Information </w:t>
    </w:r>
    <w:r w:rsidRPr="00F64250">
      <w:rPr>
        <w:sz w:val="20"/>
        <w:szCs w:val="20"/>
      </w:rPr>
      <w:t xml:space="preserve">exchange on chemicals </w:t>
    </w:r>
    <w:r>
      <w:rPr>
        <w:sz w:val="20"/>
        <w:szCs w:val="20"/>
      </w:rPr>
      <w:t>recommended for listing in Annex III</w:t>
    </w:r>
  </w:p>
  <w:p w14:paraId="673B875E" w14:textId="77777777" w:rsidR="00404FDA" w:rsidRPr="00F64250" w:rsidRDefault="00404FDA" w:rsidP="007F589F">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C1A0" w14:textId="59D2EE9B" w:rsidR="00404FDA" w:rsidRDefault="00404FDA" w:rsidP="00B601E5">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t>Synopsis of notifications of final regulatory action</w:t>
    </w:r>
  </w:p>
  <w:p w14:paraId="1A29FF21" w14:textId="77777777" w:rsidR="00404FDA" w:rsidRPr="00884B4A" w:rsidRDefault="00404FDA" w:rsidP="00884B4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4724" w14:textId="77777777" w:rsidR="00404FDA" w:rsidRPr="00433909" w:rsidRDefault="00404FDA"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14:paraId="3C2C1EBF" w14:textId="77777777" w:rsidR="00404FDA" w:rsidRPr="00433909" w:rsidRDefault="00404FDA" w:rsidP="00A84B0B">
    <w:pPr>
      <w:pStyle w:val="Header"/>
      <w:tabs>
        <w:tab w:val="clear" w:pos="4320"/>
        <w:tab w:val="clear" w:pos="8640"/>
        <w:tab w:val="left" w:pos="4605"/>
        <w:tab w:val="right" w:pos="9072"/>
      </w:tabs>
      <w:rPr>
        <w:sz w:val="20"/>
        <w:szCs w:val="20"/>
        <w:lang w:val="en-GB"/>
      </w:rPr>
    </w:pP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D2FD" w14:textId="0BDB43A6" w:rsidR="00404FDA" w:rsidRDefault="00404FDA" w:rsidP="005068F2">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t>Synopsis</w:t>
    </w:r>
    <w:r w:rsidRPr="00CD2E95">
      <w:rPr>
        <w:sz w:val="20"/>
        <w:szCs w:val="20"/>
      </w:rPr>
      <w:t xml:space="preserve"> of notifications of final regulatory action</w:t>
    </w:r>
  </w:p>
  <w:p w14:paraId="30591D8F" w14:textId="77777777" w:rsidR="00404FDA" w:rsidRPr="001F6737" w:rsidRDefault="00404FDA" w:rsidP="00884B4A">
    <w:pPr>
      <w:pStyle w:val="Header"/>
      <w:tabs>
        <w:tab w:val="clear" w:pos="4320"/>
        <w:tab w:val="clear" w:pos="8640"/>
        <w:tab w:val="right" w:pos="9072"/>
      </w:tabs>
      <w:rPr>
        <w:sz w:val="20"/>
        <w:szCs w:val="20"/>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5F8D" w14:textId="77777777" w:rsidR="00404FDA" w:rsidRPr="00340E2B" w:rsidRDefault="00404FDA" w:rsidP="008A1D9E">
    <w:pPr>
      <w:pStyle w:val="Header"/>
      <w:pBdr>
        <w:bottom w:val="single" w:sz="6" w:space="1" w:color="auto"/>
      </w:pBdr>
      <w:tabs>
        <w:tab w:val="clear" w:pos="4320"/>
        <w:tab w:val="clear" w:pos="8640"/>
        <w:tab w:val="right" w:pos="9072"/>
      </w:tabs>
      <w:rPr>
        <w:b/>
        <w:sz w:val="20"/>
        <w:szCs w:val="20"/>
      </w:rPr>
    </w:pPr>
    <w:r>
      <w:rPr>
        <w:sz w:val="20"/>
        <w:szCs w:val="20"/>
      </w:rPr>
      <w:t>Appendix II</w:t>
    </w:r>
    <w:r>
      <w:rPr>
        <w:sz w:val="20"/>
        <w:szCs w:val="20"/>
      </w:rPr>
      <w:tab/>
      <w:t>Proposals for inclusion of severely hazardous pesticide formulatio</w:t>
    </w:r>
    <w:r w:rsidRPr="00280875">
      <w:rPr>
        <w:sz w:val="20"/>
        <w:szCs w:val="20"/>
      </w:rPr>
      <w:t>ns in the PIC procedure</w:t>
    </w:r>
  </w:p>
  <w:p w14:paraId="67CE9B22" w14:textId="77777777" w:rsidR="00404FDA" w:rsidRDefault="00404F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B4E2" w14:textId="77777777" w:rsidR="00404FDA" w:rsidRDefault="00404FDA"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14:paraId="44D22AA0" w14:textId="77777777" w:rsidR="00404FDA" w:rsidRPr="0015774B" w:rsidRDefault="00404FDA"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14:paraId="4DBA24E0" w14:textId="77777777" w:rsidR="00404FDA" w:rsidRPr="001F6737" w:rsidRDefault="00404FDA" w:rsidP="000D7881">
    <w:pPr>
      <w:pStyle w:val="Header"/>
      <w:pBdr>
        <w:top w:val="single" w:sz="4" w:space="1" w:color="auto"/>
      </w:pBdr>
      <w:tabs>
        <w:tab w:val="clear" w:pos="4320"/>
        <w:tab w:val="clear" w:pos="8640"/>
        <w:tab w:val="right" w:pos="9900"/>
      </w:tabs>
      <w:rPr>
        <w:sz w:val="20"/>
        <w:szCs w:val="20"/>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770D" w14:textId="77777777" w:rsidR="00404FDA" w:rsidRDefault="00404FDA" w:rsidP="00DB4625">
    <w:pPr>
      <w:pStyle w:val="Header"/>
      <w:pBdr>
        <w:bottom w:val="single" w:sz="6" w:space="1" w:color="auto"/>
      </w:pBdr>
      <w:tabs>
        <w:tab w:val="clear" w:pos="4320"/>
        <w:tab w:val="clear" w:pos="8640"/>
        <w:tab w:val="right" w:pos="9630"/>
      </w:tabs>
      <w:rPr>
        <w:i/>
        <w:sz w:val="20"/>
        <w:szCs w:val="20"/>
      </w:rPr>
    </w:pPr>
    <w:r>
      <w:rPr>
        <w:sz w:val="20"/>
        <w:szCs w:val="20"/>
      </w:rPr>
      <w:t>Appendix III</w:t>
    </w:r>
    <w:r>
      <w:rPr>
        <w:sz w:val="20"/>
        <w:szCs w:val="20"/>
      </w:rPr>
      <w:tab/>
      <w:t xml:space="preserve">Chemicals subject to the PIC </w:t>
    </w:r>
    <w:r w:rsidRPr="00DB4625">
      <w:rPr>
        <w:sz w:val="20"/>
        <w:szCs w:val="20"/>
      </w:rPr>
      <w:t>procedure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FBEB" w14:textId="77777777" w:rsidR="00404FDA" w:rsidRPr="00CA2689" w:rsidRDefault="00404FDA"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673A5304" w14:textId="77777777" w:rsidR="00404FDA" w:rsidRPr="00B84AB0" w:rsidRDefault="00404FDA" w:rsidP="007B68CF">
    <w:pPr>
      <w:pStyle w:val="Header"/>
      <w:pBdr>
        <w:top w:val="single" w:sz="4" w:space="1" w:color="auto"/>
      </w:pBd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A7D3" w14:textId="77777777" w:rsidR="00404FDA" w:rsidRDefault="00404FDA" w:rsidP="0063567B">
    <w:pPr>
      <w:pStyle w:val="Header"/>
      <w:pBdr>
        <w:bottom w:val="single" w:sz="6" w:space="1" w:color="auto"/>
      </w:pBdr>
      <w:tabs>
        <w:tab w:val="clear" w:pos="4320"/>
        <w:tab w:val="clear" w:pos="8640"/>
        <w:tab w:val="right" w:pos="9630"/>
      </w:tabs>
      <w:rPr>
        <w:sz w:val="20"/>
        <w:szCs w:val="20"/>
      </w:rPr>
    </w:pPr>
    <w:r>
      <w:rPr>
        <w:sz w:val="20"/>
        <w:szCs w:val="20"/>
      </w:rPr>
      <w:t>Appendix IV</w:t>
    </w:r>
    <w:r>
      <w:rPr>
        <w:sz w:val="20"/>
        <w:szCs w:val="20"/>
      </w:rPr>
      <w:tab/>
    </w:r>
    <w:r w:rsidRPr="00252EB7">
      <w:rPr>
        <w:sz w:val="20"/>
        <w:szCs w:val="20"/>
      </w:rPr>
      <w:t>Listing of all import responses received from Parties</w:t>
    </w:r>
  </w:p>
  <w:p w14:paraId="0CCF4F8D" w14:textId="77777777" w:rsidR="00404FDA" w:rsidRPr="0063567B" w:rsidRDefault="00404FDA" w:rsidP="0063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42"/>
    <w:multiLevelType w:val="hybridMultilevel"/>
    <w:tmpl w:val="727E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4917"/>
    <w:multiLevelType w:val="hybridMultilevel"/>
    <w:tmpl w:val="835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DCB"/>
    <w:multiLevelType w:val="hybridMultilevel"/>
    <w:tmpl w:val="467E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C7FDF"/>
    <w:multiLevelType w:val="hybridMultilevel"/>
    <w:tmpl w:val="638A1BD4"/>
    <w:lvl w:ilvl="0" w:tplc="D19E2E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4620"/>
    <w:multiLevelType w:val="hybridMultilevel"/>
    <w:tmpl w:val="12046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C0FC5"/>
    <w:multiLevelType w:val="hybridMultilevel"/>
    <w:tmpl w:val="5AE8C9B4"/>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A13F1"/>
    <w:multiLevelType w:val="hybridMultilevel"/>
    <w:tmpl w:val="700842A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72A84"/>
    <w:multiLevelType w:val="hybridMultilevel"/>
    <w:tmpl w:val="964ED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84CE3"/>
    <w:multiLevelType w:val="hybridMultilevel"/>
    <w:tmpl w:val="B18E2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177B7D"/>
    <w:multiLevelType w:val="hybridMultilevel"/>
    <w:tmpl w:val="8AD816B2"/>
    <w:lvl w:ilvl="0" w:tplc="F8E616D2">
      <w:start w:val="2155"/>
      <w:numFmt w:val="bullet"/>
      <w:lvlText w:val="-"/>
      <w:lvlJc w:val="left"/>
      <w:pPr>
        <w:ind w:left="1440" w:hanging="360"/>
      </w:pPr>
      <w:rPr>
        <w:rFonts w:ascii="Times New Roman" w:eastAsia="Times New Roman" w:hAnsi="Times New Roman" w:cs="Times New Roman" w:hint="default"/>
      </w:rPr>
    </w:lvl>
    <w:lvl w:ilvl="1" w:tplc="F8E616D2">
      <w:start w:val="215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E7A64"/>
    <w:multiLevelType w:val="multilevel"/>
    <w:tmpl w:val="4C6C5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9635A6"/>
    <w:multiLevelType w:val="hybridMultilevel"/>
    <w:tmpl w:val="CDB09414"/>
    <w:lvl w:ilvl="0" w:tplc="0409000F">
      <w:start w:val="1"/>
      <w:numFmt w:val="decimal"/>
      <w:lvlText w:val="%1."/>
      <w:lvlJc w:val="left"/>
      <w:pPr>
        <w:ind w:left="720" w:hanging="360"/>
      </w:pPr>
      <w:rPr>
        <w:rFonts w:hint="default"/>
      </w:rPr>
    </w:lvl>
    <w:lvl w:ilvl="1" w:tplc="449A29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768E7"/>
    <w:multiLevelType w:val="hybridMultilevel"/>
    <w:tmpl w:val="43B84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6285"/>
    <w:multiLevelType w:val="hybridMultilevel"/>
    <w:tmpl w:val="8F3C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C0104"/>
    <w:multiLevelType w:val="hybridMultilevel"/>
    <w:tmpl w:val="36108160"/>
    <w:lvl w:ilvl="0" w:tplc="0CC2C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52B17"/>
    <w:multiLevelType w:val="hybridMultilevel"/>
    <w:tmpl w:val="E6AAA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A2109"/>
    <w:multiLevelType w:val="hybridMultilevel"/>
    <w:tmpl w:val="05225D86"/>
    <w:lvl w:ilvl="0" w:tplc="77D472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C0747"/>
    <w:multiLevelType w:val="hybridMultilevel"/>
    <w:tmpl w:val="28A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51B60"/>
    <w:multiLevelType w:val="hybridMultilevel"/>
    <w:tmpl w:val="BFD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14D5"/>
    <w:multiLevelType w:val="hybridMultilevel"/>
    <w:tmpl w:val="C0DE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06527"/>
    <w:multiLevelType w:val="hybridMultilevel"/>
    <w:tmpl w:val="977E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C2000"/>
    <w:multiLevelType w:val="hybridMultilevel"/>
    <w:tmpl w:val="A4968D8A"/>
    <w:lvl w:ilvl="0" w:tplc="B740B4A2">
      <w:numFmt w:val="bullet"/>
      <w:lvlText w:val="•"/>
      <w:lvlJc w:val="left"/>
      <w:pPr>
        <w:ind w:left="1440" w:hanging="360"/>
      </w:pPr>
      <w:rPr>
        <w:rFonts w:ascii="Times New Roman" w:eastAsia="Times New Roman" w:hAnsi="Times New Roman" w:cs="Times New Roman" w:hint="default"/>
      </w:rPr>
    </w:lvl>
    <w:lvl w:ilvl="1" w:tplc="F8E616D2">
      <w:start w:val="215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E8163E"/>
    <w:multiLevelType w:val="hybridMultilevel"/>
    <w:tmpl w:val="141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C6B52"/>
    <w:multiLevelType w:val="hybridMultilevel"/>
    <w:tmpl w:val="C9404FA2"/>
    <w:lvl w:ilvl="0" w:tplc="B740B4A2">
      <w:numFmt w:val="bullet"/>
      <w:lvlText w:val="•"/>
      <w:lvlJc w:val="left"/>
      <w:pPr>
        <w:ind w:left="1080" w:hanging="360"/>
      </w:pPr>
      <w:rPr>
        <w:rFonts w:ascii="Times New Roman" w:eastAsia="Times New Roman" w:hAnsi="Times New Roman" w:cs="Times New Roman" w:hint="default"/>
      </w:rPr>
    </w:lvl>
    <w:lvl w:ilvl="1" w:tplc="B740B4A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DA3F1B"/>
    <w:multiLevelType w:val="hybridMultilevel"/>
    <w:tmpl w:val="F2EE534E"/>
    <w:lvl w:ilvl="0" w:tplc="77D472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34713"/>
    <w:multiLevelType w:val="hybridMultilevel"/>
    <w:tmpl w:val="C792C192"/>
    <w:lvl w:ilvl="0" w:tplc="04090001">
      <w:start w:val="1"/>
      <w:numFmt w:val="bullet"/>
      <w:lvlText w:val=""/>
      <w:lvlJc w:val="left"/>
      <w:pPr>
        <w:ind w:left="1080" w:hanging="360"/>
      </w:pPr>
      <w:rPr>
        <w:rFonts w:ascii="Symbol" w:hAnsi="Symbol" w:hint="default"/>
      </w:rPr>
    </w:lvl>
    <w:lvl w:ilvl="1" w:tplc="B740B4A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7E7E06"/>
    <w:multiLevelType w:val="hybridMultilevel"/>
    <w:tmpl w:val="E8DE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A66E62"/>
    <w:multiLevelType w:val="hybridMultilevel"/>
    <w:tmpl w:val="101C604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14D85"/>
    <w:multiLevelType w:val="hybridMultilevel"/>
    <w:tmpl w:val="7EC4C74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4C41C6"/>
    <w:multiLevelType w:val="hybridMultilevel"/>
    <w:tmpl w:val="9A448C2A"/>
    <w:lvl w:ilvl="0" w:tplc="0409000F">
      <w:start w:val="1"/>
      <w:numFmt w:val="decimal"/>
      <w:lvlText w:val="%1."/>
      <w:lvlJc w:val="left"/>
      <w:pPr>
        <w:ind w:left="360" w:hanging="360"/>
      </w:pPr>
    </w:lvl>
    <w:lvl w:ilvl="1" w:tplc="CAB66160">
      <w:start w:val="1"/>
      <w:numFmt w:val="low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2673A1"/>
    <w:multiLevelType w:val="hybridMultilevel"/>
    <w:tmpl w:val="4F68C1D6"/>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C5C33"/>
    <w:multiLevelType w:val="hybridMultilevel"/>
    <w:tmpl w:val="D85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D13A1"/>
    <w:multiLevelType w:val="hybridMultilevel"/>
    <w:tmpl w:val="956274E8"/>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B7C77"/>
    <w:multiLevelType w:val="hybridMultilevel"/>
    <w:tmpl w:val="1024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431929"/>
    <w:multiLevelType w:val="hybridMultilevel"/>
    <w:tmpl w:val="DB26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2413E"/>
    <w:multiLevelType w:val="hybridMultilevel"/>
    <w:tmpl w:val="4958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D6B66"/>
    <w:multiLevelType w:val="hybridMultilevel"/>
    <w:tmpl w:val="D1AA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A005D"/>
    <w:multiLevelType w:val="hybridMultilevel"/>
    <w:tmpl w:val="380E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A451D0"/>
    <w:multiLevelType w:val="hybridMultilevel"/>
    <w:tmpl w:val="9934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AE25E1"/>
    <w:multiLevelType w:val="hybridMultilevel"/>
    <w:tmpl w:val="B6985742"/>
    <w:lvl w:ilvl="0" w:tplc="04090001">
      <w:start w:val="1"/>
      <w:numFmt w:val="bullet"/>
      <w:lvlText w:val=""/>
      <w:lvlJc w:val="left"/>
      <w:pPr>
        <w:ind w:left="720" w:hanging="360"/>
      </w:pPr>
      <w:rPr>
        <w:rFonts w:ascii="Symbol" w:hAnsi="Symbol" w:hint="default"/>
      </w:rPr>
    </w:lvl>
    <w:lvl w:ilvl="1" w:tplc="09D22C94">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30054"/>
    <w:multiLevelType w:val="hybridMultilevel"/>
    <w:tmpl w:val="B334503E"/>
    <w:lvl w:ilvl="0" w:tplc="B388DD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28"/>
  </w:num>
  <w:num w:numId="6">
    <w:abstractNumId w:val="27"/>
  </w:num>
  <w:num w:numId="7">
    <w:abstractNumId w:val="30"/>
  </w:num>
  <w:num w:numId="8">
    <w:abstractNumId w:val="32"/>
  </w:num>
  <w:num w:numId="9">
    <w:abstractNumId w:val="5"/>
  </w:num>
  <w:num w:numId="10">
    <w:abstractNumId w:val="38"/>
  </w:num>
  <w:num w:numId="11">
    <w:abstractNumId w:val="35"/>
  </w:num>
  <w:num w:numId="12">
    <w:abstractNumId w:val="19"/>
  </w:num>
  <w:num w:numId="13">
    <w:abstractNumId w:val="31"/>
  </w:num>
  <w:num w:numId="14">
    <w:abstractNumId w:val="1"/>
  </w:num>
  <w:num w:numId="15">
    <w:abstractNumId w:val="18"/>
  </w:num>
  <w:num w:numId="16">
    <w:abstractNumId w:val="39"/>
  </w:num>
  <w:num w:numId="17">
    <w:abstractNumId w:val="34"/>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num>
  <w:num w:numId="36">
    <w:abstractNumId w:val="12"/>
  </w:num>
  <w:num w:numId="37">
    <w:abstractNumId w:val="15"/>
  </w:num>
  <w:num w:numId="38">
    <w:abstractNumId w:val="33"/>
  </w:num>
  <w:num w:numId="39">
    <w:abstractNumId w:val="0"/>
  </w:num>
  <w:num w:numId="40">
    <w:abstractNumId w:val="24"/>
  </w:num>
  <w:num w:numId="41">
    <w:abstractNumId w:val="16"/>
  </w:num>
  <w:num w:numId="42">
    <w:abstractNumId w:val="25"/>
  </w:num>
  <w:num w:numId="43">
    <w:abstractNumId w:val="23"/>
  </w:num>
  <w:num w:numId="44">
    <w:abstractNumId w:val="36"/>
  </w:num>
  <w:num w:numId="45">
    <w:abstractNumId w:val="21"/>
  </w:num>
  <w:num w:numId="46">
    <w:abstractNumId w:val="9"/>
  </w:num>
  <w:num w:numId="47">
    <w:abstractNumId w:val="40"/>
  </w:num>
  <w:num w:numId="48">
    <w:abstractNumId w:val="26"/>
  </w:num>
  <w:num w:numId="49">
    <w:abstractNumId w:val="4"/>
  </w:num>
  <w:num w:numId="50">
    <w:abstractNumId w:val="20"/>
  </w:num>
  <w:num w:numId="51">
    <w:abstractNumId w:val="3"/>
  </w:num>
  <w:num w:numId="52">
    <w:abstractNumId w:val="2"/>
  </w:num>
  <w:num w:numId="53">
    <w:abstractNumId w:val="7"/>
  </w:num>
  <w:num w:numId="54">
    <w:abstractNumId w:val="11"/>
  </w:num>
  <w:num w:numId="55">
    <w:abstractNumId w:val="29"/>
  </w:num>
  <w:num w:numId="56">
    <w:abstractNumId w:val="37"/>
  </w:num>
  <w:num w:numId="57">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de-CH" w:vendorID="64" w:dllVersion="6" w:nlCheck="1" w:checkStyle="1"/>
  <w:activeWritingStyle w:appName="MSWord" w:lang="es-CO"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7"/>
    <w:rsid w:val="00001C54"/>
    <w:rsid w:val="00002537"/>
    <w:rsid w:val="00003A0C"/>
    <w:rsid w:val="00004744"/>
    <w:rsid w:val="0000488F"/>
    <w:rsid w:val="000049DE"/>
    <w:rsid w:val="00005302"/>
    <w:rsid w:val="00006599"/>
    <w:rsid w:val="00006808"/>
    <w:rsid w:val="00006BBD"/>
    <w:rsid w:val="000075E7"/>
    <w:rsid w:val="000105F6"/>
    <w:rsid w:val="000114FE"/>
    <w:rsid w:val="0001339F"/>
    <w:rsid w:val="00013E9A"/>
    <w:rsid w:val="0001480A"/>
    <w:rsid w:val="000156AC"/>
    <w:rsid w:val="00020A3F"/>
    <w:rsid w:val="000212A2"/>
    <w:rsid w:val="000221C4"/>
    <w:rsid w:val="00026A4D"/>
    <w:rsid w:val="00032BE7"/>
    <w:rsid w:val="00034CEF"/>
    <w:rsid w:val="00035068"/>
    <w:rsid w:val="000361DA"/>
    <w:rsid w:val="00041C1B"/>
    <w:rsid w:val="0004621E"/>
    <w:rsid w:val="000465EC"/>
    <w:rsid w:val="00047601"/>
    <w:rsid w:val="00047804"/>
    <w:rsid w:val="00050902"/>
    <w:rsid w:val="00050BF0"/>
    <w:rsid w:val="00050F53"/>
    <w:rsid w:val="00052463"/>
    <w:rsid w:val="00052F91"/>
    <w:rsid w:val="0005418D"/>
    <w:rsid w:val="00055AA0"/>
    <w:rsid w:val="00055FC2"/>
    <w:rsid w:val="00056BA8"/>
    <w:rsid w:val="00057CDB"/>
    <w:rsid w:val="0006056D"/>
    <w:rsid w:val="00060E52"/>
    <w:rsid w:val="00061A75"/>
    <w:rsid w:val="00070F4E"/>
    <w:rsid w:val="000710BA"/>
    <w:rsid w:val="000722C5"/>
    <w:rsid w:val="00072C07"/>
    <w:rsid w:val="000763A3"/>
    <w:rsid w:val="00077731"/>
    <w:rsid w:val="00080C99"/>
    <w:rsid w:val="00082483"/>
    <w:rsid w:val="000825A1"/>
    <w:rsid w:val="0008475C"/>
    <w:rsid w:val="00084C60"/>
    <w:rsid w:val="00093814"/>
    <w:rsid w:val="0009522B"/>
    <w:rsid w:val="00095377"/>
    <w:rsid w:val="000957C9"/>
    <w:rsid w:val="00096624"/>
    <w:rsid w:val="00096B23"/>
    <w:rsid w:val="00096EA8"/>
    <w:rsid w:val="000A2694"/>
    <w:rsid w:val="000A3A5F"/>
    <w:rsid w:val="000A3BAB"/>
    <w:rsid w:val="000A7815"/>
    <w:rsid w:val="000B1286"/>
    <w:rsid w:val="000B28CD"/>
    <w:rsid w:val="000B3EFE"/>
    <w:rsid w:val="000B4832"/>
    <w:rsid w:val="000B5F4D"/>
    <w:rsid w:val="000B61BD"/>
    <w:rsid w:val="000B7A9A"/>
    <w:rsid w:val="000C04E5"/>
    <w:rsid w:val="000C0BAF"/>
    <w:rsid w:val="000C265B"/>
    <w:rsid w:val="000C2867"/>
    <w:rsid w:val="000C2C70"/>
    <w:rsid w:val="000C2DB7"/>
    <w:rsid w:val="000C37C9"/>
    <w:rsid w:val="000C4D01"/>
    <w:rsid w:val="000D02B5"/>
    <w:rsid w:val="000D0563"/>
    <w:rsid w:val="000D2082"/>
    <w:rsid w:val="000D3160"/>
    <w:rsid w:val="000D3F3F"/>
    <w:rsid w:val="000D5363"/>
    <w:rsid w:val="000D6A9B"/>
    <w:rsid w:val="000D7881"/>
    <w:rsid w:val="000D7FEC"/>
    <w:rsid w:val="000E196B"/>
    <w:rsid w:val="000E371F"/>
    <w:rsid w:val="000E49CC"/>
    <w:rsid w:val="000E6F96"/>
    <w:rsid w:val="000E72E3"/>
    <w:rsid w:val="000E75ED"/>
    <w:rsid w:val="000E79BD"/>
    <w:rsid w:val="000F385E"/>
    <w:rsid w:val="000F5DEA"/>
    <w:rsid w:val="000F6B48"/>
    <w:rsid w:val="0010047B"/>
    <w:rsid w:val="00100E8A"/>
    <w:rsid w:val="00101598"/>
    <w:rsid w:val="0010303B"/>
    <w:rsid w:val="00111288"/>
    <w:rsid w:val="00111650"/>
    <w:rsid w:val="0011310A"/>
    <w:rsid w:val="001143B0"/>
    <w:rsid w:val="0011440E"/>
    <w:rsid w:val="00116323"/>
    <w:rsid w:val="00120241"/>
    <w:rsid w:val="00120D70"/>
    <w:rsid w:val="00121EEC"/>
    <w:rsid w:val="00122A9D"/>
    <w:rsid w:val="001234A5"/>
    <w:rsid w:val="001234DE"/>
    <w:rsid w:val="00123F59"/>
    <w:rsid w:val="00125185"/>
    <w:rsid w:val="0012620E"/>
    <w:rsid w:val="00127079"/>
    <w:rsid w:val="00127F46"/>
    <w:rsid w:val="00134552"/>
    <w:rsid w:val="00135BA0"/>
    <w:rsid w:val="00136158"/>
    <w:rsid w:val="00140232"/>
    <w:rsid w:val="00141241"/>
    <w:rsid w:val="0014129E"/>
    <w:rsid w:val="00141313"/>
    <w:rsid w:val="00142C36"/>
    <w:rsid w:val="00143543"/>
    <w:rsid w:val="001447DB"/>
    <w:rsid w:val="0014560A"/>
    <w:rsid w:val="00152148"/>
    <w:rsid w:val="00154401"/>
    <w:rsid w:val="0015567E"/>
    <w:rsid w:val="00156C06"/>
    <w:rsid w:val="00157267"/>
    <w:rsid w:val="00160888"/>
    <w:rsid w:val="00161844"/>
    <w:rsid w:val="0016348D"/>
    <w:rsid w:val="00165726"/>
    <w:rsid w:val="00166FB5"/>
    <w:rsid w:val="0017528B"/>
    <w:rsid w:val="00175C27"/>
    <w:rsid w:val="001778DD"/>
    <w:rsid w:val="00182EC7"/>
    <w:rsid w:val="00183C5D"/>
    <w:rsid w:val="001840A8"/>
    <w:rsid w:val="00185258"/>
    <w:rsid w:val="001868C7"/>
    <w:rsid w:val="00186944"/>
    <w:rsid w:val="00186E46"/>
    <w:rsid w:val="001870D7"/>
    <w:rsid w:val="00190450"/>
    <w:rsid w:val="00191177"/>
    <w:rsid w:val="00191DEF"/>
    <w:rsid w:val="00192E0B"/>
    <w:rsid w:val="00194609"/>
    <w:rsid w:val="00194697"/>
    <w:rsid w:val="001952F6"/>
    <w:rsid w:val="00195359"/>
    <w:rsid w:val="00195824"/>
    <w:rsid w:val="00195A7F"/>
    <w:rsid w:val="00196A86"/>
    <w:rsid w:val="00197CD2"/>
    <w:rsid w:val="001A06CE"/>
    <w:rsid w:val="001A0B26"/>
    <w:rsid w:val="001A27B2"/>
    <w:rsid w:val="001A2BAF"/>
    <w:rsid w:val="001A6F3C"/>
    <w:rsid w:val="001B4736"/>
    <w:rsid w:val="001B53B1"/>
    <w:rsid w:val="001B6BE0"/>
    <w:rsid w:val="001B7651"/>
    <w:rsid w:val="001C155B"/>
    <w:rsid w:val="001C337C"/>
    <w:rsid w:val="001C4C4E"/>
    <w:rsid w:val="001C61B3"/>
    <w:rsid w:val="001D0827"/>
    <w:rsid w:val="001D09E4"/>
    <w:rsid w:val="001D4695"/>
    <w:rsid w:val="001D731B"/>
    <w:rsid w:val="001E12AC"/>
    <w:rsid w:val="001E16B1"/>
    <w:rsid w:val="001E2973"/>
    <w:rsid w:val="001E3623"/>
    <w:rsid w:val="001E37A1"/>
    <w:rsid w:val="001E3A6A"/>
    <w:rsid w:val="001E3C98"/>
    <w:rsid w:val="001E64AB"/>
    <w:rsid w:val="001E6516"/>
    <w:rsid w:val="001E7963"/>
    <w:rsid w:val="001E7D90"/>
    <w:rsid w:val="001E7FFD"/>
    <w:rsid w:val="001F1A19"/>
    <w:rsid w:val="001F1ADE"/>
    <w:rsid w:val="001F1AF4"/>
    <w:rsid w:val="001F2410"/>
    <w:rsid w:val="001F3F1A"/>
    <w:rsid w:val="001F46B4"/>
    <w:rsid w:val="00200385"/>
    <w:rsid w:val="002010DB"/>
    <w:rsid w:val="002047E6"/>
    <w:rsid w:val="00204BD3"/>
    <w:rsid w:val="00205DCD"/>
    <w:rsid w:val="00205F37"/>
    <w:rsid w:val="00212854"/>
    <w:rsid w:val="00212EFC"/>
    <w:rsid w:val="0021410C"/>
    <w:rsid w:val="002147A0"/>
    <w:rsid w:val="00221276"/>
    <w:rsid w:val="0022323E"/>
    <w:rsid w:val="00223637"/>
    <w:rsid w:val="00225371"/>
    <w:rsid w:val="00226B29"/>
    <w:rsid w:val="002309C3"/>
    <w:rsid w:val="0023239D"/>
    <w:rsid w:val="00235A36"/>
    <w:rsid w:val="00236116"/>
    <w:rsid w:val="00236E00"/>
    <w:rsid w:val="0023748E"/>
    <w:rsid w:val="00241503"/>
    <w:rsid w:val="00242256"/>
    <w:rsid w:val="002439B3"/>
    <w:rsid w:val="00243D1D"/>
    <w:rsid w:val="00247980"/>
    <w:rsid w:val="002524E4"/>
    <w:rsid w:val="00252EB7"/>
    <w:rsid w:val="00253DF9"/>
    <w:rsid w:val="00254A9B"/>
    <w:rsid w:val="00256D52"/>
    <w:rsid w:val="00256D96"/>
    <w:rsid w:val="00256D9F"/>
    <w:rsid w:val="00260A59"/>
    <w:rsid w:val="00262058"/>
    <w:rsid w:val="002653EA"/>
    <w:rsid w:val="00270FEF"/>
    <w:rsid w:val="002726F1"/>
    <w:rsid w:val="002754CE"/>
    <w:rsid w:val="00275841"/>
    <w:rsid w:val="002770B3"/>
    <w:rsid w:val="00280875"/>
    <w:rsid w:val="00282E3D"/>
    <w:rsid w:val="00284410"/>
    <w:rsid w:val="002849AE"/>
    <w:rsid w:val="00290F9F"/>
    <w:rsid w:val="00293307"/>
    <w:rsid w:val="00293A07"/>
    <w:rsid w:val="00294DE8"/>
    <w:rsid w:val="0029598A"/>
    <w:rsid w:val="0029756D"/>
    <w:rsid w:val="002A0DB4"/>
    <w:rsid w:val="002A611D"/>
    <w:rsid w:val="002B10F4"/>
    <w:rsid w:val="002B1C51"/>
    <w:rsid w:val="002B2483"/>
    <w:rsid w:val="002B337D"/>
    <w:rsid w:val="002B4E81"/>
    <w:rsid w:val="002B5F41"/>
    <w:rsid w:val="002B649C"/>
    <w:rsid w:val="002C00EE"/>
    <w:rsid w:val="002C0CA6"/>
    <w:rsid w:val="002C1BF3"/>
    <w:rsid w:val="002C24EB"/>
    <w:rsid w:val="002C634E"/>
    <w:rsid w:val="002C729F"/>
    <w:rsid w:val="002D022E"/>
    <w:rsid w:val="002D1EF8"/>
    <w:rsid w:val="002D2F84"/>
    <w:rsid w:val="002D4457"/>
    <w:rsid w:val="002D72B8"/>
    <w:rsid w:val="002E17CB"/>
    <w:rsid w:val="002E196A"/>
    <w:rsid w:val="002E3CA1"/>
    <w:rsid w:val="002E4A84"/>
    <w:rsid w:val="002E55D8"/>
    <w:rsid w:val="002E5611"/>
    <w:rsid w:val="002E645D"/>
    <w:rsid w:val="002E64FD"/>
    <w:rsid w:val="002E7B26"/>
    <w:rsid w:val="002E7F9D"/>
    <w:rsid w:val="002F0E0B"/>
    <w:rsid w:val="002F14EC"/>
    <w:rsid w:val="002F16F6"/>
    <w:rsid w:val="002F1E01"/>
    <w:rsid w:val="002F2351"/>
    <w:rsid w:val="002F3C29"/>
    <w:rsid w:val="002F4C4A"/>
    <w:rsid w:val="002F4EF2"/>
    <w:rsid w:val="002F60A9"/>
    <w:rsid w:val="002F6416"/>
    <w:rsid w:val="002F6AD3"/>
    <w:rsid w:val="00300777"/>
    <w:rsid w:val="00302398"/>
    <w:rsid w:val="003031E7"/>
    <w:rsid w:val="00303E0C"/>
    <w:rsid w:val="00311491"/>
    <w:rsid w:val="00311BFD"/>
    <w:rsid w:val="00313001"/>
    <w:rsid w:val="00313217"/>
    <w:rsid w:val="00313D1E"/>
    <w:rsid w:val="003145EF"/>
    <w:rsid w:val="003154A2"/>
    <w:rsid w:val="003159E6"/>
    <w:rsid w:val="00316F77"/>
    <w:rsid w:val="0031714A"/>
    <w:rsid w:val="003173B4"/>
    <w:rsid w:val="003177A0"/>
    <w:rsid w:val="00321B54"/>
    <w:rsid w:val="00326678"/>
    <w:rsid w:val="00327D58"/>
    <w:rsid w:val="00327F12"/>
    <w:rsid w:val="00331C99"/>
    <w:rsid w:val="00331E42"/>
    <w:rsid w:val="003323AE"/>
    <w:rsid w:val="00336442"/>
    <w:rsid w:val="00340526"/>
    <w:rsid w:val="00340E2B"/>
    <w:rsid w:val="00340F79"/>
    <w:rsid w:val="003414B0"/>
    <w:rsid w:val="003424FC"/>
    <w:rsid w:val="0034316D"/>
    <w:rsid w:val="003440FB"/>
    <w:rsid w:val="00345C5A"/>
    <w:rsid w:val="00346BB2"/>
    <w:rsid w:val="0035050C"/>
    <w:rsid w:val="00351F9B"/>
    <w:rsid w:val="0035407A"/>
    <w:rsid w:val="00356E7C"/>
    <w:rsid w:val="00357A79"/>
    <w:rsid w:val="0036459D"/>
    <w:rsid w:val="003658B0"/>
    <w:rsid w:val="0036633A"/>
    <w:rsid w:val="00366E54"/>
    <w:rsid w:val="0037071F"/>
    <w:rsid w:val="00371FEF"/>
    <w:rsid w:val="00372C16"/>
    <w:rsid w:val="003763BD"/>
    <w:rsid w:val="00376E2A"/>
    <w:rsid w:val="00380401"/>
    <w:rsid w:val="003811DD"/>
    <w:rsid w:val="00381F76"/>
    <w:rsid w:val="00382706"/>
    <w:rsid w:val="00382BFE"/>
    <w:rsid w:val="00383AB4"/>
    <w:rsid w:val="00383E6F"/>
    <w:rsid w:val="00384500"/>
    <w:rsid w:val="00385B91"/>
    <w:rsid w:val="00392ED1"/>
    <w:rsid w:val="00394548"/>
    <w:rsid w:val="0039532D"/>
    <w:rsid w:val="00395600"/>
    <w:rsid w:val="00396C45"/>
    <w:rsid w:val="00396EFC"/>
    <w:rsid w:val="00397D3D"/>
    <w:rsid w:val="003A066A"/>
    <w:rsid w:val="003A0A62"/>
    <w:rsid w:val="003A1DBB"/>
    <w:rsid w:val="003A1FF7"/>
    <w:rsid w:val="003A2252"/>
    <w:rsid w:val="003A37F5"/>
    <w:rsid w:val="003A38CA"/>
    <w:rsid w:val="003A3931"/>
    <w:rsid w:val="003A5497"/>
    <w:rsid w:val="003A7988"/>
    <w:rsid w:val="003B19EE"/>
    <w:rsid w:val="003B2EE5"/>
    <w:rsid w:val="003B4454"/>
    <w:rsid w:val="003B7788"/>
    <w:rsid w:val="003C0464"/>
    <w:rsid w:val="003C17FD"/>
    <w:rsid w:val="003C33E9"/>
    <w:rsid w:val="003C4CFD"/>
    <w:rsid w:val="003C52D5"/>
    <w:rsid w:val="003C632D"/>
    <w:rsid w:val="003C6EA1"/>
    <w:rsid w:val="003D0453"/>
    <w:rsid w:val="003D0950"/>
    <w:rsid w:val="003D0CCC"/>
    <w:rsid w:val="003D101E"/>
    <w:rsid w:val="003D361E"/>
    <w:rsid w:val="003D5448"/>
    <w:rsid w:val="003D5DE7"/>
    <w:rsid w:val="003D640C"/>
    <w:rsid w:val="003E04CC"/>
    <w:rsid w:val="003E30D3"/>
    <w:rsid w:val="003E3787"/>
    <w:rsid w:val="003E5A82"/>
    <w:rsid w:val="003E5E94"/>
    <w:rsid w:val="003E5F9E"/>
    <w:rsid w:val="003E7047"/>
    <w:rsid w:val="003E7B20"/>
    <w:rsid w:val="003F1A35"/>
    <w:rsid w:val="003F660E"/>
    <w:rsid w:val="00400713"/>
    <w:rsid w:val="004025F4"/>
    <w:rsid w:val="00404FDA"/>
    <w:rsid w:val="00405547"/>
    <w:rsid w:val="00405CAE"/>
    <w:rsid w:val="00406769"/>
    <w:rsid w:val="00406935"/>
    <w:rsid w:val="00406C1E"/>
    <w:rsid w:val="0041047A"/>
    <w:rsid w:val="00412923"/>
    <w:rsid w:val="004135EF"/>
    <w:rsid w:val="004135FB"/>
    <w:rsid w:val="004151D0"/>
    <w:rsid w:val="00415CAF"/>
    <w:rsid w:val="00415D56"/>
    <w:rsid w:val="004166F8"/>
    <w:rsid w:val="00416D63"/>
    <w:rsid w:val="00416D79"/>
    <w:rsid w:val="00417724"/>
    <w:rsid w:val="004235E8"/>
    <w:rsid w:val="00425B82"/>
    <w:rsid w:val="00425C92"/>
    <w:rsid w:val="00426168"/>
    <w:rsid w:val="004265FC"/>
    <w:rsid w:val="004300EE"/>
    <w:rsid w:val="0043160B"/>
    <w:rsid w:val="00433103"/>
    <w:rsid w:val="00433445"/>
    <w:rsid w:val="0043482A"/>
    <w:rsid w:val="004370C4"/>
    <w:rsid w:val="0043758C"/>
    <w:rsid w:val="004404B7"/>
    <w:rsid w:val="00440735"/>
    <w:rsid w:val="00440E3F"/>
    <w:rsid w:val="00443166"/>
    <w:rsid w:val="00445B18"/>
    <w:rsid w:val="004508E2"/>
    <w:rsid w:val="00450D2E"/>
    <w:rsid w:val="0045109F"/>
    <w:rsid w:val="00451C49"/>
    <w:rsid w:val="004528C8"/>
    <w:rsid w:val="004540CF"/>
    <w:rsid w:val="00455B54"/>
    <w:rsid w:val="00457599"/>
    <w:rsid w:val="004627BF"/>
    <w:rsid w:val="004632B4"/>
    <w:rsid w:val="00464FF9"/>
    <w:rsid w:val="00465119"/>
    <w:rsid w:val="004669D8"/>
    <w:rsid w:val="00467195"/>
    <w:rsid w:val="00470631"/>
    <w:rsid w:val="00471361"/>
    <w:rsid w:val="0047574B"/>
    <w:rsid w:val="004808AC"/>
    <w:rsid w:val="0048365F"/>
    <w:rsid w:val="00484521"/>
    <w:rsid w:val="00486745"/>
    <w:rsid w:val="00487DA8"/>
    <w:rsid w:val="00491AC1"/>
    <w:rsid w:val="00492507"/>
    <w:rsid w:val="00492AA0"/>
    <w:rsid w:val="0049424F"/>
    <w:rsid w:val="004956FB"/>
    <w:rsid w:val="004961A5"/>
    <w:rsid w:val="0049638D"/>
    <w:rsid w:val="004974F9"/>
    <w:rsid w:val="004A0CF2"/>
    <w:rsid w:val="004A2436"/>
    <w:rsid w:val="004A35A9"/>
    <w:rsid w:val="004A3BA5"/>
    <w:rsid w:val="004B32C8"/>
    <w:rsid w:val="004B3C6F"/>
    <w:rsid w:val="004B488E"/>
    <w:rsid w:val="004B4921"/>
    <w:rsid w:val="004B6FFF"/>
    <w:rsid w:val="004B706E"/>
    <w:rsid w:val="004C05DB"/>
    <w:rsid w:val="004C1798"/>
    <w:rsid w:val="004C1DFA"/>
    <w:rsid w:val="004C1E52"/>
    <w:rsid w:val="004C36C7"/>
    <w:rsid w:val="004C37B7"/>
    <w:rsid w:val="004C40E5"/>
    <w:rsid w:val="004C4AB1"/>
    <w:rsid w:val="004C72B4"/>
    <w:rsid w:val="004C7C44"/>
    <w:rsid w:val="004D07D2"/>
    <w:rsid w:val="004D1D88"/>
    <w:rsid w:val="004D67C3"/>
    <w:rsid w:val="004E078B"/>
    <w:rsid w:val="004E5E2F"/>
    <w:rsid w:val="004F3846"/>
    <w:rsid w:val="00500404"/>
    <w:rsid w:val="00500C32"/>
    <w:rsid w:val="00501424"/>
    <w:rsid w:val="00501957"/>
    <w:rsid w:val="00505FBA"/>
    <w:rsid w:val="00506834"/>
    <w:rsid w:val="005068F2"/>
    <w:rsid w:val="00507E74"/>
    <w:rsid w:val="005132E5"/>
    <w:rsid w:val="00516638"/>
    <w:rsid w:val="00516C64"/>
    <w:rsid w:val="00520DFB"/>
    <w:rsid w:val="00522662"/>
    <w:rsid w:val="005235CD"/>
    <w:rsid w:val="00526505"/>
    <w:rsid w:val="00526E56"/>
    <w:rsid w:val="005274DB"/>
    <w:rsid w:val="00530C8B"/>
    <w:rsid w:val="005323D7"/>
    <w:rsid w:val="00532749"/>
    <w:rsid w:val="00532B13"/>
    <w:rsid w:val="005330B3"/>
    <w:rsid w:val="005332A2"/>
    <w:rsid w:val="005336D1"/>
    <w:rsid w:val="00533882"/>
    <w:rsid w:val="00534FDF"/>
    <w:rsid w:val="005366DD"/>
    <w:rsid w:val="005378C4"/>
    <w:rsid w:val="00537932"/>
    <w:rsid w:val="005434F8"/>
    <w:rsid w:val="0054577C"/>
    <w:rsid w:val="00546256"/>
    <w:rsid w:val="0054788E"/>
    <w:rsid w:val="00547C87"/>
    <w:rsid w:val="005500CD"/>
    <w:rsid w:val="00551D3D"/>
    <w:rsid w:val="00551EF2"/>
    <w:rsid w:val="00552444"/>
    <w:rsid w:val="005531A7"/>
    <w:rsid w:val="005531B6"/>
    <w:rsid w:val="00553277"/>
    <w:rsid w:val="00553730"/>
    <w:rsid w:val="00554E44"/>
    <w:rsid w:val="00555E58"/>
    <w:rsid w:val="00560B84"/>
    <w:rsid w:val="005632A4"/>
    <w:rsid w:val="00563754"/>
    <w:rsid w:val="0056391E"/>
    <w:rsid w:val="0056393E"/>
    <w:rsid w:val="00566C21"/>
    <w:rsid w:val="00571847"/>
    <w:rsid w:val="0057669B"/>
    <w:rsid w:val="0057694F"/>
    <w:rsid w:val="00576F61"/>
    <w:rsid w:val="00581379"/>
    <w:rsid w:val="00582684"/>
    <w:rsid w:val="00585DC5"/>
    <w:rsid w:val="00585E3D"/>
    <w:rsid w:val="005865C3"/>
    <w:rsid w:val="0059123E"/>
    <w:rsid w:val="005913FF"/>
    <w:rsid w:val="00591932"/>
    <w:rsid w:val="00592907"/>
    <w:rsid w:val="005935C1"/>
    <w:rsid w:val="00595399"/>
    <w:rsid w:val="0059728F"/>
    <w:rsid w:val="005A07BA"/>
    <w:rsid w:val="005A2FB9"/>
    <w:rsid w:val="005A313C"/>
    <w:rsid w:val="005A5BDB"/>
    <w:rsid w:val="005A5FB2"/>
    <w:rsid w:val="005A74FB"/>
    <w:rsid w:val="005B07B6"/>
    <w:rsid w:val="005B17B6"/>
    <w:rsid w:val="005B22CC"/>
    <w:rsid w:val="005B4A64"/>
    <w:rsid w:val="005B5510"/>
    <w:rsid w:val="005B76BD"/>
    <w:rsid w:val="005C0FF2"/>
    <w:rsid w:val="005C5CA6"/>
    <w:rsid w:val="005C79E3"/>
    <w:rsid w:val="005D2DF7"/>
    <w:rsid w:val="005D50CB"/>
    <w:rsid w:val="005D521A"/>
    <w:rsid w:val="005D70A2"/>
    <w:rsid w:val="005E08A7"/>
    <w:rsid w:val="005E7E6B"/>
    <w:rsid w:val="005F09D2"/>
    <w:rsid w:val="005F241A"/>
    <w:rsid w:val="005F2C26"/>
    <w:rsid w:val="005F31F8"/>
    <w:rsid w:val="005F3A09"/>
    <w:rsid w:val="005F63D0"/>
    <w:rsid w:val="00600511"/>
    <w:rsid w:val="00601BD8"/>
    <w:rsid w:val="006024C6"/>
    <w:rsid w:val="00602DC1"/>
    <w:rsid w:val="00603EC3"/>
    <w:rsid w:val="00605A24"/>
    <w:rsid w:val="00606312"/>
    <w:rsid w:val="0060767D"/>
    <w:rsid w:val="006078C7"/>
    <w:rsid w:val="00607B46"/>
    <w:rsid w:val="00614144"/>
    <w:rsid w:val="00616F52"/>
    <w:rsid w:val="00620033"/>
    <w:rsid w:val="00621C4A"/>
    <w:rsid w:val="006224DF"/>
    <w:rsid w:val="00623E55"/>
    <w:rsid w:val="00627A3E"/>
    <w:rsid w:val="00627AED"/>
    <w:rsid w:val="00630A3A"/>
    <w:rsid w:val="00633EA8"/>
    <w:rsid w:val="0063441B"/>
    <w:rsid w:val="00635584"/>
    <w:rsid w:val="0063567B"/>
    <w:rsid w:val="00650131"/>
    <w:rsid w:val="006504BC"/>
    <w:rsid w:val="006509BE"/>
    <w:rsid w:val="00650FEE"/>
    <w:rsid w:val="006514D0"/>
    <w:rsid w:val="0065182B"/>
    <w:rsid w:val="00651B31"/>
    <w:rsid w:val="00652F93"/>
    <w:rsid w:val="0065567A"/>
    <w:rsid w:val="006574A1"/>
    <w:rsid w:val="0066199A"/>
    <w:rsid w:val="006632B9"/>
    <w:rsid w:val="006647D2"/>
    <w:rsid w:val="006655FC"/>
    <w:rsid w:val="00670030"/>
    <w:rsid w:val="006754D9"/>
    <w:rsid w:val="006754FE"/>
    <w:rsid w:val="00676B7C"/>
    <w:rsid w:val="00677B7D"/>
    <w:rsid w:val="00682014"/>
    <w:rsid w:val="006832ED"/>
    <w:rsid w:val="00684E37"/>
    <w:rsid w:val="00686689"/>
    <w:rsid w:val="00687EB2"/>
    <w:rsid w:val="00690811"/>
    <w:rsid w:val="00690C93"/>
    <w:rsid w:val="006910A6"/>
    <w:rsid w:val="00692F80"/>
    <w:rsid w:val="00695273"/>
    <w:rsid w:val="006967A7"/>
    <w:rsid w:val="00696A3F"/>
    <w:rsid w:val="006972FD"/>
    <w:rsid w:val="00697338"/>
    <w:rsid w:val="00697CA4"/>
    <w:rsid w:val="006A08BC"/>
    <w:rsid w:val="006A0E7F"/>
    <w:rsid w:val="006B4AEA"/>
    <w:rsid w:val="006B61E2"/>
    <w:rsid w:val="006C3787"/>
    <w:rsid w:val="006C3C95"/>
    <w:rsid w:val="006C5E79"/>
    <w:rsid w:val="006C70B7"/>
    <w:rsid w:val="006C7C7F"/>
    <w:rsid w:val="006D05C0"/>
    <w:rsid w:val="006D213A"/>
    <w:rsid w:val="006D375F"/>
    <w:rsid w:val="006D4978"/>
    <w:rsid w:val="006D547C"/>
    <w:rsid w:val="006D5821"/>
    <w:rsid w:val="006E0A02"/>
    <w:rsid w:val="006E2550"/>
    <w:rsid w:val="006E2CC1"/>
    <w:rsid w:val="006E434D"/>
    <w:rsid w:val="006E444F"/>
    <w:rsid w:val="006E51D8"/>
    <w:rsid w:val="006E59AF"/>
    <w:rsid w:val="006F0F15"/>
    <w:rsid w:val="006F3C22"/>
    <w:rsid w:val="006F72CE"/>
    <w:rsid w:val="006F7665"/>
    <w:rsid w:val="006F7D20"/>
    <w:rsid w:val="006F7FF4"/>
    <w:rsid w:val="00703090"/>
    <w:rsid w:val="007032A9"/>
    <w:rsid w:val="00703E43"/>
    <w:rsid w:val="00704BBF"/>
    <w:rsid w:val="007050FD"/>
    <w:rsid w:val="00706319"/>
    <w:rsid w:val="00706745"/>
    <w:rsid w:val="00707D8E"/>
    <w:rsid w:val="00710295"/>
    <w:rsid w:val="00713577"/>
    <w:rsid w:val="00715468"/>
    <w:rsid w:val="00715C64"/>
    <w:rsid w:val="00716324"/>
    <w:rsid w:val="0071668A"/>
    <w:rsid w:val="00717222"/>
    <w:rsid w:val="00717ABF"/>
    <w:rsid w:val="00717EB7"/>
    <w:rsid w:val="007206F6"/>
    <w:rsid w:val="00724B3B"/>
    <w:rsid w:val="00724C29"/>
    <w:rsid w:val="007266DF"/>
    <w:rsid w:val="0072706B"/>
    <w:rsid w:val="007300B4"/>
    <w:rsid w:val="00732CC4"/>
    <w:rsid w:val="00732E07"/>
    <w:rsid w:val="00733210"/>
    <w:rsid w:val="0073567E"/>
    <w:rsid w:val="00736BD0"/>
    <w:rsid w:val="00737717"/>
    <w:rsid w:val="00737F59"/>
    <w:rsid w:val="00740AC6"/>
    <w:rsid w:val="00741377"/>
    <w:rsid w:val="0074150A"/>
    <w:rsid w:val="00741EA5"/>
    <w:rsid w:val="0074263A"/>
    <w:rsid w:val="00743999"/>
    <w:rsid w:val="00746768"/>
    <w:rsid w:val="0074708B"/>
    <w:rsid w:val="007473A1"/>
    <w:rsid w:val="007516BF"/>
    <w:rsid w:val="007529B1"/>
    <w:rsid w:val="007538BF"/>
    <w:rsid w:val="00753DCF"/>
    <w:rsid w:val="0075486E"/>
    <w:rsid w:val="00757B3E"/>
    <w:rsid w:val="007602F1"/>
    <w:rsid w:val="00762526"/>
    <w:rsid w:val="00762CB2"/>
    <w:rsid w:val="00767F5F"/>
    <w:rsid w:val="00770DA4"/>
    <w:rsid w:val="00772191"/>
    <w:rsid w:val="00774BA7"/>
    <w:rsid w:val="00777736"/>
    <w:rsid w:val="00777E44"/>
    <w:rsid w:val="0078339F"/>
    <w:rsid w:val="007844BA"/>
    <w:rsid w:val="00786858"/>
    <w:rsid w:val="00787665"/>
    <w:rsid w:val="00787F75"/>
    <w:rsid w:val="0079011D"/>
    <w:rsid w:val="00792D41"/>
    <w:rsid w:val="00793A7F"/>
    <w:rsid w:val="00795B03"/>
    <w:rsid w:val="00796B82"/>
    <w:rsid w:val="00796FDB"/>
    <w:rsid w:val="007A0B37"/>
    <w:rsid w:val="007A0D34"/>
    <w:rsid w:val="007A15FF"/>
    <w:rsid w:val="007A284F"/>
    <w:rsid w:val="007A2DC1"/>
    <w:rsid w:val="007A3DC4"/>
    <w:rsid w:val="007A50EB"/>
    <w:rsid w:val="007A6A27"/>
    <w:rsid w:val="007B1D81"/>
    <w:rsid w:val="007B2503"/>
    <w:rsid w:val="007B252C"/>
    <w:rsid w:val="007B5EF2"/>
    <w:rsid w:val="007B68CF"/>
    <w:rsid w:val="007B7106"/>
    <w:rsid w:val="007C069B"/>
    <w:rsid w:val="007C12FB"/>
    <w:rsid w:val="007C2C9A"/>
    <w:rsid w:val="007C4D5C"/>
    <w:rsid w:val="007C6959"/>
    <w:rsid w:val="007D5DB2"/>
    <w:rsid w:val="007E15AB"/>
    <w:rsid w:val="007E1601"/>
    <w:rsid w:val="007E1D5D"/>
    <w:rsid w:val="007E204B"/>
    <w:rsid w:val="007E2696"/>
    <w:rsid w:val="007E3BAE"/>
    <w:rsid w:val="007E44F3"/>
    <w:rsid w:val="007F1D9C"/>
    <w:rsid w:val="007F2D69"/>
    <w:rsid w:val="007F589F"/>
    <w:rsid w:val="00801145"/>
    <w:rsid w:val="00801548"/>
    <w:rsid w:val="008040AB"/>
    <w:rsid w:val="00806F1A"/>
    <w:rsid w:val="0081033E"/>
    <w:rsid w:val="008112D2"/>
    <w:rsid w:val="008118E4"/>
    <w:rsid w:val="00814E51"/>
    <w:rsid w:val="00814F26"/>
    <w:rsid w:val="00815FE5"/>
    <w:rsid w:val="008177A3"/>
    <w:rsid w:val="0082187D"/>
    <w:rsid w:val="00821C64"/>
    <w:rsid w:val="00821D5F"/>
    <w:rsid w:val="008252AF"/>
    <w:rsid w:val="00825ECC"/>
    <w:rsid w:val="00825FFA"/>
    <w:rsid w:val="00826C50"/>
    <w:rsid w:val="008271FD"/>
    <w:rsid w:val="00831CAB"/>
    <w:rsid w:val="0083438C"/>
    <w:rsid w:val="00836DDA"/>
    <w:rsid w:val="00837780"/>
    <w:rsid w:val="0083782A"/>
    <w:rsid w:val="008405ED"/>
    <w:rsid w:val="00840724"/>
    <w:rsid w:val="00841091"/>
    <w:rsid w:val="00841110"/>
    <w:rsid w:val="00843E25"/>
    <w:rsid w:val="00843EC7"/>
    <w:rsid w:val="00844036"/>
    <w:rsid w:val="00845A2D"/>
    <w:rsid w:val="00846330"/>
    <w:rsid w:val="0084712C"/>
    <w:rsid w:val="008531E2"/>
    <w:rsid w:val="008541D9"/>
    <w:rsid w:val="00855760"/>
    <w:rsid w:val="00860E7E"/>
    <w:rsid w:val="00863F85"/>
    <w:rsid w:val="008664CB"/>
    <w:rsid w:val="0087160A"/>
    <w:rsid w:val="0087377E"/>
    <w:rsid w:val="0087393E"/>
    <w:rsid w:val="008754A4"/>
    <w:rsid w:val="008764F3"/>
    <w:rsid w:val="00876EE2"/>
    <w:rsid w:val="00881D70"/>
    <w:rsid w:val="00883335"/>
    <w:rsid w:val="00883B0E"/>
    <w:rsid w:val="00884B4A"/>
    <w:rsid w:val="0088500B"/>
    <w:rsid w:val="00885F1C"/>
    <w:rsid w:val="00886BE2"/>
    <w:rsid w:val="00886F76"/>
    <w:rsid w:val="0088793F"/>
    <w:rsid w:val="00893AF0"/>
    <w:rsid w:val="00893B7A"/>
    <w:rsid w:val="0089410F"/>
    <w:rsid w:val="0089615D"/>
    <w:rsid w:val="008A0D5F"/>
    <w:rsid w:val="008A1461"/>
    <w:rsid w:val="008A1A3F"/>
    <w:rsid w:val="008A1D9E"/>
    <w:rsid w:val="008A40F7"/>
    <w:rsid w:val="008A41AD"/>
    <w:rsid w:val="008A529A"/>
    <w:rsid w:val="008A56B7"/>
    <w:rsid w:val="008A5737"/>
    <w:rsid w:val="008B05CA"/>
    <w:rsid w:val="008B11CF"/>
    <w:rsid w:val="008B369F"/>
    <w:rsid w:val="008B7086"/>
    <w:rsid w:val="008B7A3C"/>
    <w:rsid w:val="008B7BD0"/>
    <w:rsid w:val="008C14DB"/>
    <w:rsid w:val="008C15A2"/>
    <w:rsid w:val="008C1FD5"/>
    <w:rsid w:val="008C5B27"/>
    <w:rsid w:val="008C6A38"/>
    <w:rsid w:val="008C72C3"/>
    <w:rsid w:val="008D07E5"/>
    <w:rsid w:val="008D1FCA"/>
    <w:rsid w:val="008D22CC"/>
    <w:rsid w:val="008D33B7"/>
    <w:rsid w:val="008D4C9F"/>
    <w:rsid w:val="008D54BA"/>
    <w:rsid w:val="008D5585"/>
    <w:rsid w:val="008D7884"/>
    <w:rsid w:val="008D7CC0"/>
    <w:rsid w:val="008D7F6B"/>
    <w:rsid w:val="008E16A7"/>
    <w:rsid w:val="008E1B6C"/>
    <w:rsid w:val="008E2EB9"/>
    <w:rsid w:val="008E7DED"/>
    <w:rsid w:val="008F040F"/>
    <w:rsid w:val="008F35C3"/>
    <w:rsid w:val="008F5CF4"/>
    <w:rsid w:val="008F5FF9"/>
    <w:rsid w:val="0090198E"/>
    <w:rsid w:val="009049F4"/>
    <w:rsid w:val="0090545A"/>
    <w:rsid w:val="00907206"/>
    <w:rsid w:val="009077EC"/>
    <w:rsid w:val="00910B91"/>
    <w:rsid w:val="009118B0"/>
    <w:rsid w:val="00911B22"/>
    <w:rsid w:val="00913073"/>
    <w:rsid w:val="00913D88"/>
    <w:rsid w:val="009147EA"/>
    <w:rsid w:val="009157E8"/>
    <w:rsid w:val="00916247"/>
    <w:rsid w:val="00917215"/>
    <w:rsid w:val="009208C7"/>
    <w:rsid w:val="00920B95"/>
    <w:rsid w:val="009252ED"/>
    <w:rsid w:val="0092557C"/>
    <w:rsid w:val="00934C02"/>
    <w:rsid w:val="00935221"/>
    <w:rsid w:val="009366F5"/>
    <w:rsid w:val="00942969"/>
    <w:rsid w:val="00945675"/>
    <w:rsid w:val="00946052"/>
    <w:rsid w:val="00946FD4"/>
    <w:rsid w:val="009509C0"/>
    <w:rsid w:val="0095112B"/>
    <w:rsid w:val="00951179"/>
    <w:rsid w:val="0095217D"/>
    <w:rsid w:val="009531BC"/>
    <w:rsid w:val="00954307"/>
    <w:rsid w:val="009549A9"/>
    <w:rsid w:val="00954A7A"/>
    <w:rsid w:val="00954F4D"/>
    <w:rsid w:val="00954F65"/>
    <w:rsid w:val="009553FF"/>
    <w:rsid w:val="00961687"/>
    <w:rsid w:val="009616CE"/>
    <w:rsid w:val="00961830"/>
    <w:rsid w:val="00961A5C"/>
    <w:rsid w:val="00964BEA"/>
    <w:rsid w:val="00966F37"/>
    <w:rsid w:val="00967303"/>
    <w:rsid w:val="00970D4D"/>
    <w:rsid w:val="009726E5"/>
    <w:rsid w:val="00976420"/>
    <w:rsid w:val="00977A38"/>
    <w:rsid w:val="009805D5"/>
    <w:rsid w:val="00982E44"/>
    <w:rsid w:val="00985981"/>
    <w:rsid w:val="009865FA"/>
    <w:rsid w:val="00986FD2"/>
    <w:rsid w:val="00987BBC"/>
    <w:rsid w:val="009902AD"/>
    <w:rsid w:val="009908E3"/>
    <w:rsid w:val="00990C95"/>
    <w:rsid w:val="009923A0"/>
    <w:rsid w:val="0099260F"/>
    <w:rsid w:val="00993590"/>
    <w:rsid w:val="00993BC1"/>
    <w:rsid w:val="009944CB"/>
    <w:rsid w:val="009A024B"/>
    <w:rsid w:val="009A4965"/>
    <w:rsid w:val="009A5378"/>
    <w:rsid w:val="009B0F0C"/>
    <w:rsid w:val="009B2233"/>
    <w:rsid w:val="009B22D6"/>
    <w:rsid w:val="009B2CBE"/>
    <w:rsid w:val="009B3C71"/>
    <w:rsid w:val="009B62B4"/>
    <w:rsid w:val="009B6994"/>
    <w:rsid w:val="009C1590"/>
    <w:rsid w:val="009C326A"/>
    <w:rsid w:val="009C376D"/>
    <w:rsid w:val="009C449B"/>
    <w:rsid w:val="009C4D7C"/>
    <w:rsid w:val="009D0E70"/>
    <w:rsid w:val="009D0E79"/>
    <w:rsid w:val="009D125C"/>
    <w:rsid w:val="009D39E3"/>
    <w:rsid w:val="009D4A5C"/>
    <w:rsid w:val="009D58F7"/>
    <w:rsid w:val="009D6A07"/>
    <w:rsid w:val="009D753F"/>
    <w:rsid w:val="009E1967"/>
    <w:rsid w:val="009E1C4D"/>
    <w:rsid w:val="009E4421"/>
    <w:rsid w:val="009E51CA"/>
    <w:rsid w:val="009E5542"/>
    <w:rsid w:val="009E6696"/>
    <w:rsid w:val="009F0AE5"/>
    <w:rsid w:val="009F3A8F"/>
    <w:rsid w:val="009F4803"/>
    <w:rsid w:val="009F50B8"/>
    <w:rsid w:val="009F65D4"/>
    <w:rsid w:val="00A0402D"/>
    <w:rsid w:val="00A04287"/>
    <w:rsid w:val="00A05A91"/>
    <w:rsid w:val="00A10067"/>
    <w:rsid w:val="00A1245D"/>
    <w:rsid w:val="00A12463"/>
    <w:rsid w:val="00A13C88"/>
    <w:rsid w:val="00A1409D"/>
    <w:rsid w:val="00A16237"/>
    <w:rsid w:val="00A2013F"/>
    <w:rsid w:val="00A20176"/>
    <w:rsid w:val="00A21F3C"/>
    <w:rsid w:val="00A23AB1"/>
    <w:rsid w:val="00A23ED4"/>
    <w:rsid w:val="00A24899"/>
    <w:rsid w:val="00A252D3"/>
    <w:rsid w:val="00A25A64"/>
    <w:rsid w:val="00A25D55"/>
    <w:rsid w:val="00A25F17"/>
    <w:rsid w:val="00A2789D"/>
    <w:rsid w:val="00A27FE0"/>
    <w:rsid w:val="00A30182"/>
    <w:rsid w:val="00A30EBA"/>
    <w:rsid w:val="00A3160D"/>
    <w:rsid w:val="00A31647"/>
    <w:rsid w:val="00A31899"/>
    <w:rsid w:val="00A332F9"/>
    <w:rsid w:val="00A33536"/>
    <w:rsid w:val="00A3384D"/>
    <w:rsid w:val="00A35E45"/>
    <w:rsid w:val="00A376B7"/>
    <w:rsid w:val="00A4118F"/>
    <w:rsid w:val="00A41402"/>
    <w:rsid w:val="00A42B68"/>
    <w:rsid w:val="00A42D69"/>
    <w:rsid w:val="00A44323"/>
    <w:rsid w:val="00A44A73"/>
    <w:rsid w:val="00A45004"/>
    <w:rsid w:val="00A4504B"/>
    <w:rsid w:val="00A47A46"/>
    <w:rsid w:val="00A5074D"/>
    <w:rsid w:val="00A51191"/>
    <w:rsid w:val="00A524B4"/>
    <w:rsid w:val="00A53AB3"/>
    <w:rsid w:val="00A56E9C"/>
    <w:rsid w:val="00A573CF"/>
    <w:rsid w:val="00A61337"/>
    <w:rsid w:val="00A63724"/>
    <w:rsid w:val="00A64FFE"/>
    <w:rsid w:val="00A664CF"/>
    <w:rsid w:val="00A67881"/>
    <w:rsid w:val="00A7090C"/>
    <w:rsid w:val="00A71602"/>
    <w:rsid w:val="00A71EC7"/>
    <w:rsid w:val="00A72575"/>
    <w:rsid w:val="00A72BEB"/>
    <w:rsid w:val="00A73884"/>
    <w:rsid w:val="00A73B4D"/>
    <w:rsid w:val="00A73C92"/>
    <w:rsid w:val="00A73D6F"/>
    <w:rsid w:val="00A74569"/>
    <w:rsid w:val="00A74A0F"/>
    <w:rsid w:val="00A77424"/>
    <w:rsid w:val="00A775DE"/>
    <w:rsid w:val="00A80658"/>
    <w:rsid w:val="00A82559"/>
    <w:rsid w:val="00A83E97"/>
    <w:rsid w:val="00A84A3B"/>
    <w:rsid w:val="00A84B0B"/>
    <w:rsid w:val="00A87376"/>
    <w:rsid w:val="00A90BBF"/>
    <w:rsid w:val="00A91A0E"/>
    <w:rsid w:val="00A9331E"/>
    <w:rsid w:val="00A97DF8"/>
    <w:rsid w:val="00AA526B"/>
    <w:rsid w:val="00AA5D77"/>
    <w:rsid w:val="00AA6889"/>
    <w:rsid w:val="00AA6D4D"/>
    <w:rsid w:val="00AA779E"/>
    <w:rsid w:val="00AB0917"/>
    <w:rsid w:val="00AB0E91"/>
    <w:rsid w:val="00AB1694"/>
    <w:rsid w:val="00AB2735"/>
    <w:rsid w:val="00AB2E11"/>
    <w:rsid w:val="00AB5E69"/>
    <w:rsid w:val="00AC0F6A"/>
    <w:rsid w:val="00AC1519"/>
    <w:rsid w:val="00AC1AAC"/>
    <w:rsid w:val="00AC27D8"/>
    <w:rsid w:val="00AD2F5D"/>
    <w:rsid w:val="00AD3133"/>
    <w:rsid w:val="00AD4820"/>
    <w:rsid w:val="00AD7073"/>
    <w:rsid w:val="00AD7A07"/>
    <w:rsid w:val="00AE1BA0"/>
    <w:rsid w:val="00AE1C2F"/>
    <w:rsid w:val="00AE681A"/>
    <w:rsid w:val="00AE78BF"/>
    <w:rsid w:val="00AF3CC4"/>
    <w:rsid w:val="00AF3E27"/>
    <w:rsid w:val="00AF452E"/>
    <w:rsid w:val="00AF4D3B"/>
    <w:rsid w:val="00AF5BF5"/>
    <w:rsid w:val="00AF5DA3"/>
    <w:rsid w:val="00AF63C7"/>
    <w:rsid w:val="00AF726A"/>
    <w:rsid w:val="00B002A4"/>
    <w:rsid w:val="00B004A1"/>
    <w:rsid w:val="00B03078"/>
    <w:rsid w:val="00B04122"/>
    <w:rsid w:val="00B053DA"/>
    <w:rsid w:val="00B05E2B"/>
    <w:rsid w:val="00B0623C"/>
    <w:rsid w:val="00B06FFF"/>
    <w:rsid w:val="00B07940"/>
    <w:rsid w:val="00B10617"/>
    <w:rsid w:val="00B11727"/>
    <w:rsid w:val="00B12AF9"/>
    <w:rsid w:val="00B13973"/>
    <w:rsid w:val="00B13C55"/>
    <w:rsid w:val="00B1420E"/>
    <w:rsid w:val="00B14899"/>
    <w:rsid w:val="00B1614A"/>
    <w:rsid w:val="00B16B46"/>
    <w:rsid w:val="00B245F7"/>
    <w:rsid w:val="00B25616"/>
    <w:rsid w:val="00B25D51"/>
    <w:rsid w:val="00B27230"/>
    <w:rsid w:val="00B27D3E"/>
    <w:rsid w:val="00B33949"/>
    <w:rsid w:val="00B37521"/>
    <w:rsid w:val="00B377B8"/>
    <w:rsid w:val="00B40473"/>
    <w:rsid w:val="00B418AE"/>
    <w:rsid w:val="00B42446"/>
    <w:rsid w:val="00B43BF6"/>
    <w:rsid w:val="00B44A3E"/>
    <w:rsid w:val="00B44BE1"/>
    <w:rsid w:val="00B45C9A"/>
    <w:rsid w:val="00B46316"/>
    <w:rsid w:val="00B537D6"/>
    <w:rsid w:val="00B56575"/>
    <w:rsid w:val="00B57623"/>
    <w:rsid w:val="00B57921"/>
    <w:rsid w:val="00B601E5"/>
    <w:rsid w:val="00B6404F"/>
    <w:rsid w:val="00B64706"/>
    <w:rsid w:val="00B652B8"/>
    <w:rsid w:val="00B653CD"/>
    <w:rsid w:val="00B65DDA"/>
    <w:rsid w:val="00B6706C"/>
    <w:rsid w:val="00B7164C"/>
    <w:rsid w:val="00B71955"/>
    <w:rsid w:val="00B71D0E"/>
    <w:rsid w:val="00B72061"/>
    <w:rsid w:val="00B72CE5"/>
    <w:rsid w:val="00B8011D"/>
    <w:rsid w:val="00B8011F"/>
    <w:rsid w:val="00B81127"/>
    <w:rsid w:val="00B81D12"/>
    <w:rsid w:val="00B82CEB"/>
    <w:rsid w:val="00B845B1"/>
    <w:rsid w:val="00B8639F"/>
    <w:rsid w:val="00B87406"/>
    <w:rsid w:val="00B90E23"/>
    <w:rsid w:val="00B91448"/>
    <w:rsid w:val="00B95253"/>
    <w:rsid w:val="00BA09BB"/>
    <w:rsid w:val="00BA0BE6"/>
    <w:rsid w:val="00BA4E64"/>
    <w:rsid w:val="00BA5BD8"/>
    <w:rsid w:val="00BB0721"/>
    <w:rsid w:val="00BB0EE4"/>
    <w:rsid w:val="00BB13B8"/>
    <w:rsid w:val="00BB1421"/>
    <w:rsid w:val="00BB238C"/>
    <w:rsid w:val="00BB3C8F"/>
    <w:rsid w:val="00BB4074"/>
    <w:rsid w:val="00BB58FF"/>
    <w:rsid w:val="00BB66CD"/>
    <w:rsid w:val="00BC03F4"/>
    <w:rsid w:val="00BC0D68"/>
    <w:rsid w:val="00BC0DC7"/>
    <w:rsid w:val="00BC0E78"/>
    <w:rsid w:val="00BC22B7"/>
    <w:rsid w:val="00BC3EAE"/>
    <w:rsid w:val="00BC45CD"/>
    <w:rsid w:val="00BC5E0F"/>
    <w:rsid w:val="00BC62CC"/>
    <w:rsid w:val="00BC65E6"/>
    <w:rsid w:val="00BC73C4"/>
    <w:rsid w:val="00BC7753"/>
    <w:rsid w:val="00BD0D30"/>
    <w:rsid w:val="00BD49C3"/>
    <w:rsid w:val="00BD5280"/>
    <w:rsid w:val="00BD6FDC"/>
    <w:rsid w:val="00BD7CF0"/>
    <w:rsid w:val="00BD7DC3"/>
    <w:rsid w:val="00BE08AF"/>
    <w:rsid w:val="00BE206D"/>
    <w:rsid w:val="00BE2F4B"/>
    <w:rsid w:val="00BE33A6"/>
    <w:rsid w:val="00BE3D62"/>
    <w:rsid w:val="00BE3FC4"/>
    <w:rsid w:val="00BE435B"/>
    <w:rsid w:val="00BE79A9"/>
    <w:rsid w:val="00BF0D2E"/>
    <w:rsid w:val="00BF20CC"/>
    <w:rsid w:val="00BF23CC"/>
    <w:rsid w:val="00BF38D1"/>
    <w:rsid w:val="00BF3CE3"/>
    <w:rsid w:val="00BF40D2"/>
    <w:rsid w:val="00BF5C93"/>
    <w:rsid w:val="00C02E67"/>
    <w:rsid w:val="00C03CF5"/>
    <w:rsid w:val="00C03ECA"/>
    <w:rsid w:val="00C042B0"/>
    <w:rsid w:val="00C05ADA"/>
    <w:rsid w:val="00C103F7"/>
    <w:rsid w:val="00C125CE"/>
    <w:rsid w:val="00C13242"/>
    <w:rsid w:val="00C133DC"/>
    <w:rsid w:val="00C178F3"/>
    <w:rsid w:val="00C257C0"/>
    <w:rsid w:val="00C301BA"/>
    <w:rsid w:val="00C30876"/>
    <w:rsid w:val="00C31952"/>
    <w:rsid w:val="00C36521"/>
    <w:rsid w:val="00C375BA"/>
    <w:rsid w:val="00C41237"/>
    <w:rsid w:val="00C41764"/>
    <w:rsid w:val="00C431A2"/>
    <w:rsid w:val="00C43491"/>
    <w:rsid w:val="00C447F2"/>
    <w:rsid w:val="00C52665"/>
    <w:rsid w:val="00C53C52"/>
    <w:rsid w:val="00C542A8"/>
    <w:rsid w:val="00C5712F"/>
    <w:rsid w:val="00C62954"/>
    <w:rsid w:val="00C63513"/>
    <w:rsid w:val="00C65627"/>
    <w:rsid w:val="00C66F05"/>
    <w:rsid w:val="00C710D9"/>
    <w:rsid w:val="00C73924"/>
    <w:rsid w:val="00C73C56"/>
    <w:rsid w:val="00C80425"/>
    <w:rsid w:val="00C81A2B"/>
    <w:rsid w:val="00C834AE"/>
    <w:rsid w:val="00C85427"/>
    <w:rsid w:val="00C866C1"/>
    <w:rsid w:val="00C87038"/>
    <w:rsid w:val="00C90286"/>
    <w:rsid w:val="00C94165"/>
    <w:rsid w:val="00C94375"/>
    <w:rsid w:val="00C9495F"/>
    <w:rsid w:val="00C94A27"/>
    <w:rsid w:val="00C96650"/>
    <w:rsid w:val="00CA08F2"/>
    <w:rsid w:val="00CA1A98"/>
    <w:rsid w:val="00CA2119"/>
    <w:rsid w:val="00CA2689"/>
    <w:rsid w:val="00CA3E30"/>
    <w:rsid w:val="00CA7EBA"/>
    <w:rsid w:val="00CB5087"/>
    <w:rsid w:val="00CB6B65"/>
    <w:rsid w:val="00CC2CF1"/>
    <w:rsid w:val="00CC4F35"/>
    <w:rsid w:val="00CC5BE2"/>
    <w:rsid w:val="00CD2C34"/>
    <w:rsid w:val="00CE0CEB"/>
    <w:rsid w:val="00CE1A8D"/>
    <w:rsid w:val="00CE37AC"/>
    <w:rsid w:val="00CE4C2A"/>
    <w:rsid w:val="00CE5F6D"/>
    <w:rsid w:val="00CE7089"/>
    <w:rsid w:val="00CE734F"/>
    <w:rsid w:val="00CF1D76"/>
    <w:rsid w:val="00CF2EF9"/>
    <w:rsid w:val="00CF3DD1"/>
    <w:rsid w:val="00CF3EA4"/>
    <w:rsid w:val="00CF437A"/>
    <w:rsid w:val="00CF466B"/>
    <w:rsid w:val="00CF4E10"/>
    <w:rsid w:val="00CF5372"/>
    <w:rsid w:val="00CF5656"/>
    <w:rsid w:val="00D01565"/>
    <w:rsid w:val="00D049EB"/>
    <w:rsid w:val="00D04DE8"/>
    <w:rsid w:val="00D05204"/>
    <w:rsid w:val="00D0601D"/>
    <w:rsid w:val="00D10157"/>
    <w:rsid w:val="00D12550"/>
    <w:rsid w:val="00D1371A"/>
    <w:rsid w:val="00D14F95"/>
    <w:rsid w:val="00D15A4E"/>
    <w:rsid w:val="00D17D1B"/>
    <w:rsid w:val="00D21758"/>
    <w:rsid w:val="00D217BC"/>
    <w:rsid w:val="00D221D0"/>
    <w:rsid w:val="00D2299D"/>
    <w:rsid w:val="00D22C9E"/>
    <w:rsid w:val="00D23D45"/>
    <w:rsid w:val="00D23F0F"/>
    <w:rsid w:val="00D277F4"/>
    <w:rsid w:val="00D3118D"/>
    <w:rsid w:val="00D316CB"/>
    <w:rsid w:val="00D376ED"/>
    <w:rsid w:val="00D40013"/>
    <w:rsid w:val="00D41870"/>
    <w:rsid w:val="00D445AF"/>
    <w:rsid w:val="00D46BB1"/>
    <w:rsid w:val="00D47369"/>
    <w:rsid w:val="00D476AF"/>
    <w:rsid w:val="00D508BD"/>
    <w:rsid w:val="00D5167E"/>
    <w:rsid w:val="00D56139"/>
    <w:rsid w:val="00D60DC0"/>
    <w:rsid w:val="00D61B49"/>
    <w:rsid w:val="00D62217"/>
    <w:rsid w:val="00D62E23"/>
    <w:rsid w:val="00D6314D"/>
    <w:rsid w:val="00D636BE"/>
    <w:rsid w:val="00D6424D"/>
    <w:rsid w:val="00D64672"/>
    <w:rsid w:val="00D657F2"/>
    <w:rsid w:val="00D72385"/>
    <w:rsid w:val="00D73142"/>
    <w:rsid w:val="00D74544"/>
    <w:rsid w:val="00D75ACD"/>
    <w:rsid w:val="00D77E8A"/>
    <w:rsid w:val="00D84314"/>
    <w:rsid w:val="00D84A17"/>
    <w:rsid w:val="00D871A6"/>
    <w:rsid w:val="00D87C22"/>
    <w:rsid w:val="00D914E2"/>
    <w:rsid w:val="00D93865"/>
    <w:rsid w:val="00D96833"/>
    <w:rsid w:val="00DA0971"/>
    <w:rsid w:val="00DA09E3"/>
    <w:rsid w:val="00DA0B86"/>
    <w:rsid w:val="00DA23FB"/>
    <w:rsid w:val="00DA29BD"/>
    <w:rsid w:val="00DA52FE"/>
    <w:rsid w:val="00DA70D4"/>
    <w:rsid w:val="00DB4625"/>
    <w:rsid w:val="00DB5643"/>
    <w:rsid w:val="00DB7DFE"/>
    <w:rsid w:val="00DC17AC"/>
    <w:rsid w:val="00DC19D5"/>
    <w:rsid w:val="00DC2860"/>
    <w:rsid w:val="00DC28A2"/>
    <w:rsid w:val="00DC4BFA"/>
    <w:rsid w:val="00DC5D4A"/>
    <w:rsid w:val="00DC6221"/>
    <w:rsid w:val="00DC6994"/>
    <w:rsid w:val="00DD0BA8"/>
    <w:rsid w:val="00DD3DF1"/>
    <w:rsid w:val="00DD7794"/>
    <w:rsid w:val="00DE0AF9"/>
    <w:rsid w:val="00DE1ACA"/>
    <w:rsid w:val="00DE2517"/>
    <w:rsid w:val="00DE6C68"/>
    <w:rsid w:val="00DF4D8C"/>
    <w:rsid w:val="00DF7F2D"/>
    <w:rsid w:val="00E008DD"/>
    <w:rsid w:val="00E015D1"/>
    <w:rsid w:val="00E04ED8"/>
    <w:rsid w:val="00E071B4"/>
    <w:rsid w:val="00E1049A"/>
    <w:rsid w:val="00E11F5C"/>
    <w:rsid w:val="00E15238"/>
    <w:rsid w:val="00E15A64"/>
    <w:rsid w:val="00E16B07"/>
    <w:rsid w:val="00E16ED1"/>
    <w:rsid w:val="00E207ED"/>
    <w:rsid w:val="00E20DF3"/>
    <w:rsid w:val="00E2122D"/>
    <w:rsid w:val="00E229A8"/>
    <w:rsid w:val="00E23A72"/>
    <w:rsid w:val="00E252EB"/>
    <w:rsid w:val="00E26CD6"/>
    <w:rsid w:val="00E27219"/>
    <w:rsid w:val="00E2786C"/>
    <w:rsid w:val="00E34FBC"/>
    <w:rsid w:val="00E36298"/>
    <w:rsid w:val="00E36DF2"/>
    <w:rsid w:val="00E3774D"/>
    <w:rsid w:val="00E40841"/>
    <w:rsid w:val="00E408C6"/>
    <w:rsid w:val="00E41EBA"/>
    <w:rsid w:val="00E4457F"/>
    <w:rsid w:val="00E44584"/>
    <w:rsid w:val="00E46640"/>
    <w:rsid w:val="00E46987"/>
    <w:rsid w:val="00E47500"/>
    <w:rsid w:val="00E51E2A"/>
    <w:rsid w:val="00E52C27"/>
    <w:rsid w:val="00E54706"/>
    <w:rsid w:val="00E56603"/>
    <w:rsid w:val="00E57D40"/>
    <w:rsid w:val="00E61CF1"/>
    <w:rsid w:val="00E61EA3"/>
    <w:rsid w:val="00E6273F"/>
    <w:rsid w:val="00E64788"/>
    <w:rsid w:val="00E66F90"/>
    <w:rsid w:val="00E705A9"/>
    <w:rsid w:val="00E70628"/>
    <w:rsid w:val="00E72384"/>
    <w:rsid w:val="00E72822"/>
    <w:rsid w:val="00E73200"/>
    <w:rsid w:val="00E73256"/>
    <w:rsid w:val="00E73633"/>
    <w:rsid w:val="00E76CD9"/>
    <w:rsid w:val="00E76F59"/>
    <w:rsid w:val="00E81B77"/>
    <w:rsid w:val="00E83975"/>
    <w:rsid w:val="00E83A88"/>
    <w:rsid w:val="00E85D79"/>
    <w:rsid w:val="00E90D35"/>
    <w:rsid w:val="00E922C3"/>
    <w:rsid w:val="00E93393"/>
    <w:rsid w:val="00E93E4A"/>
    <w:rsid w:val="00E96712"/>
    <w:rsid w:val="00E96E58"/>
    <w:rsid w:val="00E976A1"/>
    <w:rsid w:val="00EA0ADF"/>
    <w:rsid w:val="00EA13B5"/>
    <w:rsid w:val="00EA16E3"/>
    <w:rsid w:val="00EA3EE7"/>
    <w:rsid w:val="00EA4C8F"/>
    <w:rsid w:val="00EA4CAB"/>
    <w:rsid w:val="00EA645C"/>
    <w:rsid w:val="00EA66A4"/>
    <w:rsid w:val="00EB09BA"/>
    <w:rsid w:val="00EB0DB7"/>
    <w:rsid w:val="00EB1151"/>
    <w:rsid w:val="00EB1A8C"/>
    <w:rsid w:val="00EB320E"/>
    <w:rsid w:val="00EB7447"/>
    <w:rsid w:val="00EC1024"/>
    <w:rsid w:val="00EC2C20"/>
    <w:rsid w:val="00EC2EEF"/>
    <w:rsid w:val="00EC3F3E"/>
    <w:rsid w:val="00EC406C"/>
    <w:rsid w:val="00EC4D79"/>
    <w:rsid w:val="00EC55BD"/>
    <w:rsid w:val="00EC6368"/>
    <w:rsid w:val="00EC6967"/>
    <w:rsid w:val="00ED00E2"/>
    <w:rsid w:val="00ED2650"/>
    <w:rsid w:val="00ED4934"/>
    <w:rsid w:val="00ED562C"/>
    <w:rsid w:val="00ED5E63"/>
    <w:rsid w:val="00ED798D"/>
    <w:rsid w:val="00EE4716"/>
    <w:rsid w:val="00EF10D6"/>
    <w:rsid w:val="00EF2456"/>
    <w:rsid w:val="00EF720B"/>
    <w:rsid w:val="00F01AE2"/>
    <w:rsid w:val="00F02205"/>
    <w:rsid w:val="00F0241B"/>
    <w:rsid w:val="00F03248"/>
    <w:rsid w:val="00F04914"/>
    <w:rsid w:val="00F101D7"/>
    <w:rsid w:val="00F102B2"/>
    <w:rsid w:val="00F108EC"/>
    <w:rsid w:val="00F11988"/>
    <w:rsid w:val="00F13812"/>
    <w:rsid w:val="00F13C0C"/>
    <w:rsid w:val="00F15062"/>
    <w:rsid w:val="00F15BB7"/>
    <w:rsid w:val="00F162CC"/>
    <w:rsid w:val="00F16E1E"/>
    <w:rsid w:val="00F17AF2"/>
    <w:rsid w:val="00F220E5"/>
    <w:rsid w:val="00F22B9C"/>
    <w:rsid w:val="00F24B36"/>
    <w:rsid w:val="00F251A3"/>
    <w:rsid w:val="00F303ED"/>
    <w:rsid w:val="00F308B7"/>
    <w:rsid w:val="00F349B3"/>
    <w:rsid w:val="00F34FA6"/>
    <w:rsid w:val="00F376AB"/>
    <w:rsid w:val="00F40D8C"/>
    <w:rsid w:val="00F4201C"/>
    <w:rsid w:val="00F473F4"/>
    <w:rsid w:val="00F47632"/>
    <w:rsid w:val="00F476C2"/>
    <w:rsid w:val="00F47DA3"/>
    <w:rsid w:val="00F50EE2"/>
    <w:rsid w:val="00F5136E"/>
    <w:rsid w:val="00F52A90"/>
    <w:rsid w:val="00F5510F"/>
    <w:rsid w:val="00F5545E"/>
    <w:rsid w:val="00F55A38"/>
    <w:rsid w:val="00F5728E"/>
    <w:rsid w:val="00F57BF6"/>
    <w:rsid w:val="00F64250"/>
    <w:rsid w:val="00F64B7D"/>
    <w:rsid w:val="00F64C4C"/>
    <w:rsid w:val="00F67625"/>
    <w:rsid w:val="00F67D13"/>
    <w:rsid w:val="00F701DC"/>
    <w:rsid w:val="00F720B6"/>
    <w:rsid w:val="00F73396"/>
    <w:rsid w:val="00F73EF4"/>
    <w:rsid w:val="00F808E8"/>
    <w:rsid w:val="00F80EC5"/>
    <w:rsid w:val="00F835C3"/>
    <w:rsid w:val="00F84238"/>
    <w:rsid w:val="00F92B98"/>
    <w:rsid w:val="00F93E96"/>
    <w:rsid w:val="00F93FDB"/>
    <w:rsid w:val="00F94B63"/>
    <w:rsid w:val="00F95535"/>
    <w:rsid w:val="00FA2D3A"/>
    <w:rsid w:val="00FA4226"/>
    <w:rsid w:val="00FA59A5"/>
    <w:rsid w:val="00FB0C18"/>
    <w:rsid w:val="00FB0E41"/>
    <w:rsid w:val="00FB14B7"/>
    <w:rsid w:val="00FB1E7A"/>
    <w:rsid w:val="00FB4AF1"/>
    <w:rsid w:val="00FC3EAE"/>
    <w:rsid w:val="00FC677F"/>
    <w:rsid w:val="00FD2012"/>
    <w:rsid w:val="00FD23C5"/>
    <w:rsid w:val="00FD2F8A"/>
    <w:rsid w:val="00FD41B5"/>
    <w:rsid w:val="00FD6CF1"/>
    <w:rsid w:val="00FD748C"/>
    <w:rsid w:val="00FD77D2"/>
    <w:rsid w:val="00FE0B8B"/>
    <w:rsid w:val="00FE1810"/>
    <w:rsid w:val="00FE1FEF"/>
    <w:rsid w:val="00FE6D6F"/>
    <w:rsid w:val="00FF088C"/>
    <w:rsid w:val="00FF15EB"/>
    <w:rsid w:val="00FF24D4"/>
    <w:rsid w:val="00FF270D"/>
    <w:rsid w:val="00FF2EA0"/>
    <w:rsid w:val="00FF6A67"/>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DB2FF"/>
  <w15:docId w15:val="{6E875EDF-5772-4CD9-ADBE-EAEE867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C7F"/>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C37B7"/>
    <w:pPr>
      <w:ind w:right="-720" w:firstLine="360"/>
      <w:jc w:val="both"/>
    </w:pPr>
    <w:rPr>
      <w:snapToGrid w:val="0"/>
      <w:sz w:val="22"/>
      <w:szCs w:val="20"/>
      <w:lang w:val="en-GB" w:eastAsia="en-US"/>
    </w:rPr>
  </w:style>
  <w:style w:type="paragraph" w:styleId="BodyText2">
    <w:name w:val="Body Text 2"/>
    <w:basedOn w:val="Normal"/>
    <w:link w:val="BodyText2Char"/>
    <w:uiPriority w:val="99"/>
    <w:rsid w:val="004C37B7"/>
    <w:pPr>
      <w:ind w:right="-720"/>
      <w:jc w:val="both"/>
    </w:pPr>
    <w:rPr>
      <w:snapToGrid w:val="0"/>
      <w:sz w:val="22"/>
      <w:szCs w:val="20"/>
      <w:lang w:val="en-GB" w:eastAsia="en-US"/>
    </w:rPr>
  </w:style>
  <w:style w:type="paragraph" w:styleId="BodyText3">
    <w:name w:val="Body Text 3"/>
    <w:basedOn w:val="Normal"/>
    <w:link w:val="BodyText3Char"/>
    <w:uiPriority w:val="99"/>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uiPriority w:val="99"/>
    <w:rsid w:val="004C37B7"/>
    <w:pPr>
      <w:spacing w:before="100" w:beforeAutospacing="1" w:after="100" w:afterAutospacing="1"/>
    </w:pPr>
    <w:rPr>
      <w:rFonts w:eastAsia="SimSun"/>
      <w:lang w:eastAsia="zh-CN"/>
    </w:rPr>
  </w:style>
  <w:style w:type="paragraph" w:customStyle="1" w:styleId="NormalWeb9">
    <w:name w:val="Normal (Web)9"/>
    <w:basedOn w:val="Normal"/>
    <w:uiPriority w:val="99"/>
    <w:rsid w:val="004C37B7"/>
    <w:rPr>
      <w:rFonts w:eastAsia="SimSun"/>
      <w:color w:val="333333"/>
      <w:sz w:val="17"/>
      <w:szCs w:val="17"/>
      <w:lang w:eastAsia="zh-CN"/>
    </w:rPr>
  </w:style>
  <w:style w:type="character" w:styleId="Emphasis">
    <w:name w:val="Emphasis"/>
    <w:qFormat/>
    <w:rsid w:val="004C37B7"/>
    <w:rPr>
      <w:i/>
      <w:iCs/>
    </w:rPr>
  </w:style>
  <w:style w:type="paragraph" w:styleId="TOC1">
    <w:name w:val="toc 1"/>
    <w:basedOn w:val="Normal"/>
    <w:next w:val="Normal"/>
    <w:autoRedefine/>
    <w:uiPriority w:val="39"/>
    <w:rsid w:val="009E4421"/>
    <w:pPr>
      <w:tabs>
        <w:tab w:val="left" w:pos="900"/>
        <w:tab w:val="right" w:leader="dot" w:pos="9540"/>
      </w:tabs>
      <w:snapToGrid w:val="0"/>
      <w:spacing w:before="120" w:after="120"/>
      <w:ind w:right="29"/>
    </w:pPr>
    <w:rPr>
      <w:rFonts w:eastAsia="MS Mincho"/>
      <w:b/>
      <w:bCs/>
      <w:noProof/>
      <w:snapToGrid w:val="0"/>
      <w:sz w:val="22"/>
      <w:szCs w:val="22"/>
      <w:lang w:val="en-GB" w:eastAsia="ja-JP"/>
    </w:rPr>
  </w:style>
  <w:style w:type="paragraph" w:styleId="TOC2">
    <w:name w:val="toc 2"/>
    <w:basedOn w:val="Normal"/>
    <w:next w:val="Normal"/>
    <w:autoRedefine/>
    <w:uiPriority w:val="39"/>
    <w:rsid w:val="009E4421"/>
    <w:pPr>
      <w:tabs>
        <w:tab w:val="left" w:pos="880"/>
        <w:tab w:val="right" w:leader="dot" w:pos="9540"/>
      </w:tabs>
      <w:snapToGrid w:val="0"/>
      <w:spacing w:after="60"/>
      <w:ind w:left="878" w:right="71" w:hanging="878"/>
    </w:pPr>
    <w:rPr>
      <w:b/>
      <w:bCs/>
      <w:noProof/>
      <w:snapToGrid w:val="0"/>
      <w:sz w:val="22"/>
      <w:szCs w:val="22"/>
      <w:lang w:val="en-GB"/>
    </w:rPr>
  </w:style>
  <w:style w:type="paragraph" w:customStyle="1" w:styleId="main">
    <w:name w:val="main"/>
    <w:basedOn w:val="Normal"/>
    <w:autoRedefine/>
    <w:uiPriority w:val="99"/>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uiPriority w:val="99"/>
    <w:rsid w:val="00DF05F8"/>
    <w:rPr>
      <w:rFonts w:ascii="Tahoma" w:hAnsi="Tahoma"/>
      <w:sz w:val="16"/>
      <w:szCs w:val="16"/>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48B5"/>
    <w:pPr>
      <w:tabs>
        <w:tab w:val="center" w:pos="4320"/>
        <w:tab w:val="right" w:pos="8640"/>
      </w:tabs>
    </w:pPr>
  </w:style>
  <w:style w:type="paragraph" w:styleId="Footer">
    <w:name w:val="footer"/>
    <w:basedOn w:val="Normal"/>
    <w:link w:val="FooterChar"/>
    <w:uiPriority w:val="99"/>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uiPriority w:val="99"/>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paragraph" w:styleId="CommentText">
    <w:name w:val="annotation text"/>
    <w:basedOn w:val="Normal"/>
    <w:link w:val="CommentTextChar"/>
    <w:uiPriority w:val="99"/>
    <w:rsid w:val="00F52ECD"/>
    <w:rPr>
      <w:sz w:val="20"/>
      <w:szCs w:val="20"/>
    </w:rPr>
  </w:style>
  <w:style w:type="paragraph" w:styleId="CommentSubject">
    <w:name w:val="annotation subject"/>
    <w:basedOn w:val="CommentText"/>
    <w:next w:val="CommentText"/>
    <w:link w:val="CommentSubjectChar"/>
    <w:uiPriority w:val="99"/>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uiPriority w:val="39"/>
    <w:rsid w:val="00F52ECD"/>
    <w:pPr>
      <w:ind w:left="480"/>
    </w:pPr>
    <w:rPr>
      <w:lang w:eastAsia="en-US"/>
    </w:rPr>
  </w:style>
  <w:style w:type="paragraph" w:styleId="TOC4">
    <w:name w:val="toc 4"/>
    <w:basedOn w:val="Normal"/>
    <w:next w:val="Normal"/>
    <w:autoRedefine/>
    <w:uiPriority w:val="39"/>
    <w:rsid w:val="00F52ECD"/>
    <w:pPr>
      <w:ind w:left="720"/>
    </w:pPr>
    <w:rPr>
      <w:lang w:eastAsia="en-US"/>
    </w:rPr>
  </w:style>
  <w:style w:type="paragraph" w:styleId="TOC5">
    <w:name w:val="toc 5"/>
    <w:basedOn w:val="Normal"/>
    <w:next w:val="Normal"/>
    <w:autoRedefine/>
    <w:uiPriority w:val="39"/>
    <w:rsid w:val="00F52ECD"/>
    <w:pPr>
      <w:ind w:left="960"/>
    </w:pPr>
    <w:rPr>
      <w:lang w:eastAsia="en-US"/>
    </w:rPr>
  </w:style>
  <w:style w:type="paragraph" w:styleId="TOC6">
    <w:name w:val="toc 6"/>
    <w:basedOn w:val="Normal"/>
    <w:next w:val="Normal"/>
    <w:autoRedefine/>
    <w:uiPriority w:val="39"/>
    <w:rsid w:val="00F52ECD"/>
    <w:pPr>
      <w:ind w:left="1200"/>
    </w:pPr>
    <w:rPr>
      <w:lang w:eastAsia="en-US"/>
    </w:rPr>
  </w:style>
  <w:style w:type="paragraph" w:styleId="TOC7">
    <w:name w:val="toc 7"/>
    <w:basedOn w:val="Normal"/>
    <w:next w:val="Normal"/>
    <w:autoRedefine/>
    <w:uiPriority w:val="39"/>
    <w:rsid w:val="00F52ECD"/>
    <w:pPr>
      <w:ind w:left="1440"/>
    </w:pPr>
    <w:rPr>
      <w:lang w:eastAsia="en-US"/>
    </w:rPr>
  </w:style>
  <w:style w:type="paragraph" w:styleId="TOC8">
    <w:name w:val="toc 8"/>
    <w:basedOn w:val="Normal"/>
    <w:next w:val="Normal"/>
    <w:autoRedefine/>
    <w:uiPriority w:val="39"/>
    <w:rsid w:val="00F52ECD"/>
    <w:pPr>
      <w:ind w:left="1680"/>
    </w:pPr>
    <w:rPr>
      <w:lang w:eastAsia="en-US"/>
    </w:rPr>
  </w:style>
  <w:style w:type="paragraph" w:styleId="TOC9">
    <w:name w:val="toc 9"/>
    <w:basedOn w:val="Normal"/>
    <w:next w:val="Normal"/>
    <w:autoRedefine/>
    <w:uiPriority w:val="39"/>
    <w:rsid w:val="00F52ECD"/>
    <w:pPr>
      <w:ind w:left="1920"/>
    </w:pPr>
    <w:rPr>
      <w:lang w:eastAsia="en-US"/>
    </w:rPr>
  </w:style>
  <w:style w:type="paragraph" w:customStyle="1" w:styleId="ICRtext">
    <w:name w:val="ICR text"/>
    <w:basedOn w:val="Normal"/>
    <w:uiPriority w:val="99"/>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uiPriority w:val="99"/>
    <w:rsid w:val="00F52ECD"/>
    <w:pPr>
      <w:spacing w:after="120"/>
    </w:pPr>
    <w:rPr>
      <w:lang w:eastAsia="en-US"/>
    </w:rPr>
  </w:style>
  <w:style w:type="paragraph" w:styleId="FootnoteText">
    <w:name w:val="footnote text"/>
    <w:basedOn w:val="Normal"/>
    <w:link w:val="FootnoteTextChar"/>
    <w:uiPriority w:val="99"/>
    <w:semiHidden/>
    <w:rsid w:val="00F52ECD"/>
    <w:rPr>
      <w:sz w:val="20"/>
      <w:szCs w:val="20"/>
    </w:rPr>
  </w:style>
  <w:style w:type="paragraph" w:customStyle="1" w:styleId="H2PIC">
    <w:name w:val="H2 PIC"/>
    <w:basedOn w:val="BodyTextIndent3"/>
    <w:uiPriority w:val="99"/>
    <w:rsid w:val="00F52ECD"/>
    <w:pPr>
      <w:ind w:right="0" w:firstLine="0"/>
      <w:outlineLvl w:val="1"/>
    </w:pPr>
    <w:rPr>
      <w:b/>
      <w:color w:val="000000"/>
      <w:szCs w:val="22"/>
    </w:rPr>
  </w:style>
  <w:style w:type="paragraph" w:customStyle="1" w:styleId="H1PICSection">
    <w:name w:val="H1 PIC Section"/>
    <w:basedOn w:val="Normal"/>
    <w:uiPriority w:val="99"/>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uiPriority w:val="99"/>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uiPriority w:val="99"/>
    <w:rsid w:val="00EA582D"/>
    <w:rPr>
      <w:rFonts w:eastAsia="Times New Roman"/>
      <w:sz w:val="24"/>
      <w:szCs w:val="24"/>
    </w:rPr>
  </w:style>
  <w:style w:type="character" w:customStyle="1" w:styleId="FooterChar">
    <w:name w:val="Footer Char"/>
    <w:link w:val="Footer"/>
    <w:uiPriority w:val="99"/>
    <w:rsid w:val="00EA582D"/>
    <w:rPr>
      <w:rFonts w:eastAsia="Times New Roman"/>
      <w:sz w:val="24"/>
      <w:szCs w:val="24"/>
    </w:rPr>
  </w:style>
  <w:style w:type="paragraph" w:customStyle="1" w:styleId="xl66">
    <w:name w:val="xl66"/>
    <w:basedOn w:val="Normal"/>
    <w:uiPriority w:val="99"/>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uiPriority w:val="99"/>
    <w:locked/>
    <w:rsid w:val="00F6420E"/>
    <w:rPr>
      <w:rFonts w:eastAsia="Times New Roman"/>
      <w:color w:val="000000"/>
      <w:sz w:val="22"/>
      <w:szCs w:val="24"/>
      <w:lang w:eastAsia="it-IT"/>
    </w:rPr>
  </w:style>
  <w:style w:type="character" w:customStyle="1" w:styleId="FootnoteTextChar">
    <w:name w:val="Footnote Text Char"/>
    <w:link w:val="FootnoteText"/>
    <w:uiPriority w:val="99"/>
    <w:semiHidden/>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uiPriority w:val="99"/>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uiPriority w:val="99"/>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uiPriority w:val="99"/>
    <w:rsid w:val="00AC1AAC"/>
    <w:rPr>
      <w:rFonts w:eastAsia="Times New Roman"/>
      <w:snapToGrid w:val="0"/>
      <w:sz w:val="22"/>
      <w:lang w:eastAsia="en-US"/>
    </w:rPr>
  </w:style>
  <w:style w:type="character" w:customStyle="1" w:styleId="BodyText2Char">
    <w:name w:val="Body Text 2 Char"/>
    <w:basedOn w:val="DefaultParagraphFont"/>
    <w:link w:val="BodyText2"/>
    <w:uiPriority w:val="99"/>
    <w:rsid w:val="00AC1AAC"/>
    <w:rPr>
      <w:rFonts w:eastAsia="Times New Roman"/>
      <w:snapToGrid w:val="0"/>
      <w:sz w:val="22"/>
      <w:lang w:eastAsia="en-US"/>
    </w:rPr>
  </w:style>
  <w:style w:type="character" w:customStyle="1" w:styleId="BodyTextChar">
    <w:name w:val="Body Text Char"/>
    <w:basedOn w:val="DefaultParagraphFont"/>
    <w:link w:val="BodyText"/>
    <w:uiPriority w:val="99"/>
    <w:rsid w:val="00AC1AAC"/>
    <w:rPr>
      <w:rFonts w:eastAsia="Times New Roman"/>
      <w:sz w:val="24"/>
      <w:szCs w:val="24"/>
      <w:lang w:val="en-US" w:eastAsia="en-U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character" w:styleId="UnresolvedMention">
    <w:name w:val="Unresolved Mention"/>
    <w:basedOn w:val="DefaultParagraphFont"/>
    <w:uiPriority w:val="99"/>
    <w:semiHidden/>
    <w:unhideWhenUsed/>
    <w:rsid w:val="00B64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32629853">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499224728">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c@brsmeas.org" TargetMode="Externa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pic@pic.int"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yperlink" Target="http://www.pic.int/tabid/1186/language/en-U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fao.org" TargetMode="Externa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pic.int/tabid/1370/language/en-US/Default.aspx" TargetMode="External"/><Relationship Id="rId28"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11.xml"/><Relationship Id="rId30" Type="http://schemas.openxmlformats.org/officeDocument/2006/relationships/hyperlink" Target="http://www.pic.int/tabid/1186/language/en-US/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ic.int/tabid/1159/language/en-US/Default.aspx" TargetMode="External"/><Relationship Id="rId13" Type="http://schemas.openxmlformats.org/officeDocument/2006/relationships/hyperlink" Target="http://www.pic.int/tabid/1064/language/en-US/Default.aspx" TargetMode="External"/><Relationship Id="rId3" Type="http://schemas.openxmlformats.org/officeDocument/2006/relationships/hyperlink" Target="http://www.pic.int/tabid/1168/language/en-US/Default.aspx" TargetMode="External"/><Relationship Id="rId7" Type="http://schemas.openxmlformats.org/officeDocument/2006/relationships/hyperlink" Target="http://www.pic.int/tabid/5959/language/en-US/Default.aspx" TargetMode="External"/><Relationship Id="rId12" Type="http://schemas.openxmlformats.org/officeDocument/2006/relationships/hyperlink" Target="http://www.pic.int/" TargetMode="External"/><Relationship Id="rId2" Type="http://schemas.openxmlformats.org/officeDocument/2006/relationships/hyperlink" Target="http://www.pic.int/tabid/1368/language/en-US/Default.aspx" TargetMode="External"/><Relationship Id="rId16" Type="http://schemas.openxmlformats.org/officeDocument/2006/relationships/hyperlink" Target="http://www.pic.int/tabid/1185/language/en-US/Default.aspx" TargetMode="External"/><Relationship Id="rId1" Type="http://schemas.openxmlformats.org/officeDocument/2006/relationships/hyperlink" Target="http://www.pic.int/tabid/1168/language/en-US/Default.aspx" TargetMode="External"/><Relationship Id="rId6" Type="http://schemas.openxmlformats.org/officeDocument/2006/relationships/hyperlink" Target="http://www.pic.int/tabid/1365/language/en-US/Default.aspx" TargetMode="External"/><Relationship Id="rId11" Type="http://schemas.openxmlformats.org/officeDocument/2006/relationships/hyperlink" Target="http://www.pic.int/tabid/1072/language/en-US/Default.aspx" TargetMode="External"/><Relationship Id="rId5" Type="http://schemas.openxmlformats.org/officeDocument/2006/relationships/hyperlink" Target="http://www.pic.int/tabid/1192/language/en-US/Default.aspx" TargetMode="External"/><Relationship Id="rId15" Type="http://schemas.openxmlformats.org/officeDocument/2006/relationships/hyperlink" Target="http://www.pic.int/tabid/1368/language/en-US/Default.aspx" TargetMode="External"/><Relationship Id="rId10" Type="http://schemas.openxmlformats.org/officeDocument/2006/relationships/hyperlink" Target="http://www.pic.int/tabid/1370/language/en-US/Default.aspx" TargetMode="External"/><Relationship Id="rId4" Type="http://schemas.openxmlformats.org/officeDocument/2006/relationships/hyperlink" Target="http://www.pic.int/tabid/1182/language/en-US/Default.aspx" TargetMode="External"/><Relationship Id="rId9" Type="http://schemas.openxmlformats.org/officeDocument/2006/relationships/hyperlink" Target="http://www.pic.int/tabid/1165/language/en-US/Default.aspx" TargetMode="External"/><Relationship Id="rId14" Type="http://schemas.openxmlformats.org/officeDocument/2006/relationships/hyperlink" Target="http://www.pic.int/tabid/1368/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662F-3849-4FDC-AB64-A79ED0A4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13243</Words>
  <Characters>75487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PicCircular46_English</vt:lpstr>
    </vt:vector>
  </TitlesOfParts>
  <Company>FAO of the UN</Company>
  <LinksUpToDate>false</LinksUpToDate>
  <CharactersWithSpaces>88553</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PicCircular46_English</dc:title>
  <dc:creator>Kei</dc:creator>
  <cp:lastModifiedBy>k</cp:lastModifiedBy>
  <cp:revision>2</cp:revision>
  <cp:lastPrinted>2017-06-12T12:32:00Z</cp:lastPrinted>
  <dcterms:created xsi:type="dcterms:W3CDTF">2017-12-12T08:26:00Z</dcterms:created>
  <dcterms:modified xsi:type="dcterms:W3CDTF">2017-12-12T08:26:00Z</dcterms:modified>
</cp:coreProperties>
</file>